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color w:val="auto"/>
          <w:sz w:val="56"/>
          <w:szCs w:val="56"/>
          <w:lang w:eastAsia="zh-CN"/>
        </w:rPr>
      </w:pPr>
      <w:r>
        <w:rPr>
          <w:rFonts w:hint="eastAsia"/>
          <w:b/>
          <w:bCs/>
          <w:color w:val="auto"/>
          <w:sz w:val="56"/>
          <w:szCs w:val="56"/>
          <w:lang w:eastAsia="zh-CN"/>
        </w:rPr>
        <w:t>河南省胸科医院彩色多普勒超声波诊断仪采购项目</w:t>
      </w:r>
    </w:p>
    <w:p>
      <w:pPr>
        <w:tabs>
          <w:tab w:val="left" w:pos="5834"/>
        </w:tabs>
        <w:ind w:left="2685" w:right="175"/>
        <w:rPr>
          <w:rFonts w:ascii="宋体" w:hAnsi="宋体" w:cs="宋体"/>
          <w:color w:val="auto"/>
          <w:spacing w:val="-1"/>
          <w:sz w:val="28"/>
          <w:szCs w:val="28"/>
          <w:lang w:eastAsia="zh-CN"/>
        </w:rPr>
      </w:pPr>
    </w:p>
    <w:p>
      <w:pPr>
        <w:tabs>
          <w:tab w:val="left" w:pos="5834"/>
        </w:tabs>
        <w:ind w:left="2685" w:right="175"/>
        <w:rPr>
          <w:rFonts w:ascii="宋体" w:hAnsi="宋体" w:cs="宋体"/>
          <w:color w:val="auto"/>
          <w:spacing w:val="-1"/>
          <w:sz w:val="28"/>
          <w:szCs w:val="28"/>
          <w:lang w:eastAsia="zh-CN"/>
        </w:rPr>
      </w:pPr>
    </w:p>
    <w:p>
      <w:pPr>
        <w:spacing w:line="240" w:lineRule="auto"/>
        <w:rPr>
          <w:rFonts w:ascii="宋体" w:hAnsi="宋体" w:cs="宋体"/>
          <w:color w:val="auto"/>
          <w:sz w:val="20"/>
          <w:szCs w:val="20"/>
          <w:lang w:eastAsia="zh-CN"/>
        </w:rPr>
      </w:pPr>
    </w:p>
    <w:p>
      <w:pPr>
        <w:spacing w:line="240" w:lineRule="auto"/>
        <w:rPr>
          <w:rFonts w:ascii="宋体" w:hAnsi="宋体" w:cs="宋体"/>
          <w:color w:val="auto"/>
          <w:sz w:val="20"/>
          <w:szCs w:val="20"/>
          <w:lang w:eastAsia="zh-CN"/>
        </w:rPr>
      </w:pPr>
    </w:p>
    <w:p>
      <w:pPr>
        <w:spacing w:line="240" w:lineRule="auto"/>
        <w:rPr>
          <w:rFonts w:ascii="宋体" w:hAnsi="宋体" w:cs="宋体"/>
          <w:color w:val="auto"/>
          <w:sz w:val="20"/>
          <w:szCs w:val="20"/>
          <w:lang w:eastAsia="zh-CN"/>
        </w:rPr>
      </w:pPr>
    </w:p>
    <w:p>
      <w:pPr>
        <w:spacing w:line="240" w:lineRule="auto"/>
        <w:rPr>
          <w:rFonts w:ascii="宋体" w:hAnsi="宋体" w:cs="宋体"/>
          <w:color w:val="auto"/>
          <w:sz w:val="20"/>
          <w:szCs w:val="20"/>
          <w:lang w:eastAsia="zh-CN"/>
        </w:rPr>
      </w:pPr>
    </w:p>
    <w:p>
      <w:pPr>
        <w:spacing w:line="240" w:lineRule="auto"/>
        <w:rPr>
          <w:rFonts w:ascii="宋体" w:hAnsi="宋体" w:cs="宋体"/>
          <w:color w:val="auto"/>
          <w:sz w:val="20"/>
          <w:szCs w:val="20"/>
          <w:lang w:eastAsia="zh-CN"/>
        </w:rPr>
      </w:pPr>
    </w:p>
    <w:p>
      <w:pPr>
        <w:spacing w:before="106"/>
        <w:ind w:left="3" w:right="4"/>
        <w:jc w:val="center"/>
        <w:rPr>
          <w:rFonts w:ascii="宋体" w:hAnsi="宋体" w:cs="宋体"/>
          <w:b/>
          <w:bCs/>
          <w:color w:val="auto"/>
          <w:sz w:val="96"/>
          <w:szCs w:val="96"/>
          <w:lang w:eastAsia="zh-CN"/>
        </w:rPr>
      </w:pPr>
      <w:r>
        <w:rPr>
          <w:rFonts w:hint="eastAsia" w:ascii="宋体" w:hAnsi="宋体" w:cs="宋体"/>
          <w:b/>
          <w:bCs/>
          <w:color w:val="auto"/>
          <w:sz w:val="96"/>
          <w:szCs w:val="96"/>
          <w:lang w:eastAsia="zh-CN"/>
        </w:rPr>
        <w:t>招 标 文 件</w:t>
      </w:r>
    </w:p>
    <w:p>
      <w:pPr>
        <w:ind w:left="0" w:leftChars="0" w:right="0" w:rightChars="0" w:firstLine="0" w:firstLineChars="0"/>
        <w:jc w:val="center"/>
        <w:rPr>
          <w:rFonts w:ascii="宋体" w:hAnsi="宋体"/>
          <w:b/>
          <w:bCs/>
          <w:color w:val="auto"/>
          <w:sz w:val="36"/>
          <w:szCs w:val="36"/>
          <w:lang w:eastAsia="zh-CN"/>
        </w:rPr>
      </w:pPr>
      <w:r>
        <w:rPr>
          <w:rFonts w:hint="eastAsia" w:ascii="宋体" w:hAnsi="宋体"/>
          <w:b/>
          <w:bCs/>
          <w:color w:val="auto"/>
          <w:sz w:val="36"/>
          <w:szCs w:val="36"/>
          <w:lang w:eastAsia="zh-CN"/>
        </w:rPr>
        <w:t>招标编号：HNZB2021251986</w:t>
      </w:r>
    </w:p>
    <w:p>
      <w:pPr>
        <w:pStyle w:val="30"/>
        <w:ind w:left="480" w:firstLine="480"/>
        <w:rPr>
          <w:color w:val="auto"/>
          <w:lang w:eastAsia="zh-CN"/>
        </w:rPr>
      </w:pPr>
    </w:p>
    <w:p>
      <w:pPr>
        <w:spacing w:line="240" w:lineRule="auto"/>
        <w:rPr>
          <w:rFonts w:ascii="宋体" w:hAnsi="宋体" w:cs="宋体"/>
          <w:color w:val="auto"/>
          <w:sz w:val="44"/>
          <w:szCs w:val="44"/>
          <w:lang w:eastAsia="zh-CN"/>
        </w:rPr>
      </w:pPr>
    </w:p>
    <w:p>
      <w:pPr>
        <w:pStyle w:val="30"/>
        <w:ind w:left="0" w:leftChars="0" w:firstLine="0" w:firstLineChars="0"/>
        <w:rPr>
          <w:rFonts w:ascii="宋体" w:hAnsi="宋体" w:cs="宋体"/>
          <w:color w:val="auto"/>
          <w:sz w:val="44"/>
          <w:szCs w:val="44"/>
          <w:lang w:eastAsia="zh-CN"/>
        </w:rPr>
      </w:pPr>
    </w:p>
    <w:p>
      <w:pPr>
        <w:spacing w:line="240" w:lineRule="auto"/>
        <w:rPr>
          <w:rFonts w:ascii="宋体" w:hAnsi="宋体" w:cs="宋体"/>
          <w:color w:val="auto"/>
          <w:sz w:val="44"/>
          <w:szCs w:val="44"/>
          <w:lang w:eastAsia="zh-CN"/>
        </w:rPr>
      </w:pPr>
    </w:p>
    <w:p>
      <w:pPr>
        <w:pStyle w:val="44"/>
        <w:rPr>
          <w:rFonts w:ascii="宋体" w:hAnsi="宋体" w:cs="宋体"/>
          <w:color w:val="auto"/>
          <w:sz w:val="44"/>
          <w:szCs w:val="44"/>
          <w:lang w:eastAsia="zh-CN"/>
        </w:rPr>
      </w:pPr>
    </w:p>
    <w:p>
      <w:pPr>
        <w:spacing w:line="240" w:lineRule="auto"/>
        <w:rPr>
          <w:rFonts w:ascii="宋体" w:hAnsi="宋体" w:cs="宋体"/>
          <w:color w:val="auto"/>
          <w:sz w:val="44"/>
          <w:szCs w:val="44"/>
          <w:lang w:eastAsia="zh-CN"/>
        </w:rPr>
      </w:pPr>
    </w:p>
    <w:p>
      <w:pPr>
        <w:spacing w:before="8" w:line="240" w:lineRule="auto"/>
        <w:rPr>
          <w:rFonts w:ascii="宋体" w:hAnsi="宋体" w:cs="宋体"/>
          <w:color w:val="auto"/>
          <w:sz w:val="33"/>
          <w:szCs w:val="33"/>
          <w:lang w:eastAsia="zh-CN"/>
        </w:rPr>
      </w:pPr>
    </w:p>
    <w:p>
      <w:pPr>
        <w:tabs>
          <w:tab w:val="left" w:pos="2593"/>
        </w:tabs>
        <w:ind w:left="0" w:leftChars="0" w:right="0" w:rightChars="0" w:firstLine="1400" w:firstLineChars="500"/>
        <w:jc w:val="both"/>
        <w:rPr>
          <w:rFonts w:hint="default" w:ascii="宋体" w:hAnsi="宋体" w:cs="宋体"/>
          <w:color w:val="auto"/>
          <w:sz w:val="28"/>
          <w:szCs w:val="28"/>
          <w:lang w:val="en-US" w:eastAsia="zh-CN"/>
        </w:rPr>
      </w:pPr>
      <w:r>
        <w:rPr>
          <w:rFonts w:hint="eastAsia" w:ascii="宋体" w:hAnsi="宋体" w:cs="宋体"/>
          <w:color w:val="auto"/>
          <w:sz w:val="28"/>
          <w:szCs w:val="28"/>
          <w:lang w:eastAsia="zh-CN"/>
        </w:rPr>
        <w:t>招</w:t>
      </w:r>
      <w:r>
        <w:rPr>
          <w:rFonts w:hint="eastAsia" w:ascii="宋体" w:hAnsi="宋体" w:cs="宋体"/>
          <w:color w:val="auto"/>
          <w:sz w:val="28"/>
          <w:szCs w:val="28"/>
          <w:lang w:val="en-US" w:eastAsia="zh-CN"/>
        </w:rPr>
        <w:t xml:space="preserve">   </w:t>
      </w:r>
      <w:r>
        <w:rPr>
          <w:rFonts w:hint="eastAsia" w:ascii="宋体" w:hAnsi="宋体" w:cs="宋体"/>
          <w:color w:val="auto"/>
          <w:sz w:val="28"/>
          <w:szCs w:val="28"/>
          <w:lang w:eastAsia="zh-CN"/>
        </w:rPr>
        <w:t>标</w:t>
      </w:r>
      <w:r>
        <w:rPr>
          <w:rFonts w:hint="eastAsia" w:ascii="宋体" w:hAnsi="宋体" w:cs="宋体"/>
          <w:color w:val="auto"/>
          <w:sz w:val="28"/>
          <w:szCs w:val="28"/>
          <w:lang w:val="en-US" w:eastAsia="zh-CN"/>
        </w:rPr>
        <w:t xml:space="preserve">   </w:t>
      </w:r>
      <w:r>
        <w:rPr>
          <w:rFonts w:hint="eastAsia" w:ascii="宋体" w:hAnsi="宋体" w:cs="宋体"/>
          <w:color w:val="auto"/>
          <w:sz w:val="28"/>
          <w:szCs w:val="28"/>
          <w:lang w:eastAsia="zh-CN"/>
        </w:rPr>
        <w:t>人：</w:t>
      </w:r>
      <w:r>
        <w:rPr>
          <w:rFonts w:hint="eastAsia" w:ascii="宋体" w:hAnsi="宋体" w:cs="宋体"/>
          <w:color w:val="auto"/>
          <w:sz w:val="28"/>
          <w:szCs w:val="28"/>
          <w:u w:val="single" w:color="000000"/>
          <w:lang w:eastAsia="zh-CN"/>
        </w:rPr>
        <w:t xml:space="preserve"> </w:t>
      </w:r>
      <w:r>
        <w:rPr>
          <w:rFonts w:hint="eastAsia" w:ascii="宋体" w:hAnsi="宋体" w:cs="宋体"/>
          <w:color w:val="auto"/>
          <w:sz w:val="28"/>
          <w:szCs w:val="28"/>
          <w:u w:val="single" w:color="000000"/>
          <w:lang w:val="en-US" w:eastAsia="zh-CN"/>
        </w:rPr>
        <w:t xml:space="preserve">        </w:t>
      </w:r>
      <w:r>
        <w:rPr>
          <w:rFonts w:hint="eastAsia" w:ascii="宋体" w:hAnsi="宋体" w:cs="宋体"/>
          <w:color w:val="auto"/>
          <w:sz w:val="28"/>
          <w:szCs w:val="28"/>
          <w:u w:val="single" w:color="000000"/>
          <w:lang w:eastAsia="zh-CN"/>
        </w:rPr>
        <w:t>河南省胸科医院</w:t>
      </w:r>
      <w:r>
        <w:rPr>
          <w:rFonts w:hint="eastAsia" w:ascii="宋体" w:hAnsi="宋体" w:cs="宋体"/>
          <w:color w:val="auto"/>
          <w:sz w:val="28"/>
          <w:szCs w:val="28"/>
          <w:u w:val="single" w:color="000000"/>
          <w:lang w:val="en-US" w:eastAsia="zh-CN"/>
        </w:rPr>
        <w:t xml:space="preserve">       </w:t>
      </w:r>
    </w:p>
    <w:p>
      <w:pPr>
        <w:tabs>
          <w:tab w:val="left" w:pos="2593"/>
        </w:tabs>
        <w:ind w:left="0" w:leftChars="0" w:right="0" w:rightChars="0" w:firstLine="0" w:firstLineChars="0"/>
        <w:jc w:val="center"/>
        <w:rPr>
          <w:rFonts w:ascii="宋体" w:hAnsi="宋体" w:cs="宋体"/>
          <w:color w:val="auto"/>
          <w:sz w:val="28"/>
          <w:szCs w:val="28"/>
          <w:u w:val="single" w:color="000000"/>
          <w:lang w:eastAsia="zh-CN"/>
        </w:rPr>
      </w:pPr>
      <w:r>
        <w:rPr>
          <w:rFonts w:hint="eastAsia" w:ascii="宋体" w:hAnsi="宋体" w:cs="宋体"/>
          <w:color w:val="auto"/>
          <w:sz w:val="28"/>
          <w:szCs w:val="28"/>
          <w:lang w:eastAsia="zh-CN"/>
        </w:rPr>
        <w:t>招标代理机构：</w:t>
      </w:r>
      <w:r>
        <w:rPr>
          <w:rFonts w:hint="eastAsia" w:ascii="宋体" w:hAnsi="宋体" w:cs="宋体"/>
          <w:color w:val="auto"/>
          <w:sz w:val="28"/>
          <w:szCs w:val="28"/>
          <w:u w:val="single" w:color="000000"/>
          <w:lang w:eastAsia="zh-CN"/>
        </w:rPr>
        <w:t>河南省机电设备招标股份有限公司</w:t>
      </w:r>
    </w:p>
    <w:p>
      <w:pPr>
        <w:tabs>
          <w:tab w:val="left" w:pos="3611"/>
          <w:tab w:val="left" w:pos="4626"/>
          <w:tab w:val="left" w:pos="5642"/>
        </w:tabs>
        <w:ind w:left="0" w:leftChars="0" w:right="0" w:rightChars="0" w:firstLine="0" w:firstLineChars="0"/>
        <w:jc w:val="center"/>
        <w:rPr>
          <w:rFonts w:ascii="宋体" w:hAnsi="宋体" w:cs="宋体"/>
          <w:color w:val="auto"/>
          <w:sz w:val="28"/>
          <w:szCs w:val="28"/>
          <w:lang w:eastAsia="zh-CN"/>
        </w:rPr>
      </w:pPr>
      <w:r>
        <w:rPr>
          <w:rFonts w:hint="eastAsia" w:ascii="宋体" w:hAnsi="宋体" w:cs="宋体"/>
          <w:color w:val="auto"/>
          <w:sz w:val="28"/>
          <w:szCs w:val="28"/>
          <w:u w:val="single" w:color="000000"/>
          <w:lang w:eastAsia="zh-CN"/>
        </w:rPr>
        <w:t>二</w:t>
      </w:r>
      <w:r>
        <w:rPr>
          <w:rFonts w:hint="eastAsia" w:ascii="宋体" w:hAnsi="宋体" w:cs="宋体"/>
          <w:color w:val="auto"/>
          <w:sz w:val="28"/>
          <w:szCs w:val="28"/>
          <w:u w:val="single" w:color="000000"/>
          <w:lang w:val="en-US" w:eastAsia="zh-CN"/>
        </w:rPr>
        <w:t>零二一</w:t>
      </w:r>
      <w:r>
        <w:rPr>
          <w:rFonts w:hint="eastAsia" w:ascii="宋体" w:hAnsi="宋体" w:cs="宋体"/>
          <w:color w:val="auto"/>
          <w:sz w:val="28"/>
          <w:szCs w:val="28"/>
          <w:u w:val="single" w:color="000000"/>
          <w:lang w:eastAsia="zh-CN"/>
        </w:rPr>
        <w:t xml:space="preserve"> </w:t>
      </w:r>
      <w:r>
        <w:rPr>
          <w:rFonts w:hint="eastAsia" w:ascii="宋体" w:hAnsi="宋体" w:cs="宋体"/>
          <w:color w:val="auto"/>
          <w:sz w:val="28"/>
          <w:szCs w:val="28"/>
          <w:lang w:eastAsia="zh-CN"/>
        </w:rPr>
        <w:t>年</w:t>
      </w:r>
      <w:r>
        <w:rPr>
          <w:rFonts w:hint="eastAsia" w:ascii="宋体" w:hAnsi="宋体" w:cs="宋体"/>
          <w:color w:val="auto"/>
          <w:sz w:val="28"/>
          <w:szCs w:val="28"/>
          <w:u w:val="single"/>
          <w:lang w:eastAsia="zh-CN"/>
        </w:rPr>
        <w:t xml:space="preserve"> </w:t>
      </w:r>
      <w:r>
        <w:rPr>
          <w:rFonts w:hint="eastAsia" w:ascii="宋体" w:hAnsi="宋体" w:cs="宋体"/>
          <w:color w:val="auto"/>
          <w:sz w:val="28"/>
          <w:szCs w:val="28"/>
          <w:u w:val="single"/>
          <w:lang w:val="en-US" w:eastAsia="zh-CN"/>
        </w:rPr>
        <w:t>十</w:t>
      </w:r>
      <w:r>
        <w:rPr>
          <w:rFonts w:hint="eastAsia" w:ascii="宋体" w:hAnsi="宋体" w:cs="宋体"/>
          <w:color w:val="auto"/>
          <w:sz w:val="28"/>
          <w:szCs w:val="28"/>
          <w:u w:val="single"/>
          <w:lang w:eastAsia="zh-CN"/>
        </w:rPr>
        <w:t xml:space="preserve"> </w:t>
      </w:r>
      <w:r>
        <w:rPr>
          <w:rFonts w:hint="eastAsia" w:ascii="宋体" w:hAnsi="宋体" w:cs="宋体"/>
          <w:color w:val="auto"/>
          <w:sz w:val="28"/>
          <w:szCs w:val="28"/>
          <w:lang w:eastAsia="zh-CN"/>
        </w:rPr>
        <w:t>月</w:t>
      </w:r>
    </w:p>
    <w:p>
      <w:pPr>
        <w:rPr>
          <w:rFonts w:hint="eastAsia" w:ascii="宋体" w:hAnsi="宋体" w:cs="宋体"/>
          <w:b/>
          <w:color w:val="auto"/>
          <w:sz w:val="30"/>
          <w:szCs w:val="30"/>
          <w:lang w:eastAsia="zh-CN"/>
        </w:rPr>
      </w:pPr>
      <w:r>
        <w:rPr>
          <w:rFonts w:hint="eastAsia" w:ascii="宋体" w:hAnsi="宋体" w:cs="宋体"/>
          <w:b/>
          <w:color w:val="auto"/>
          <w:sz w:val="30"/>
          <w:szCs w:val="30"/>
          <w:lang w:eastAsia="zh-CN"/>
        </w:rPr>
        <w:br w:type="page"/>
      </w:r>
    </w:p>
    <w:p>
      <w:pPr>
        <w:pStyle w:val="24"/>
        <w:tabs>
          <w:tab w:val="right" w:leader="dot" w:pos="9072"/>
        </w:tabs>
        <w:ind w:left="0" w:leftChars="0" w:right="0" w:rightChars="0" w:firstLine="0" w:firstLineChars="0"/>
        <w:jc w:val="center"/>
        <w:rPr>
          <w:rFonts w:hint="eastAsia" w:eastAsia="宋体"/>
          <w:b/>
          <w:bCs/>
          <w:color w:val="auto"/>
          <w:sz w:val="24"/>
          <w:szCs w:val="24"/>
          <w:lang w:val="en-US" w:eastAsia="zh-CN"/>
        </w:rPr>
      </w:pPr>
      <w:r>
        <w:rPr>
          <w:rFonts w:hint="eastAsia"/>
          <w:b/>
          <w:bCs/>
          <w:color w:val="auto"/>
          <w:sz w:val="24"/>
          <w:szCs w:val="24"/>
          <w:lang w:val="en-US" w:eastAsia="zh-CN"/>
        </w:rPr>
        <w:t>目 录</w:t>
      </w:r>
    </w:p>
    <w:p>
      <w:pPr>
        <w:pStyle w:val="24"/>
        <w:tabs>
          <w:tab w:val="right" w:leader="dot" w:pos="9072"/>
        </w:tabs>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TOC \o "1-2" \h \u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_Toc26098 </w:instrText>
      </w:r>
      <w:r>
        <w:rPr>
          <w:rFonts w:hint="eastAsia" w:ascii="宋体" w:hAnsi="宋体" w:eastAsia="宋体" w:cs="宋体"/>
          <w:sz w:val="24"/>
          <w:szCs w:val="24"/>
        </w:rPr>
        <w:fldChar w:fldCharType="separate"/>
      </w:r>
      <w:r>
        <w:rPr>
          <w:rFonts w:hint="eastAsia" w:ascii="宋体" w:hAnsi="宋体" w:eastAsia="宋体" w:cs="宋体"/>
          <w:sz w:val="24"/>
          <w:szCs w:val="24"/>
        </w:rPr>
        <w:t>第一章 招标公告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_Toc26098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pPr>
        <w:pStyle w:val="24"/>
        <w:tabs>
          <w:tab w:val="right" w:leader="dot" w:pos="9072"/>
        </w:tabs>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_Toc20849 </w:instrText>
      </w:r>
      <w:r>
        <w:rPr>
          <w:rFonts w:hint="eastAsia" w:ascii="宋体" w:hAnsi="宋体" w:eastAsia="宋体" w:cs="宋体"/>
          <w:sz w:val="24"/>
          <w:szCs w:val="24"/>
        </w:rPr>
        <w:fldChar w:fldCharType="separate"/>
      </w:r>
      <w:r>
        <w:rPr>
          <w:rFonts w:hint="eastAsia" w:ascii="宋体" w:hAnsi="宋体" w:eastAsia="宋体" w:cs="宋体"/>
          <w:sz w:val="24"/>
          <w:szCs w:val="24"/>
          <w:lang w:eastAsia="zh-CN"/>
        </w:rPr>
        <w:t>第二章   投标人须知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_Toc20849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pPr>
        <w:pStyle w:val="27"/>
        <w:tabs>
          <w:tab w:val="right" w:leader="dot" w:pos="9072"/>
        </w:tabs>
        <w:ind w:firstLine="480" w:firstLineChars="200"/>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_Toc10464 </w:instrText>
      </w:r>
      <w:r>
        <w:rPr>
          <w:rFonts w:hint="eastAsia" w:ascii="宋体" w:hAnsi="宋体" w:eastAsia="宋体" w:cs="宋体"/>
          <w:sz w:val="24"/>
          <w:szCs w:val="24"/>
        </w:rPr>
        <w:fldChar w:fldCharType="separate"/>
      </w:r>
      <w:r>
        <w:rPr>
          <w:rFonts w:hint="eastAsia" w:ascii="宋体" w:hAnsi="宋体" w:eastAsia="宋体" w:cs="宋体"/>
          <w:bCs/>
          <w:sz w:val="24"/>
          <w:szCs w:val="24"/>
        </w:rPr>
        <w:t>投标人须知前附表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_Toc10464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pPr>
        <w:pStyle w:val="24"/>
        <w:tabs>
          <w:tab w:val="right" w:leader="dot" w:pos="9072"/>
        </w:tabs>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_Toc7932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lang w:eastAsia="zh-CN"/>
        </w:rPr>
        <w:t>第三章   评标办法（综合评估法）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_Toc7932 \h </w:instrText>
      </w:r>
      <w:r>
        <w:rPr>
          <w:rFonts w:hint="eastAsia" w:ascii="宋体" w:hAnsi="宋体" w:eastAsia="宋体" w:cs="宋体"/>
          <w:sz w:val="24"/>
          <w:szCs w:val="24"/>
        </w:rPr>
        <w:fldChar w:fldCharType="separate"/>
      </w:r>
      <w:r>
        <w:rPr>
          <w:rFonts w:hint="eastAsia" w:ascii="宋体" w:hAnsi="宋体" w:eastAsia="宋体" w:cs="宋体"/>
          <w:sz w:val="24"/>
          <w:szCs w:val="24"/>
        </w:rPr>
        <w:t>28</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pPr>
        <w:pStyle w:val="27"/>
        <w:tabs>
          <w:tab w:val="right" w:leader="dot" w:pos="9072"/>
        </w:tabs>
        <w:ind w:firstLine="480" w:firstLineChars="200"/>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_Toc10461 </w:instrText>
      </w:r>
      <w:r>
        <w:rPr>
          <w:rFonts w:hint="eastAsia" w:ascii="宋体" w:hAnsi="宋体" w:eastAsia="宋体" w:cs="宋体"/>
          <w:sz w:val="24"/>
          <w:szCs w:val="24"/>
        </w:rPr>
        <w:fldChar w:fldCharType="separate"/>
      </w:r>
      <w:r>
        <w:rPr>
          <w:rFonts w:hint="eastAsia" w:ascii="宋体" w:hAnsi="宋体" w:eastAsia="宋体" w:cs="宋体"/>
          <w:bCs/>
          <w:sz w:val="24"/>
          <w:szCs w:val="24"/>
        </w:rPr>
        <w:t>一、评标</w:t>
      </w:r>
      <w:r>
        <w:rPr>
          <w:rFonts w:hint="eastAsia" w:ascii="宋体" w:hAnsi="宋体" w:eastAsia="宋体" w:cs="宋体"/>
          <w:bCs/>
          <w:sz w:val="24"/>
          <w:szCs w:val="24"/>
          <w:lang w:eastAsia="zh-CN"/>
        </w:rPr>
        <w:t>办法</w:t>
      </w:r>
      <w:r>
        <w:rPr>
          <w:rFonts w:hint="eastAsia" w:ascii="宋体" w:hAnsi="宋体" w:eastAsia="宋体" w:cs="宋体"/>
          <w:bCs/>
          <w:sz w:val="24"/>
          <w:szCs w:val="24"/>
        </w:rPr>
        <w:t>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_Toc10461 \h </w:instrText>
      </w:r>
      <w:r>
        <w:rPr>
          <w:rFonts w:hint="eastAsia" w:ascii="宋体" w:hAnsi="宋体" w:eastAsia="宋体" w:cs="宋体"/>
          <w:sz w:val="24"/>
          <w:szCs w:val="24"/>
        </w:rPr>
        <w:fldChar w:fldCharType="separate"/>
      </w:r>
      <w:r>
        <w:rPr>
          <w:rFonts w:hint="eastAsia" w:ascii="宋体" w:hAnsi="宋体" w:eastAsia="宋体" w:cs="宋体"/>
          <w:sz w:val="24"/>
          <w:szCs w:val="24"/>
        </w:rPr>
        <w:t>28</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pPr>
        <w:pStyle w:val="24"/>
        <w:tabs>
          <w:tab w:val="right" w:leader="dot" w:pos="9072"/>
        </w:tabs>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_Toc25167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第四章 </w:t>
      </w:r>
      <w:r>
        <w:rPr>
          <w:rFonts w:hint="eastAsia" w:ascii="宋体" w:hAnsi="宋体" w:eastAsia="宋体" w:cs="宋体"/>
          <w:sz w:val="24"/>
          <w:szCs w:val="24"/>
          <w:highlight w:val="none"/>
        </w:rPr>
        <w:t>合同条款及格式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_Toc25167 \h </w:instrText>
      </w:r>
      <w:r>
        <w:rPr>
          <w:rFonts w:hint="eastAsia" w:ascii="宋体" w:hAnsi="宋体" w:eastAsia="宋体" w:cs="宋体"/>
          <w:sz w:val="24"/>
          <w:szCs w:val="24"/>
        </w:rPr>
        <w:fldChar w:fldCharType="separate"/>
      </w:r>
      <w:r>
        <w:rPr>
          <w:rFonts w:hint="eastAsia" w:ascii="宋体" w:hAnsi="宋体" w:eastAsia="宋体" w:cs="宋体"/>
          <w:sz w:val="24"/>
          <w:szCs w:val="24"/>
        </w:rPr>
        <w:t>36</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pPr>
        <w:pStyle w:val="27"/>
        <w:tabs>
          <w:tab w:val="right" w:leader="dot" w:pos="9072"/>
        </w:tabs>
        <w:ind w:firstLine="480" w:firstLineChars="200"/>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_Toc7590 </w:instrText>
      </w:r>
      <w:r>
        <w:rPr>
          <w:rFonts w:hint="eastAsia" w:ascii="宋体" w:hAnsi="宋体" w:eastAsia="宋体" w:cs="宋体"/>
          <w:sz w:val="24"/>
          <w:szCs w:val="24"/>
        </w:rPr>
        <w:fldChar w:fldCharType="separate"/>
      </w:r>
      <w:r>
        <w:rPr>
          <w:rFonts w:hint="eastAsia" w:ascii="宋体" w:hAnsi="宋体" w:eastAsia="宋体" w:cs="宋体"/>
          <w:bCs/>
          <w:sz w:val="24"/>
          <w:szCs w:val="24"/>
          <w:lang w:eastAsia="zh-CN"/>
        </w:rPr>
        <w:t>河南省胸科医院购销合同书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_Toc7590 \h </w:instrText>
      </w:r>
      <w:r>
        <w:rPr>
          <w:rFonts w:hint="eastAsia" w:ascii="宋体" w:hAnsi="宋体" w:eastAsia="宋体" w:cs="宋体"/>
          <w:sz w:val="24"/>
          <w:szCs w:val="24"/>
        </w:rPr>
        <w:fldChar w:fldCharType="separate"/>
      </w:r>
      <w:r>
        <w:rPr>
          <w:rFonts w:hint="eastAsia" w:ascii="宋体" w:hAnsi="宋体" w:eastAsia="宋体" w:cs="宋体"/>
          <w:sz w:val="24"/>
          <w:szCs w:val="24"/>
        </w:rPr>
        <w:t>36</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pPr>
        <w:pStyle w:val="24"/>
        <w:tabs>
          <w:tab w:val="right" w:leader="dot" w:pos="9072"/>
        </w:tabs>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_Toc11725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lang w:val="en-US" w:eastAsia="zh-CN"/>
        </w:rPr>
        <w:t xml:space="preserve">第五章 </w:t>
      </w:r>
      <w:r>
        <w:rPr>
          <w:rFonts w:hint="eastAsia" w:ascii="宋体" w:hAnsi="宋体" w:eastAsia="宋体" w:cs="宋体"/>
          <w:sz w:val="24"/>
          <w:szCs w:val="24"/>
          <w:highlight w:val="none"/>
          <w:lang w:eastAsia="zh-CN"/>
        </w:rPr>
        <w:t xml:space="preserve">  供货要求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_Toc11725 \h </w:instrText>
      </w:r>
      <w:r>
        <w:rPr>
          <w:rFonts w:hint="eastAsia" w:ascii="宋体" w:hAnsi="宋体" w:eastAsia="宋体" w:cs="宋体"/>
          <w:sz w:val="24"/>
          <w:szCs w:val="24"/>
        </w:rPr>
        <w:fldChar w:fldCharType="separate"/>
      </w:r>
      <w:r>
        <w:rPr>
          <w:rFonts w:hint="eastAsia" w:ascii="宋体" w:hAnsi="宋体" w:eastAsia="宋体" w:cs="宋体"/>
          <w:sz w:val="24"/>
          <w:szCs w:val="24"/>
        </w:rPr>
        <w:t>41</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pPr>
        <w:pStyle w:val="24"/>
        <w:tabs>
          <w:tab w:val="right" w:leader="dot" w:pos="9072"/>
        </w:tabs>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_Toc2888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lang w:eastAsia="zh-CN"/>
        </w:rPr>
        <w:t xml:space="preserve">第六章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 xml:space="preserve"> 投标文件格式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_Toc2888 \h </w:instrText>
      </w:r>
      <w:r>
        <w:rPr>
          <w:rFonts w:hint="eastAsia" w:ascii="宋体" w:hAnsi="宋体" w:eastAsia="宋体" w:cs="宋体"/>
          <w:sz w:val="24"/>
          <w:szCs w:val="24"/>
        </w:rPr>
        <w:fldChar w:fldCharType="separate"/>
      </w:r>
      <w:r>
        <w:rPr>
          <w:rFonts w:hint="eastAsia" w:ascii="宋体" w:hAnsi="宋体" w:eastAsia="宋体" w:cs="宋体"/>
          <w:sz w:val="24"/>
          <w:szCs w:val="24"/>
        </w:rPr>
        <w:t>46</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pPr>
        <w:pStyle w:val="27"/>
        <w:tabs>
          <w:tab w:val="right" w:leader="dot" w:pos="9072"/>
        </w:tabs>
        <w:ind w:firstLine="480" w:firstLineChars="200"/>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_Toc2994 </w:instrText>
      </w:r>
      <w:r>
        <w:rPr>
          <w:rFonts w:hint="eastAsia" w:ascii="宋体" w:hAnsi="宋体" w:eastAsia="宋体" w:cs="宋体"/>
          <w:sz w:val="24"/>
          <w:szCs w:val="24"/>
        </w:rPr>
        <w:fldChar w:fldCharType="separate"/>
      </w:r>
      <w:r>
        <w:rPr>
          <w:rFonts w:hint="eastAsia" w:ascii="宋体" w:hAnsi="宋体" w:eastAsia="宋体" w:cs="宋体"/>
          <w:bCs/>
          <w:sz w:val="24"/>
          <w:szCs w:val="24"/>
          <w:lang w:eastAsia="zh-CN"/>
        </w:rPr>
        <w:t>目录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_Toc2994 \h </w:instrText>
      </w:r>
      <w:r>
        <w:rPr>
          <w:rFonts w:hint="eastAsia" w:ascii="宋体" w:hAnsi="宋体" w:eastAsia="宋体" w:cs="宋体"/>
          <w:sz w:val="24"/>
          <w:szCs w:val="24"/>
        </w:rPr>
        <w:fldChar w:fldCharType="separate"/>
      </w:r>
      <w:r>
        <w:rPr>
          <w:rFonts w:hint="eastAsia" w:ascii="宋体" w:hAnsi="宋体" w:eastAsia="宋体" w:cs="宋体"/>
          <w:sz w:val="24"/>
          <w:szCs w:val="24"/>
        </w:rPr>
        <w:t>47</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pPr>
        <w:pStyle w:val="27"/>
        <w:tabs>
          <w:tab w:val="right" w:leader="dot" w:pos="9072"/>
        </w:tabs>
        <w:ind w:firstLine="480" w:firstLineChars="200"/>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_Toc14285 </w:instrText>
      </w:r>
      <w:r>
        <w:rPr>
          <w:rFonts w:hint="eastAsia" w:ascii="宋体" w:hAnsi="宋体" w:eastAsia="宋体" w:cs="宋体"/>
          <w:sz w:val="24"/>
          <w:szCs w:val="24"/>
        </w:rPr>
        <w:fldChar w:fldCharType="separate"/>
      </w:r>
      <w:r>
        <w:rPr>
          <w:rFonts w:hint="eastAsia" w:ascii="宋体" w:hAnsi="宋体" w:eastAsia="宋体" w:cs="宋体"/>
          <w:kern w:val="2"/>
          <w:sz w:val="24"/>
          <w:szCs w:val="24"/>
          <w:lang w:eastAsia="zh-CN"/>
        </w:rPr>
        <w:t>一、投标函及投标函附录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_Toc14285 \h </w:instrText>
      </w:r>
      <w:r>
        <w:rPr>
          <w:rFonts w:hint="eastAsia" w:ascii="宋体" w:hAnsi="宋体" w:eastAsia="宋体" w:cs="宋体"/>
          <w:sz w:val="24"/>
          <w:szCs w:val="24"/>
        </w:rPr>
        <w:fldChar w:fldCharType="separate"/>
      </w:r>
      <w:r>
        <w:rPr>
          <w:rFonts w:hint="eastAsia" w:ascii="宋体" w:hAnsi="宋体" w:eastAsia="宋体" w:cs="宋体"/>
          <w:sz w:val="24"/>
          <w:szCs w:val="24"/>
        </w:rPr>
        <w:t>48</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pPr>
        <w:pStyle w:val="27"/>
        <w:tabs>
          <w:tab w:val="right" w:leader="dot" w:pos="9072"/>
        </w:tabs>
        <w:ind w:firstLine="480" w:firstLineChars="200"/>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_Toc933 </w:instrText>
      </w:r>
      <w:r>
        <w:rPr>
          <w:rFonts w:hint="eastAsia" w:ascii="宋体" w:hAnsi="宋体" w:eastAsia="宋体" w:cs="宋体"/>
          <w:sz w:val="24"/>
          <w:szCs w:val="24"/>
        </w:rPr>
        <w:fldChar w:fldCharType="separate"/>
      </w:r>
      <w:r>
        <w:rPr>
          <w:rFonts w:hint="eastAsia" w:ascii="宋体" w:hAnsi="宋体" w:eastAsia="宋体" w:cs="宋体"/>
          <w:kern w:val="2"/>
          <w:sz w:val="24"/>
          <w:szCs w:val="24"/>
          <w:lang w:eastAsia="zh-CN"/>
        </w:rPr>
        <w:t>二、法定代表人（单位负责人）身份证明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_Toc933 \h </w:instrText>
      </w:r>
      <w:r>
        <w:rPr>
          <w:rFonts w:hint="eastAsia" w:ascii="宋体" w:hAnsi="宋体" w:eastAsia="宋体" w:cs="宋体"/>
          <w:sz w:val="24"/>
          <w:szCs w:val="24"/>
        </w:rPr>
        <w:fldChar w:fldCharType="separate"/>
      </w:r>
      <w:r>
        <w:rPr>
          <w:rFonts w:hint="eastAsia" w:ascii="宋体" w:hAnsi="宋体" w:eastAsia="宋体" w:cs="宋体"/>
          <w:sz w:val="24"/>
          <w:szCs w:val="24"/>
        </w:rPr>
        <w:t>54</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pPr>
        <w:pStyle w:val="27"/>
        <w:tabs>
          <w:tab w:val="right" w:leader="dot" w:pos="9072"/>
        </w:tabs>
        <w:ind w:firstLine="480" w:firstLineChars="200"/>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_Toc26391 </w:instrText>
      </w:r>
      <w:r>
        <w:rPr>
          <w:rFonts w:hint="eastAsia" w:ascii="宋体" w:hAnsi="宋体" w:eastAsia="宋体" w:cs="宋体"/>
          <w:sz w:val="24"/>
          <w:szCs w:val="24"/>
        </w:rPr>
        <w:fldChar w:fldCharType="separate"/>
      </w:r>
      <w:r>
        <w:rPr>
          <w:rFonts w:hint="eastAsia" w:ascii="宋体" w:hAnsi="宋体" w:eastAsia="宋体" w:cs="宋体"/>
          <w:bCs/>
          <w:sz w:val="24"/>
          <w:szCs w:val="24"/>
          <w:lang w:eastAsia="zh-CN"/>
        </w:rPr>
        <w:t>三、授权委托书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_Toc26391 \h </w:instrText>
      </w:r>
      <w:r>
        <w:rPr>
          <w:rFonts w:hint="eastAsia" w:ascii="宋体" w:hAnsi="宋体" w:eastAsia="宋体" w:cs="宋体"/>
          <w:sz w:val="24"/>
          <w:szCs w:val="24"/>
        </w:rPr>
        <w:fldChar w:fldCharType="separate"/>
      </w:r>
      <w:r>
        <w:rPr>
          <w:rFonts w:hint="eastAsia" w:ascii="宋体" w:hAnsi="宋体" w:eastAsia="宋体" w:cs="宋体"/>
          <w:sz w:val="24"/>
          <w:szCs w:val="24"/>
        </w:rPr>
        <w:t>55</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pPr>
        <w:pStyle w:val="27"/>
        <w:tabs>
          <w:tab w:val="right" w:leader="dot" w:pos="9072"/>
        </w:tabs>
        <w:ind w:firstLine="480" w:firstLineChars="200"/>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_Toc385 </w:instrText>
      </w:r>
      <w:r>
        <w:rPr>
          <w:rFonts w:hint="eastAsia" w:ascii="宋体" w:hAnsi="宋体" w:eastAsia="宋体" w:cs="宋体"/>
          <w:sz w:val="24"/>
          <w:szCs w:val="24"/>
        </w:rPr>
        <w:fldChar w:fldCharType="separate"/>
      </w:r>
      <w:r>
        <w:rPr>
          <w:rFonts w:hint="eastAsia" w:ascii="宋体" w:hAnsi="宋体" w:eastAsia="宋体" w:cs="宋体"/>
          <w:bCs/>
          <w:sz w:val="24"/>
          <w:szCs w:val="24"/>
          <w:highlight w:val="none"/>
          <w:lang w:eastAsia="zh-CN"/>
        </w:rPr>
        <w:t>四、投标</w:t>
      </w:r>
      <w:r>
        <w:rPr>
          <w:rFonts w:hint="eastAsia" w:ascii="宋体" w:hAnsi="宋体" w:eastAsia="宋体" w:cs="宋体"/>
          <w:bCs/>
          <w:sz w:val="24"/>
          <w:szCs w:val="24"/>
          <w:highlight w:val="none"/>
          <w:lang w:val="en-US" w:eastAsia="zh-CN"/>
        </w:rPr>
        <w:t>承诺函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_Toc385 \h </w:instrText>
      </w:r>
      <w:r>
        <w:rPr>
          <w:rFonts w:hint="eastAsia" w:ascii="宋体" w:hAnsi="宋体" w:eastAsia="宋体" w:cs="宋体"/>
          <w:sz w:val="24"/>
          <w:szCs w:val="24"/>
        </w:rPr>
        <w:fldChar w:fldCharType="separate"/>
      </w:r>
      <w:r>
        <w:rPr>
          <w:rFonts w:hint="eastAsia" w:ascii="宋体" w:hAnsi="宋体" w:eastAsia="宋体" w:cs="宋体"/>
          <w:sz w:val="24"/>
          <w:szCs w:val="24"/>
        </w:rPr>
        <w:t>56</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pPr>
        <w:pStyle w:val="27"/>
        <w:tabs>
          <w:tab w:val="right" w:leader="dot" w:pos="9072"/>
        </w:tabs>
        <w:ind w:firstLine="480" w:firstLineChars="200"/>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_Toc22258 </w:instrText>
      </w:r>
      <w:r>
        <w:rPr>
          <w:rFonts w:hint="eastAsia" w:ascii="宋体" w:hAnsi="宋体" w:eastAsia="宋体" w:cs="宋体"/>
          <w:sz w:val="24"/>
          <w:szCs w:val="24"/>
        </w:rPr>
        <w:fldChar w:fldCharType="separate"/>
      </w:r>
      <w:r>
        <w:rPr>
          <w:rFonts w:hint="eastAsia" w:ascii="宋体" w:hAnsi="宋体" w:eastAsia="宋体" w:cs="宋体"/>
          <w:kern w:val="2"/>
          <w:sz w:val="24"/>
          <w:szCs w:val="24"/>
          <w:lang w:eastAsia="zh-CN"/>
        </w:rPr>
        <w:t>五、商务和技术偏差表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_Toc22258 \h </w:instrText>
      </w:r>
      <w:r>
        <w:rPr>
          <w:rFonts w:hint="eastAsia" w:ascii="宋体" w:hAnsi="宋体" w:eastAsia="宋体" w:cs="宋体"/>
          <w:sz w:val="24"/>
          <w:szCs w:val="24"/>
        </w:rPr>
        <w:fldChar w:fldCharType="separate"/>
      </w:r>
      <w:r>
        <w:rPr>
          <w:rFonts w:hint="eastAsia" w:ascii="宋体" w:hAnsi="宋体" w:eastAsia="宋体" w:cs="宋体"/>
          <w:sz w:val="24"/>
          <w:szCs w:val="24"/>
        </w:rPr>
        <w:t>58</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pPr>
        <w:pStyle w:val="27"/>
        <w:tabs>
          <w:tab w:val="right" w:leader="dot" w:pos="9072"/>
        </w:tabs>
        <w:ind w:firstLine="480" w:firstLineChars="200"/>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_Toc20416 </w:instrText>
      </w:r>
      <w:r>
        <w:rPr>
          <w:rFonts w:hint="eastAsia" w:ascii="宋体" w:hAnsi="宋体" w:eastAsia="宋体" w:cs="宋体"/>
          <w:sz w:val="24"/>
          <w:szCs w:val="24"/>
        </w:rPr>
        <w:fldChar w:fldCharType="separate"/>
      </w:r>
      <w:r>
        <w:rPr>
          <w:rFonts w:hint="eastAsia" w:ascii="宋体" w:hAnsi="宋体" w:eastAsia="宋体" w:cs="宋体"/>
          <w:kern w:val="2"/>
          <w:sz w:val="24"/>
          <w:szCs w:val="24"/>
          <w:lang w:eastAsia="zh-CN"/>
        </w:rPr>
        <w:t>六、</w:t>
      </w:r>
      <w:r>
        <w:rPr>
          <w:rFonts w:hint="eastAsia" w:ascii="宋体" w:hAnsi="宋体" w:eastAsia="宋体" w:cs="宋体"/>
          <w:bCs/>
          <w:sz w:val="24"/>
          <w:szCs w:val="24"/>
          <w:lang w:eastAsia="zh-CN"/>
        </w:rPr>
        <w:t>资格审查资料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_Toc20416 \h </w:instrText>
      </w:r>
      <w:r>
        <w:rPr>
          <w:rFonts w:hint="eastAsia" w:ascii="宋体" w:hAnsi="宋体" w:eastAsia="宋体" w:cs="宋体"/>
          <w:sz w:val="24"/>
          <w:szCs w:val="24"/>
        </w:rPr>
        <w:fldChar w:fldCharType="separate"/>
      </w:r>
      <w:r>
        <w:rPr>
          <w:rFonts w:hint="eastAsia" w:ascii="宋体" w:hAnsi="宋体" w:eastAsia="宋体" w:cs="宋体"/>
          <w:sz w:val="24"/>
          <w:szCs w:val="24"/>
        </w:rPr>
        <w:t>60</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pPr>
        <w:pStyle w:val="27"/>
        <w:tabs>
          <w:tab w:val="right" w:leader="dot" w:pos="9072"/>
        </w:tabs>
        <w:ind w:firstLine="480" w:firstLineChars="200"/>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_Toc1127 </w:instrText>
      </w:r>
      <w:r>
        <w:rPr>
          <w:rFonts w:hint="eastAsia" w:ascii="宋体" w:hAnsi="宋体" w:eastAsia="宋体" w:cs="宋体"/>
          <w:sz w:val="24"/>
          <w:szCs w:val="24"/>
        </w:rPr>
        <w:fldChar w:fldCharType="separate"/>
      </w:r>
      <w:r>
        <w:rPr>
          <w:rFonts w:hint="eastAsia" w:ascii="宋体" w:hAnsi="宋体" w:eastAsia="宋体" w:cs="宋体"/>
          <w:kern w:val="2"/>
          <w:sz w:val="24"/>
          <w:szCs w:val="24"/>
          <w:lang w:val="en-US" w:eastAsia="zh-CN"/>
        </w:rPr>
        <w:t>七</w:t>
      </w:r>
      <w:r>
        <w:rPr>
          <w:rFonts w:hint="eastAsia" w:ascii="宋体" w:hAnsi="宋体" w:eastAsia="宋体" w:cs="宋体"/>
          <w:kern w:val="2"/>
          <w:sz w:val="24"/>
          <w:szCs w:val="24"/>
          <w:lang w:eastAsia="zh-CN"/>
        </w:rPr>
        <w:t>、投标产品相关证明资料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_Toc1127 \h </w:instrText>
      </w:r>
      <w:r>
        <w:rPr>
          <w:rFonts w:hint="eastAsia" w:ascii="宋体" w:hAnsi="宋体" w:eastAsia="宋体" w:cs="宋体"/>
          <w:sz w:val="24"/>
          <w:szCs w:val="24"/>
        </w:rPr>
        <w:fldChar w:fldCharType="separate"/>
      </w:r>
      <w:r>
        <w:rPr>
          <w:rFonts w:hint="eastAsia" w:ascii="宋体" w:hAnsi="宋体" w:eastAsia="宋体" w:cs="宋体"/>
          <w:sz w:val="24"/>
          <w:szCs w:val="24"/>
        </w:rPr>
        <w:t>69</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pPr>
        <w:pStyle w:val="27"/>
        <w:tabs>
          <w:tab w:val="right" w:leader="dot" w:pos="9072"/>
        </w:tabs>
        <w:ind w:firstLine="480" w:firstLineChars="200"/>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_Toc10737 </w:instrText>
      </w:r>
      <w:r>
        <w:rPr>
          <w:rFonts w:hint="eastAsia" w:ascii="宋体" w:hAnsi="宋体" w:eastAsia="宋体" w:cs="宋体"/>
          <w:sz w:val="24"/>
          <w:szCs w:val="24"/>
        </w:rPr>
        <w:fldChar w:fldCharType="separate"/>
      </w:r>
      <w:r>
        <w:rPr>
          <w:rFonts w:hint="eastAsia" w:ascii="宋体" w:hAnsi="宋体" w:eastAsia="宋体" w:cs="宋体"/>
          <w:kern w:val="2"/>
          <w:sz w:val="24"/>
          <w:szCs w:val="24"/>
          <w:lang w:val="en-US" w:eastAsia="zh-CN" w:bidi="ar-SA"/>
        </w:rPr>
        <w:t>八、声明函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_Toc10737 \h </w:instrText>
      </w:r>
      <w:r>
        <w:rPr>
          <w:rFonts w:hint="eastAsia" w:ascii="宋体" w:hAnsi="宋体" w:eastAsia="宋体" w:cs="宋体"/>
          <w:sz w:val="24"/>
          <w:szCs w:val="24"/>
        </w:rPr>
        <w:fldChar w:fldCharType="separate"/>
      </w:r>
      <w:r>
        <w:rPr>
          <w:rFonts w:hint="eastAsia" w:ascii="宋体" w:hAnsi="宋体" w:eastAsia="宋体" w:cs="宋体"/>
          <w:sz w:val="24"/>
          <w:szCs w:val="24"/>
        </w:rPr>
        <w:t>70</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pPr>
        <w:pStyle w:val="27"/>
        <w:tabs>
          <w:tab w:val="right" w:leader="dot" w:pos="9072"/>
        </w:tabs>
        <w:ind w:firstLine="480" w:firstLineChars="200"/>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_Toc19655 </w:instrText>
      </w:r>
      <w:r>
        <w:rPr>
          <w:rFonts w:hint="eastAsia" w:ascii="宋体" w:hAnsi="宋体" w:eastAsia="宋体" w:cs="宋体"/>
          <w:sz w:val="24"/>
          <w:szCs w:val="24"/>
        </w:rPr>
        <w:fldChar w:fldCharType="separate"/>
      </w:r>
      <w:r>
        <w:rPr>
          <w:rFonts w:hint="eastAsia" w:ascii="宋体" w:hAnsi="宋体" w:eastAsia="宋体" w:cs="宋体"/>
          <w:kern w:val="2"/>
          <w:sz w:val="24"/>
          <w:szCs w:val="24"/>
          <w:lang w:val="en-US" w:eastAsia="zh-CN" w:bidi="ar-SA"/>
        </w:rPr>
        <w:t>九、节能产品、环境标志产品明细表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_Toc19655 \h </w:instrText>
      </w:r>
      <w:r>
        <w:rPr>
          <w:rFonts w:hint="eastAsia" w:ascii="宋体" w:hAnsi="宋体" w:eastAsia="宋体" w:cs="宋体"/>
          <w:sz w:val="24"/>
          <w:szCs w:val="24"/>
        </w:rPr>
        <w:fldChar w:fldCharType="separate"/>
      </w:r>
      <w:r>
        <w:rPr>
          <w:rFonts w:hint="eastAsia" w:ascii="宋体" w:hAnsi="宋体" w:eastAsia="宋体" w:cs="宋体"/>
          <w:sz w:val="24"/>
          <w:szCs w:val="24"/>
        </w:rPr>
        <w:t>72</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pPr>
        <w:rPr>
          <w:rFonts w:hint="eastAsia" w:ascii="宋体" w:hAnsi="宋体" w:eastAsia="宋体" w:cs="宋体"/>
          <w:color w:val="auto"/>
          <w:sz w:val="24"/>
          <w:szCs w:val="24"/>
        </w:rPr>
      </w:pPr>
      <w:r>
        <w:rPr>
          <w:rFonts w:hint="eastAsia" w:ascii="宋体" w:hAnsi="宋体" w:eastAsia="宋体" w:cs="宋体"/>
          <w:color w:val="auto"/>
          <w:sz w:val="24"/>
          <w:szCs w:val="24"/>
        </w:rPr>
        <w:fldChar w:fldCharType="end"/>
      </w:r>
    </w:p>
    <w:p>
      <w:pPr>
        <w:rPr>
          <w:color w:val="auto"/>
        </w:rPr>
      </w:pPr>
      <w:r>
        <w:rPr>
          <w:color w:val="auto"/>
        </w:rPr>
        <w:br w:type="page"/>
      </w:r>
    </w:p>
    <w:p>
      <w:pPr>
        <w:pStyle w:val="8"/>
        <w:keepNext w:val="0"/>
        <w:keepLines w:val="0"/>
        <w:pageBreakBefore w:val="0"/>
        <w:widowControl w:val="0"/>
        <w:numPr>
          <w:ilvl w:val="0"/>
          <w:numId w:val="1"/>
        </w:numPr>
        <w:kinsoku/>
        <w:wordWrap/>
        <w:overflowPunct/>
        <w:topLinePunct w:val="0"/>
        <w:autoSpaceDE/>
        <w:autoSpaceDN/>
        <w:bidi w:val="0"/>
        <w:adjustRightInd/>
        <w:snapToGrid/>
        <w:ind w:right="0" w:rightChars="0"/>
        <w:textAlignment w:val="auto"/>
        <w:rPr>
          <w:rFonts w:ascii="宋体" w:hAnsi="宋体" w:cs="宋体"/>
          <w:color w:val="auto"/>
          <w:sz w:val="40"/>
          <w:szCs w:val="40"/>
        </w:rPr>
      </w:pPr>
      <w:bookmarkStart w:id="0" w:name="_bookmark1"/>
      <w:bookmarkEnd w:id="0"/>
      <w:bookmarkStart w:id="1" w:name="_Toc19426"/>
      <w:r>
        <w:rPr>
          <w:rFonts w:hint="eastAsia" w:ascii="宋体" w:hAnsi="宋体" w:cs="宋体"/>
          <w:color w:val="auto"/>
          <w:sz w:val="40"/>
          <w:szCs w:val="40"/>
          <w:lang w:eastAsia="zh-CN"/>
        </w:rPr>
        <w:t xml:space="preserve">   </w:t>
      </w:r>
      <w:bookmarkStart w:id="2" w:name="_Toc17565"/>
      <w:bookmarkStart w:id="3" w:name="_Toc7507"/>
      <w:bookmarkStart w:id="4" w:name="_Toc26098"/>
      <w:bookmarkStart w:id="5" w:name="_Toc28721"/>
      <w:bookmarkStart w:id="6" w:name="_Toc3028"/>
      <w:r>
        <w:rPr>
          <w:rFonts w:hint="eastAsia" w:ascii="宋体" w:hAnsi="宋体" w:cs="宋体"/>
          <w:color w:val="auto"/>
          <w:sz w:val="40"/>
          <w:szCs w:val="40"/>
        </w:rPr>
        <w:t>招标公告</w:t>
      </w:r>
      <w:bookmarkEnd w:id="1"/>
      <w:bookmarkEnd w:id="2"/>
      <w:bookmarkEnd w:id="3"/>
      <w:bookmarkEnd w:id="4"/>
      <w:bookmarkEnd w:id="5"/>
      <w:bookmarkEnd w:id="6"/>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河南省胸科医院彩色多普勒超声波诊断仪采购项目招标公告</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jc w:val="left"/>
        <w:textAlignment w:val="auto"/>
        <w:rPr>
          <w:rFonts w:hint="eastAsia" w:ascii="宋体" w:hAnsi="宋体" w:eastAsia="宋体" w:cs="宋体"/>
          <w:kern w:val="2"/>
          <w:sz w:val="24"/>
          <w:szCs w:val="24"/>
          <w:highlight w:val="none"/>
          <w:lang w:eastAsia="zh-CN"/>
        </w:rPr>
      </w:pPr>
      <w:r>
        <w:rPr>
          <w:rFonts w:hint="eastAsia" w:ascii="宋体" w:hAnsi="宋体" w:eastAsia="宋体" w:cs="宋体"/>
          <w:b/>
          <w:bCs/>
          <w:kern w:val="2"/>
          <w:sz w:val="24"/>
          <w:szCs w:val="24"/>
          <w:highlight w:val="none"/>
          <w:lang w:eastAsia="zh-CN"/>
        </w:rPr>
        <w:t>项目概况</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河南省胸科医院彩色多普勒超声波诊断仪采购项目(采购标的)招标项目的潜在投标人应在河南省公共资源交易中心（http://www.hnggzy.net/）（地址）获取招标文件，并于</w:t>
      </w:r>
      <w:r>
        <w:rPr>
          <w:rFonts w:hint="eastAsia" w:ascii="宋体" w:hAnsi="宋体" w:eastAsia="宋体" w:cs="宋体"/>
          <w:color w:val="0000FF"/>
          <w:kern w:val="2"/>
          <w:sz w:val="24"/>
          <w:szCs w:val="24"/>
          <w:highlight w:val="none"/>
          <w:lang w:eastAsia="zh-CN"/>
        </w:rPr>
        <w:t>202</w:t>
      </w:r>
      <w:r>
        <w:rPr>
          <w:rFonts w:hint="eastAsia" w:ascii="宋体" w:hAnsi="宋体" w:eastAsia="宋体" w:cs="宋体"/>
          <w:color w:val="0000FF"/>
          <w:kern w:val="2"/>
          <w:sz w:val="24"/>
          <w:szCs w:val="24"/>
          <w:highlight w:val="none"/>
          <w:lang w:val="en-US" w:eastAsia="zh-CN"/>
        </w:rPr>
        <w:t>1</w:t>
      </w:r>
      <w:r>
        <w:rPr>
          <w:rFonts w:hint="eastAsia" w:ascii="宋体" w:hAnsi="宋体" w:eastAsia="宋体" w:cs="宋体"/>
          <w:color w:val="0000FF"/>
          <w:kern w:val="2"/>
          <w:sz w:val="24"/>
          <w:szCs w:val="24"/>
          <w:highlight w:val="none"/>
          <w:lang w:eastAsia="zh-CN"/>
        </w:rPr>
        <w:t>年</w:t>
      </w:r>
      <w:r>
        <w:rPr>
          <w:rFonts w:hint="eastAsia" w:ascii="宋体" w:hAnsi="宋体" w:eastAsia="宋体" w:cs="宋体"/>
          <w:color w:val="0000FF"/>
          <w:kern w:val="2"/>
          <w:sz w:val="24"/>
          <w:szCs w:val="24"/>
          <w:highlight w:val="none"/>
          <w:lang w:val="en-US" w:eastAsia="zh-CN"/>
        </w:rPr>
        <w:t>11</w:t>
      </w:r>
      <w:r>
        <w:rPr>
          <w:rFonts w:hint="eastAsia" w:ascii="宋体" w:hAnsi="宋体" w:eastAsia="宋体" w:cs="宋体"/>
          <w:color w:val="0000FF"/>
          <w:kern w:val="2"/>
          <w:sz w:val="24"/>
          <w:szCs w:val="24"/>
          <w:highlight w:val="none"/>
          <w:lang w:eastAsia="zh-CN"/>
        </w:rPr>
        <w:t>月</w:t>
      </w:r>
      <w:r>
        <w:rPr>
          <w:rFonts w:hint="eastAsia" w:ascii="宋体" w:hAnsi="宋体" w:cs="宋体"/>
          <w:color w:val="0000FF"/>
          <w:kern w:val="2"/>
          <w:sz w:val="24"/>
          <w:szCs w:val="24"/>
          <w:highlight w:val="none"/>
          <w:lang w:val="en-US" w:eastAsia="zh-CN"/>
        </w:rPr>
        <w:t>22</w:t>
      </w:r>
      <w:r>
        <w:rPr>
          <w:rFonts w:hint="eastAsia" w:ascii="宋体" w:hAnsi="宋体" w:eastAsia="宋体" w:cs="宋体"/>
          <w:color w:val="0000FF"/>
          <w:kern w:val="2"/>
          <w:sz w:val="24"/>
          <w:szCs w:val="24"/>
          <w:highlight w:val="none"/>
          <w:lang w:eastAsia="zh-CN"/>
        </w:rPr>
        <w:t>日</w:t>
      </w:r>
      <w:r>
        <w:rPr>
          <w:rFonts w:hint="eastAsia" w:ascii="宋体" w:hAnsi="宋体" w:eastAsia="宋体" w:cs="宋体"/>
          <w:color w:val="0000FF"/>
          <w:kern w:val="2"/>
          <w:sz w:val="24"/>
          <w:szCs w:val="24"/>
          <w:highlight w:val="none"/>
          <w:lang w:val="en-US" w:eastAsia="zh-CN"/>
        </w:rPr>
        <w:t>9</w:t>
      </w:r>
      <w:r>
        <w:rPr>
          <w:rFonts w:hint="eastAsia" w:ascii="宋体" w:hAnsi="宋体" w:eastAsia="宋体" w:cs="宋体"/>
          <w:color w:val="0000FF"/>
          <w:kern w:val="2"/>
          <w:sz w:val="24"/>
          <w:szCs w:val="24"/>
          <w:highlight w:val="none"/>
          <w:lang w:eastAsia="zh-CN"/>
        </w:rPr>
        <w:t>点</w:t>
      </w:r>
      <w:r>
        <w:rPr>
          <w:rFonts w:hint="eastAsia" w:ascii="宋体" w:hAnsi="宋体" w:eastAsia="宋体" w:cs="宋体"/>
          <w:color w:val="0000FF"/>
          <w:kern w:val="2"/>
          <w:sz w:val="24"/>
          <w:szCs w:val="24"/>
          <w:highlight w:val="none"/>
          <w:lang w:val="en-US" w:eastAsia="zh-CN"/>
        </w:rPr>
        <w:t>0</w:t>
      </w:r>
      <w:r>
        <w:rPr>
          <w:rFonts w:hint="eastAsia" w:ascii="宋体" w:hAnsi="宋体" w:eastAsia="宋体" w:cs="宋体"/>
          <w:color w:val="0000FF"/>
          <w:kern w:val="2"/>
          <w:sz w:val="24"/>
          <w:szCs w:val="24"/>
          <w:highlight w:val="none"/>
          <w:lang w:eastAsia="zh-CN"/>
        </w:rPr>
        <w:t>分</w:t>
      </w:r>
      <w:r>
        <w:rPr>
          <w:rFonts w:hint="eastAsia" w:ascii="宋体" w:hAnsi="宋体" w:eastAsia="宋体" w:cs="宋体"/>
          <w:kern w:val="2"/>
          <w:sz w:val="24"/>
          <w:szCs w:val="24"/>
          <w:highlight w:val="none"/>
          <w:lang w:eastAsia="zh-CN"/>
        </w:rPr>
        <w:t>（北京时间）前递交投标文件。</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一、项目基本情况</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1、项目编号：HNZB2021251986</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2、项目名称：</w:t>
      </w:r>
      <w:r>
        <w:rPr>
          <w:rFonts w:hint="eastAsia" w:ascii="宋体" w:hAnsi="宋体" w:eastAsia="宋体" w:cs="宋体"/>
          <w:color w:val="auto"/>
          <w:sz w:val="24"/>
          <w:szCs w:val="24"/>
          <w:lang w:val="en-US" w:eastAsia="zh-CN"/>
        </w:rPr>
        <w:t>河</w:t>
      </w:r>
      <w:r>
        <w:rPr>
          <w:rFonts w:hint="eastAsia" w:ascii="宋体" w:hAnsi="宋体" w:eastAsia="宋体" w:cs="宋体"/>
          <w:color w:val="auto"/>
          <w:sz w:val="24"/>
          <w:szCs w:val="24"/>
          <w:lang w:eastAsia="zh-CN"/>
        </w:rPr>
        <w:t>南省胸科医院彩色多普勒超声波诊断仪采购项目</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3、采购方式：公开招标</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4、预算金额：</w:t>
      </w:r>
      <w:r>
        <w:rPr>
          <w:rFonts w:hint="eastAsia" w:ascii="宋体" w:hAnsi="宋体" w:eastAsia="宋体" w:cs="宋体"/>
          <w:color w:val="auto"/>
          <w:sz w:val="24"/>
          <w:szCs w:val="24"/>
          <w:lang w:val="en-US" w:eastAsia="zh-CN"/>
        </w:rPr>
        <w:t>1550000.00</w:t>
      </w:r>
      <w:r>
        <w:rPr>
          <w:rFonts w:hint="eastAsia" w:ascii="宋体" w:hAnsi="宋体" w:eastAsia="宋体" w:cs="宋体"/>
          <w:color w:val="auto"/>
          <w:sz w:val="24"/>
          <w:szCs w:val="24"/>
          <w:lang w:eastAsia="zh-CN"/>
        </w:rPr>
        <w:t>元</w:t>
      </w:r>
    </w:p>
    <w:p>
      <w:pPr>
        <w:keepNext w:val="0"/>
        <w:keepLines w:val="0"/>
        <w:pageBreakBefore w:val="0"/>
        <w:widowControl w:val="0"/>
        <w:kinsoku/>
        <w:wordWrap/>
        <w:overflowPunct/>
        <w:topLinePunct w:val="0"/>
        <w:autoSpaceDE/>
        <w:autoSpaceDN/>
        <w:bidi w:val="0"/>
        <w:adjustRightInd/>
        <w:snapToGrid/>
        <w:spacing w:line="500" w:lineRule="exact"/>
        <w:ind w:firstLine="960" w:firstLineChars="4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最高限价：</w:t>
      </w:r>
      <w:r>
        <w:rPr>
          <w:rFonts w:hint="eastAsia" w:ascii="宋体" w:hAnsi="宋体" w:eastAsia="宋体" w:cs="宋体"/>
          <w:color w:val="auto"/>
          <w:sz w:val="24"/>
          <w:szCs w:val="24"/>
          <w:lang w:val="en-US" w:eastAsia="zh-CN"/>
        </w:rPr>
        <w:t>1550000.00</w:t>
      </w:r>
      <w:r>
        <w:rPr>
          <w:rFonts w:hint="eastAsia" w:ascii="宋体" w:hAnsi="宋体" w:eastAsia="宋体" w:cs="宋体"/>
          <w:color w:val="auto"/>
          <w:sz w:val="24"/>
          <w:szCs w:val="24"/>
          <w:lang w:eastAsia="zh-CN"/>
        </w:rPr>
        <w:t>元</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899"/>
        <w:gridCol w:w="2945"/>
        <w:gridCol w:w="1331"/>
        <w:gridCol w:w="1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序号</w:t>
            </w:r>
          </w:p>
        </w:tc>
        <w:tc>
          <w:tcPr>
            <w:tcW w:w="1899"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包号</w:t>
            </w:r>
          </w:p>
        </w:tc>
        <w:tc>
          <w:tcPr>
            <w:tcW w:w="294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包名称</w:t>
            </w:r>
          </w:p>
        </w:tc>
        <w:tc>
          <w:tcPr>
            <w:tcW w:w="1331"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包预算（元）</w:t>
            </w:r>
          </w:p>
        </w:tc>
        <w:tc>
          <w:tcPr>
            <w:tcW w:w="1551"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w:t>
            </w:r>
          </w:p>
        </w:tc>
        <w:tc>
          <w:tcPr>
            <w:tcW w:w="1899"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HNZB2021251986</w:t>
            </w:r>
          </w:p>
        </w:tc>
        <w:tc>
          <w:tcPr>
            <w:tcW w:w="294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河南省胸科医院彩色多普勒超声波诊断仪采购项目</w:t>
            </w:r>
          </w:p>
        </w:tc>
        <w:tc>
          <w:tcPr>
            <w:tcW w:w="1331"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1550000</w:t>
            </w:r>
          </w:p>
        </w:tc>
        <w:tc>
          <w:tcPr>
            <w:tcW w:w="1551"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1550000</w:t>
            </w:r>
          </w:p>
        </w:tc>
      </w:tr>
    </w:tbl>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、采购需求（包括但不限于标的的名称、数量、简要技术需求或服务要求等）</w:t>
      </w:r>
    </w:p>
    <w:p>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5.1 </w:t>
      </w:r>
      <w:r>
        <w:rPr>
          <w:rFonts w:hint="eastAsia" w:ascii="宋体" w:hAnsi="宋体" w:eastAsia="宋体" w:cs="宋体"/>
          <w:color w:val="auto"/>
          <w:sz w:val="24"/>
          <w:szCs w:val="24"/>
          <w:lang w:eastAsia="zh-CN"/>
        </w:rPr>
        <w:t>招标范围：</w:t>
      </w:r>
      <w:r>
        <w:rPr>
          <w:rFonts w:hint="eastAsia" w:ascii="宋体" w:hAnsi="宋体" w:eastAsia="宋体" w:cs="宋体"/>
          <w:color w:val="auto"/>
          <w:sz w:val="24"/>
          <w:szCs w:val="24"/>
        </w:rPr>
        <w:t>彩色多普勒超声波诊断仪</w:t>
      </w:r>
      <w:r>
        <w:rPr>
          <w:rFonts w:hint="eastAsia" w:ascii="宋体" w:hAnsi="宋体" w:eastAsia="宋体" w:cs="宋体"/>
          <w:color w:val="auto"/>
          <w:sz w:val="24"/>
          <w:szCs w:val="24"/>
          <w:lang w:eastAsia="zh-CN"/>
        </w:rPr>
        <w:t>的采购、安装、调试、验收、培训、质保期内外服务、与货物有关的运输和保险及其他伴随服务等。</w:t>
      </w:r>
    </w:p>
    <w:p>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5.2 </w:t>
      </w:r>
      <w:r>
        <w:rPr>
          <w:rFonts w:hint="eastAsia" w:ascii="宋体" w:hAnsi="宋体" w:eastAsia="宋体" w:cs="宋体"/>
          <w:color w:val="auto"/>
          <w:sz w:val="24"/>
          <w:szCs w:val="24"/>
          <w:lang w:eastAsia="zh-CN"/>
        </w:rPr>
        <w:t>招标内容：</w:t>
      </w:r>
      <w:r>
        <w:rPr>
          <w:rFonts w:hint="eastAsia" w:ascii="宋体" w:hAnsi="宋体" w:eastAsia="宋体" w:cs="宋体"/>
          <w:color w:val="auto"/>
          <w:sz w:val="24"/>
          <w:szCs w:val="24"/>
          <w:lang w:val="en-US" w:eastAsia="zh-CN"/>
        </w:rPr>
        <w:t>彩色多普勒超声波诊断仪一台</w:t>
      </w:r>
    </w:p>
    <w:p>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lang w:val="en-US" w:eastAsia="zh-CN"/>
        </w:rPr>
        <w:t>5.3 交货期：</w:t>
      </w:r>
      <w:r>
        <w:rPr>
          <w:rFonts w:hint="eastAsia" w:ascii="宋体" w:hAnsi="宋体" w:eastAsia="宋体" w:cs="宋体"/>
          <w:b w:val="0"/>
          <w:bCs w:val="0"/>
          <w:color w:val="auto"/>
          <w:sz w:val="24"/>
          <w:szCs w:val="24"/>
          <w:lang w:val="en-US" w:eastAsia="zh-CN"/>
        </w:rPr>
        <w:t>合同签订后30日历天</w:t>
      </w:r>
    </w:p>
    <w:p>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5.4 质保期：≥3年</w:t>
      </w:r>
    </w:p>
    <w:p>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5.5</w:t>
      </w:r>
      <w:r>
        <w:rPr>
          <w:rFonts w:hint="eastAsia" w:ascii="宋体" w:hAnsi="宋体" w:eastAsia="宋体" w:cs="宋体"/>
          <w:color w:val="auto"/>
          <w:sz w:val="24"/>
          <w:szCs w:val="24"/>
          <w:lang w:eastAsia="zh-CN"/>
        </w:rPr>
        <w:t xml:space="preserve"> 资金来源：自筹</w:t>
      </w:r>
      <w:r>
        <w:rPr>
          <w:rFonts w:hint="eastAsia" w:ascii="宋体" w:hAnsi="宋体" w:eastAsia="宋体" w:cs="宋体"/>
          <w:color w:val="auto"/>
          <w:sz w:val="24"/>
          <w:szCs w:val="24"/>
          <w:lang w:val="en-US" w:eastAsia="zh-CN"/>
        </w:rPr>
        <w:t>资金</w:t>
      </w:r>
      <w:r>
        <w:rPr>
          <w:rFonts w:hint="eastAsia" w:ascii="宋体" w:hAnsi="宋体" w:eastAsia="宋体" w:cs="宋体"/>
          <w:color w:val="auto"/>
          <w:sz w:val="24"/>
          <w:szCs w:val="24"/>
          <w:lang w:eastAsia="zh-CN"/>
        </w:rPr>
        <w:t>，已落实到位</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lang w:eastAsia="zh-CN"/>
        </w:rPr>
        <w:t>、合同履行期限：</w:t>
      </w:r>
      <w:r>
        <w:rPr>
          <w:rFonts w:hint="eastAsia" w:ascii="宋体" w:hAnsi="宋体" w:eastAsia="宋体" w:cs="宋体"/>
          <w:sz w:val="24"/>
          <w:szCs w:val="24"/>
          <w:highlight w:val="none"/>
          <w:lang w:val="en-US" w:eastAsia="zh-CN"/>
        </w:rPr>
        <w:t>同本项目交货期及质保期</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lang w:eastAsia="zh-CN"/>
        </w:rPr>
        <w:t>、本项目是否接受联合体投标：否</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8、是否接受进口产品：是</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lang w:eastAsia="zh-CN"/>
        </w:rPr>
        <w:t>、投标人资格要求</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480" w:firstLineChars="200"/>
        <w:jc w:val="left"/>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1、满足《中华人民共和国政府采购法》第二十二条规定；</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480" w:firstLineChars="200"/>
        <w:jc w:val="left"/>
        <w:textAlignment w:val="auto"/>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eastAsia="zh-CN"/>
        </w:rPr>
        <w:t>2、落实政府采购政策需满足的资格要求：</w:t>
      </w:r>
      <w:r>
        <w:rPr>
          <w:rFonts w:hint="eastAsia" w:ascii="宋体" w:hAnsi="宋体" w:eastAsia="宋体" w:cs="宋体"/>
          <w:kern w:val="2"/>
          <w:sz w:val="24"/>
          <w:szCs w:val="24"/>
          <w:highlight w:val="none"/>
          <w:lang w:val="en-US" w:eastAsia="zh-CN"/>
        </w:rPr>
        <w:t>无</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3、本项目的特定资格要求：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 投标人所投产品应具备由中华人民共和国国家食品药品监督管理总局颁发的有效期内的医疗器械产品注册证；</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 投标人必须是所投产品的制造商或代理商。根据《医疗器械监督管理条例》和《医疗器械经营监督管理办法》：投标人若为制造商，应具有符合招标范围的医疗器械注册证和医疗器械生产许可证；投标人若为经销商或代理商，应具有符合招标范围的医疗器械经营许可证或第二类医疗器械经营备案凭证。</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 进口产品代理商需提供代理产品的授权书；</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3.4 信用要求：投标人</w:t>
      </w:r>
      <w:r>
        <w:rPr>
          <w:rFonts w:hint="eastAsia" w:ascii="宋体" w:hAnsi="宋体" w:eastAsia="宋体" w:cs="宋体"/>
          <w:color w:val="auto"/>
          <w:sz w:val="24"/>
          <w:szCs w:val="24"/>
          <w:lang w:eastAsia="zh-CN"/>
        </w:rPr>
        <w:t>在“信用中国”网站中查询“重大税收违法案件</w:t>
      </w:r>
      <w:r>
        <w:rPr>
          <w:rFonts w:hint="eastAsia" w:ascii="宋体" w:hAnsi="宋体" w:eastAsia="宋体" w:cs="宋体"/>
          <w:color w:val="auto"/>
          <w:sz w:val="24"/>
          <w:szCs w:val="24"/>
          <w:lang w:val="en-US" w:eastAsia="zh-CN"/>
        </w:rPr>
        <w:t>当事人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以及“政府采购严重违法失信名单”</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在</w:t>
      </w:r>
      <w:r>
        <w:rPr>
          <w:rFonts w:hint="eastAsia" w:ascii="宋体" w:hAnsi="宋体" w:eastAsia="宋体" w:cs="宋体"/>
          <w:color w:val="auto"/>
          <w:sz w:val="24"/>
          <w:szCs w:val="24"/>
          <w:lang w:eastAsia="zh-CN"/>
        </w:rPr>
        <w:t>“中国政府采购网”网站中查询“政府采购严重违法失信行为记录名单”、</w:t>
      </w:r>
      <w:r>
        <w:rPr>
          <w:rFonts w:hint="eastAsia" w:ascii="宋体" w:hAnsi="宋体" w:eastAsia="宋体" w:cs="宋体"/>
          <w:color w:val="auto"/>
          <w:sz w:val="24"/>
          <w:szCs w:val="24"/>
          <w:lang w:val="en-US" w:eastAsia="zh-CN"/>
        </w:rPr>
        <w:t>在</w:t>
      </w:r>
      <w:r>
        <w:rPr>
          <w:rFonts w:hint="eastAsia" w:ascii="宋体" w:hAnsi="宋体" w:eastAsia="宋体" w:cs="宋体"/>
          <w:color w:val="auto"/>
          <w:sz w:val="24"/>
          <w:szCs w:val="24"/>
          <w:highlight w:val="none"/>
          <w:lang w:val="en-US" w:eastAsia="zh-CN"/>
        </w:rPr>
        <w:t>“中国执行信息公开网”网站</w:t>
      </w:r>
      <w:r>
        <w:rPr>
          <w:rFonts w:hint="eastAsia" w:ascii="宋体" w:hAnsi="宋体" w:eastAsia="宋体" w:cs="宋体"/>
          <w:color w:val="auto"/>
          <w:sz w:val="24"/>
          <w:szCs w:val="24"/>
          <w:lang w:eastAsia="zh-CN"/>
        </w:rPr>
        <w:t>中</w:t>
      </w:r>
      <w:r>
        <w:rPr>
          <w:rFonts w:hint="eastAsia" w:ascii="宋体" w:hAnsi="宋体" w:eastAsia="宋体" w:cs="宋体"/>
          <w:color w:val="auto"/>
          <w:sz w:val="24"/>
          <w:szCs w:val="24"/>
          <w:highlight w:val="none"/>
          <w:lang w:val="en-US" w:eastAsia="zh-CN"/>
        </w:rPr>
        <w:t>查询“全国法院失信被执行人名单”。查询对象为投标人，查询时间为招标公告发布之后。</w:t>
      </w:r>
      <w:r>
        <w:rPr>
          <w:rFonts w:hint="eastAsia" w:ascii="宋体" w:hAnsi="宋体" w:eastAsia="宋体" w:cs="宋体"/>
          <w:color w:val="auto"/>
          <w:sz w:val="24"/>
          <w:szCs w:val="24"/>
          <w:lang w:eastAsia="zh-CN"/>
        </w:rPr>
        <w:t>存在不良信用记录的拒绝参加</w:t>
      </w:r>
      <w:r>
        <w:rPr>
          <w:rFonts w:hint="eastAsia" w:ascii="宋体" w:hAnsi="宋体" w:eastAsia="宋体" w:cs="宋体"/>
          <w:color w:val="auto"/>
          <w:sz w:val="24"/>
          <w:szCs w:val="24"/>
          <w:lang w:val="en-US" w:eastAsia="zh-CN"/>
        </w:rPr>
        <w:t>本次招标</w:t>
      </w:r>
      <w:r>
        <w:rPr>
          <w:rFonts w:hint="eastAsia" w:ascii="宋体" w:hAnsi="宋体" w:eastAsia="宋体" w:cs="宋体"/>
          <w:color w:val="auto"/>
          <w:sz w:val="24"/>
          <w:szCs w:val="24"/>
          <w:lang w:eastAsia="zh-CN"/>
        </w:rPr>
        <w:t>活动【</w:t>
      </w:r>
      <w:r>
        <w:rPr>
          <w:rFonts w:hint="eastAsia" w:ascii="宋体" w:hAnsi="宋体" w:eastAsia="宋体" w:cs="宋体"/>
          <w:color w:val="auto"/>
          <w:sz w:val="24"/>
          <w:szCs w:val="24"/>
          <w:lang w:val="en-US" w:eastAsia="zh-CN"/>
        </w:rPr>
        <w:t>投标人</w:t>
      </w:r>
      <w:r>
        <w:rPr>
          <w:rFonts w:hint="eastAsia" w:ascii="宋体" w:hAnsi="宋体" w:eastAsia="宋体" w:cs="宋体"/>
          <w:color w:val="auto"/>
          <w:sz w:val="24"/>
          <w:szCs w:val="24"/>
          <w:lang w:eastAsia="zh-CN"/>
        </w:rPr>
        <w:t>提供加盖公章的</w:t>
      </w:r>
      <w:r>
        <w:rPr>
          <w:rFonts w:hint="eastAsia" w:ascii="宋体" w:hAnsi="宋体" w:eastAsia="宋体" w:cs="宋体"/>
          <w:color w:val="auto"/>
          <w:sz w:val="24"/>
          <w:szCs w:val="24"/>
          <w:lang w:val="en-US" w:eastAsia="zh-CN"/>
        </w:rPr>
        <w:t>信用查询</w:t>
      </w:r>
      <w:r>
        <w:rPr>
          <w:rFonts w:hint="eastAsia" w:ascii="宋体" w:hAnsi="宋体" w:eastAsia="宋体" w:cs="宋体"/>
          <w:color w:val="auto"/>
          <w:sz w:val="24"/>
          <w:szCs w:val="24"/>
          <w:lang w:eastAsia="zh-CN"/>
        </w:rPr>
        <w:t>截图】；</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3.5 </w:t>
      </w:r>
      <w:r>
        <w:rPr>
          <w:rFonts w:hint="eastAsia" w:ascii="宋体" w:hAnsi="宋体" w:eastAsia="宋体" w:cs="宋体"/>
          <w:color w:val="auto"/>
          <w:sz w:val="24"/>
          <w:szCs w:val="24"/>
          <w:lang w:eastAsia="zh-CN"/>
        </w:rPr>
        <w:t>单位负责人为同一人或存在控股、管理关系的不同单位，不得同时参加本项目的投标【</w:t>
      </w:r>
      <w:r>
        <w:rPr>
          <w:rFonts w:hint="eastAsia" w:ascii="宋体" w:hAnsi="宋体" w:eastAsia="宋体" w:cs="宋体"/>
          <w:color w:val="auto"/>
          <w:sz w:val="24"/>
          <w:szCs w:val="24"/>
          <w:lang w:val="en-US" w:eastAsia="zh-CN"/>
        </w:rPr>
        <w:t>投标人</w:t>
      </w:r>
      <w:r>
        <w:rPr>
          <w:rFonts w:hint="eastAsia" w:ascii="宋体" w:hAnsi="宋体" w:eastAsia="宋体" w:cs="宋体"/>
          <w:color w:val="auto"/>
          <w:sz w:val="24"/>
          <w:szCs w:val="24"/>
          <w:lang w:eastAsia="zh-CN"/>
        </w:rPr>
        <w:t>提供加盖公章的“国家企业信用信息公示系统”中公示的公司信息、股东（或投资人）信息的截图，</w:t>
      </w:r>
      <w:r>
        <w:rPr>
          <w:rFonts w:hint="eastAsia" w:ascii="宋体" w:hAnsi="宋体" w:eastAsia="宋体" w:cs="宋体"/>
          <w:color w:val="auto"/>
          <w:sz w:val="24"/>
          <w:szCs w:val="24"/>
          <w:lang w:val="en-US" w:eastAsia="zh-CN"/>
        </w:rPr>
        <w:t>查询时间为招标公告发布之后</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获取招标文件</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480" w:firstLineChars="200"/>
        <w:jc w:val="left"/>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kern w:val="2"/>
          <w:sz w:val="24"/>
          <w:szCs w:val="24"/>
          <w:highlight w:val="none"/>
          <w:lang w:eastAsia="zh-CN"/>
        </w:rPr>
        <w:t>1、时</w:t>
      </w:r>
      <w:r>
        <w:rPr>
          <w:rFonts w:hint="eastAsia" w:ascii="宋体" w:hAnsi="宋体" w:eastAsia="宋体" w:cs="宋体"/>
          <w:color w:val="auto"/>
          <w:kern w:val="2"/>
          <w:sz w:val="24"/>
          <w:szCs w:val="24"/>
          <w:highlight w:val="none"/>
          <w:lang w:eastAsia="zh-CN"/>
        </w:rPr>
        <w:t>间：</w:t>
      </w:r>
      <w:r>
        <w:rPr>
          <w:rFonts w:hint="eastAsia" w:ascii="宋体" w:hAnsi="宋体" w:eastAsia="宋体" w:cs="宋体"/>
          <w:color w:val="0000FF"/>
          <w:kern w:val="2"/>
          <w:sz w:val="24"/>
          <w:szCs w:val="24"/>
          <w:highlight w:val="none"/>
          <w:lang w:eastAsia="zh-CN"/>
        </w:rPr>
        <w:t>202</w:t>
      </w:r>
      <w:r>
        <w:rPr>
          <w:rFonts w:hint="eastAsia" w:ascii="宋体" w:hAnsi="宋体" w:eastAsia="宋体" w:cs="宋体"/>
          <w:color w:val="0000FF"/>
          <w:kern w:val="2"/>
          <w:sz w:val="24"/>
          <w:szCs w:val="24"/>
          <w:highlight w:val="none"/>
          <w:lang w:val="en-US" w:eastAsia="zh-CN"/>
        </w:rPr>
        <w:t>1</w:t>
      </w:r>
      <w:r>
        <w:rPr>
          <w:rFonts w:hint="eastAsia" w:ascii="宋体" w:hAnsi="宋体" w:eastAsia="宋体" w:cs="宋体"/>
          <w:color w:val="0000FF"/>
          <w:kern w:val="2"/>
          <w:sz w:val="24"/>
          <w:szCs w:val="24"/>
          <w:highlight w:val="none"/>
          <w:lang w:eastAsia="zh-CN"/>
        </w:rPr>
        <w:t>年</w:t>
      </w:r>
      <w:r>
        <w:rPr>
          <w:rFonts w:hint="eastAsia" w:ascii="宋体" w:hAnsi="宋体" w:eastAsia="宋体" w:cs="宋体"/>
          <w:color w:val="0000FF"/>
          <w:kern w:val="2"/>
          <w:sz w:val="24"/>
          <w:szCs w:val="24"/>
          <w:highlight w:val="none"/>
          <w:lang w:val="en-US" w:eastAsia="zh-CN"/>
        </w:rPr>
        <w:t>1</w:t>
      </w:r>
      <w:r>
        <w:rPr>
          <w:rFonts w:hint="eastAsia" w:ascii="宋体" w:hAnsi="宋体" w:cs="宋体"/>
          <w:color w:val="0000FF"/>
          <w:kern w:val="2"/>
          <w:sz w:val="24"/>
          <w:szCs w:val="24"/>
          <w:highlight w:val="none"/>
          <w:lang w:val="en-US" w:eastAsia="zh-CN"/>
        </w:rPr>
        <w:t>1</w:t>
      </w:r>
      <w:r>
        <w:rPr>
          <w:rFonts w:hint="eastAsia" w:ascii="宋体" w:hAnsi="宋体" w:eastAsia="宋体" w:cs="宋体"/>
          <w:color w:val="0000FF"/>
          <w:kern w:val="2"/>
          <w:sz w:val="24"/>
          <w:szCs w:val="24"/>
          <w:highlight w:val="none"/>
          <w:lang w:eastAsia="zh-CN"/>
        </w:rPr>
        <w:t>月</w:t>
      </w:r>
      <w:r>
        <w:rPr>
          <w:rFonts w:hint="eastAsia" w:ascii="宋体" w:hAnsi="宋体" w:cs="宋体"/>
          <w:color w:val="0000FF"/>
          <w:kern w:val="2"/>
          <w:sz w:val="24"/>
          <w:szCs w:val="24"/>
          <w:highlight w:val="none"/>
          <w:lang w:val="en-US" w:eastAsia="zh-CN"/>
        </w:rPr>
        <w:t>1</w:t>
      </w:r>
      <w:r>
        <w:rPr>
          <w:rFonts w:hint="eastAsia" w:ascii="宋体" w:hAnsi="宋体" w:eastAsia="宋体" w:cs="宋体"/>
          <w:color w:val="0000FF"/>
          <w:kern w:val="2"/>
          <w:sz w:val="24"/>
          <w:szCs w:val="24"/>
          <w:highlight w:val="none"/>
          <w:lang w:eastAsia="zh-CN"/>
        </w:rPr>
        <w:t>日至202</w:t>
      </w:r>
      <w:r>
        <w:rPr>
          <w:rFonts w:hint="eastAsia" w:ascii="宋体" w:hAnsi="宋体" w:eastAsia="宋体" w:cs="宋体"/>
          <w:color w:val="0000FF"/>
          <w:kern w:val="2"/>
          <w:sz w:val="24"/>
          <w:szCs w:val="24"/>
          <w:highlight w:val="none"/>
          <w:lang w:val="en-US" w:eastAsia="zh-CN"/>
        </w:rPr>
        <w:t>1</w:t>
      </w:r>
      <w:r>
        <w:rPr>
          <w:rFonts w:hint="eastAsia" w:ascii="宋体" w:hAnsi="宋体" w:eastAsia="宋体" w:cs="宋体"/>
          <w:color w:val="0000FF"/>
          <w:kern w:val="2"/>
          <w:sz w:val="24"/>
          <w:szCs w:val="24"/>
          <w:highlight w:val="none"/>
          <w:lang w:eastAsia="zh-CN"/>
        </w:rPr>
        <w:t>年</w:t>
      </w:r>
      <w:r>
        <w:rPr>
          <w:rFonts w:hint="eastAsia" w:ascii="宋体" w:hAnsi="宋体" w:eastAsia="宋体" w:cs="宋体"/>
          <w:color w:val="0000FF"/>
          <w:kern w:val="2"/>
          <w:sz w:val="24"/>
          <w:szCs w:val="24"/>
          <w:highlight w:val="none"/>
          <w:lang w:val="en-US" w:eastAsia="zh-CN"/>
        </w:rPr>
        <w:t>11</w:t>
      </w:r>
      <w:r>
        <w:rPr>
          <w:rFonts w:hint="eastAsia" w:ascii="宋体" w:hAnsi="宋体" w:eastAsia="宋体" w:cs="宋体"/>
          <w:color w:val="0000FF"/>
          <w:kern w:val="2"/>
          <w:sz w:val="24"/>
          <w:szCs w:val="24"/>
          <w:highlight w:val="none"/>
          <w:lang w:eastAsia="zh-CN"/>
        </w:rPr>
        <w:t>月</w:t>
      </w:r>
      <w:r>
        <w:rPr>
          <w:rFonts w:hint="eastAsia" w:ascii="宋体" w:hAnsi="宋体" w:cs="宋体"/>
          <w:color w:val="0000FF"/>
          <w:kern w:val="2"/>
          <w:sz w:val="24"/>
          <w:szCs w:val="24"/>
          <w:highlight w:val="none"/>
          <w:lang w:val="en-US" w:eastAsia="zh-CN"/>
        </w:rPr>
        <w:t>12</w:t>
      </w:r>
      <w:r>
        <w:rPr>
          <w:rFonts w:hint="eastAsia" w:ascii="宋体" w:hAnsi="宋体" w:eastAsia="宋体" w:cs="宋体"/>
          <w:color w:val="0000FF"/>
          <w:kern w:val="2"/>
          <w:sz w:val="24"/>
          <w:szCs w:val="24"/>
          <w:highlight w:val="none"/>
          <w:lang w:eastAsia="zh-CN"/>
        </w:rPr>
        <w:t>日</w:t>
      </w:r>
      <w:r>
        <w:rPr>
          <w:rFonts w:hint="eastAsia" w:ascii="宋体" w:hAnsi="宋体" w:eastAsia="宋体" w:cs="宋体"/>
          <w:color w:val="auto"/>
          <w:kern w:val="2"/>
          <w:sz w:val="24"/>
          <w:szCs w:val="24"/>
          <w:highlight w:val="none"/>
          <w:lang w:eastAsia="zh-CN"/>
        </w:rPr>
        <w:t>，每天上午0:00至12:00，下午12:00至23:59（北京时间，法定节假日除外）</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480" w:firstLineChars="200"/>
        <w:jc w:val="left"/>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2、地点：河南省公共资源交易中心网站（http://www.hnggzy.net/）</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480" w:firstLineChars="200"/>
        <w:jc w:val="left"/>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3、方式：凭CA密钥登陆市场主体系统并在规定时间内按网上提示下载招标文件。市场主体需要完成信息登记及CA数字证书办理，凭CA密钥登陆河南省公共资源交易中心市场主体系统并在规定时间内按网上提示下载招标文件，获取招标文件后，供应商请到河南省公共资源交易中心网站—公共服务—下载专区栏目下载最新版本的投标文件制作工具安装包，并使用安装后的最新版本投标文件制作工具制作电子投标文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highlight w:val="none"/>
          <w:lang w:eastAsia="zh-CN"/>
        </w:rPr>
        <w:t>4、售价：0元</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四</w:t>
      </w:r>
      <w:r>
        <w:rPr>
          <w:rFonts w:hint="eastAsia" w:ascii="宋体" w:hAnsi="宋体" w:eastAsia="宋体" w:cs="宋体"/>
          <w:b/>
          <w:bCs/>
          <w:color w:val="auto"/>
          <w:sz w:val="24"/>
          <w:szCs w:val="24"/>
          <w:lang w:eastAsia="zh-CN"/>
        </w:rPr>
        <w:t>、投标截止时间及地点</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480" w:firstLineChars="200"/>
        <w:jc w:val="left"/>
        <w:textAlignment w:val="auto"/>
        <w:rPr>
          <w:rFonts w:hint="eastAsia" w:ascii="宋体" w:hAnsi="宋体" w:eastAsia="宋体" w:cs="宋体"/>
          <w:color w:val="0000FF"/>
          <w:kern w:val="2"/>
          <w:sz w:val="24"/>
          <w:szCs w:val="24"/>
          <w:highlight w:val="none"/>
          <w:lang w:eastAsia="zh-CN"/>
        </w:rPr>
      </w:pPr>
      <w:r>
        <w:rPr>
          <w:rFonts w:hint="eastAsia" w:ascii="宋体" w:hAnsi="宋体" w:eastAsia="宋体" w:cs="宋体"/>
          <w:color w:val="auto"/>
          <w:kern w:val="2"/>
          <w:sz w:val="24"/>
          <w:szCs w:val="24"/>
          <w:highlight w:val="none"/>
          <w:lang w:eastAsia="zh-CN"/>
        </w:rPr>
        <w:t>1、时间：</w:t>
      </w:r>
      <w:r>
        <w:rPr>
          <w:rFonts w:hint="eastAsia" w:ascii="宋体" w:hAnsi="宋体" w:eastAsia="宋体" w:cs="宋体"/>
          <w:color w:val="0000FF"/>
          <w:kern w:val="2"/>
          <w:sz w:val="24"/>
          <w:szCs w:val="24"/>
          <w:highlight w:val="none"/>
          <w:lang w:val="en-US" w:eastAsia="zh-CN"/>
        </w:rPr>
        <w:t>2021年11月</w:t>
      </w:r>
      <w:r>
        <w:rPr>
          <w:rFonts w:hint="eastAsia" w:ascii="宋体" w:hAnsi="宋体" w:cs="宋体"/>
          <w:color w:val="0000FF"/>
          <w:kern w:val="2"/>
          <w:sz w:val="24"/>
          <w:szCs w:val="24"/>
          <w:highlight w:val="none"/>
          <w:lang w:val="en-US" w:eastAsia="zh-CN"/>
        </w:rPr>
        <w:t>22</w:t>
      </w:r>
      <w:r>
        <w:rPr>
          <w:rFonts w:hint="eastAsia" w:ascii="宋体" w:hAnsi="宋体" w:eastAsia="宋体" w:cs="宋体"/>
          <w:color w:val="0000FF"/>
          <w:kern w:val="2"/>
          <w:sz w:val="24"/>
          <w:szCs w:val="24"/>
          <w:highlight w:val="none"/>
          <w:lang w:val="en-US" w:eastAsia="zh-CN"/>
        </w:rPr>
        <w:t>日9点0分</w:t>
      </w:r>
      <w:r>
        <w:rPr>
          <w:rFonts w:hint="eastAsia" w:ascii="宋体" w:hAnsi="宋体" w:eastAsia="宋体" w:cs="宋体"/>
          <w:color w:val="0000FF"/>
          <w:kern w:val="2"/>
          <w:sz w:val="24"/>
          <w:szCs w:val="24"/>
          <w:highlight w:val="none"/>
          <w:lang w:eastAsia="zh-CN"/>
        </w:rPr>
        <w:t>（北京时间）</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2、地点：河南省公共资源交易中心远程开</w:t>
      </w:r>
      <w:r>
        <w:rPr>
          <w:rFonts w:hint="eastAsia" w:ascii="宋体" w:hAnsi="宋体" w:eastAsia="宋体" w:cs="宋体"/>
          <w:color w:val="0000FF"/>
          <w:kern w:val="2"/>
          <w:sz w:val="24"/>
          <w:szCs w:val="24"/>
          <w:highlight w:val="none"/>
          <w:lang w:eastAsia="zh-CN"/>
        </w:rPr>
        <w:t>标室(</w:t>
      </w:r>
      <w:r>
        <w:rPr>
          <w:rFonts w:hint="eastAsia" w:ascii="宋体" w:hAnsi="宋体" w:cs="宋体"/>
          <w:color w:val="0000FF"/>
          <w:kern w:val="2"/>
          <w:sz w:val="24"/>
          <w:szCs w:val="24"/>
          <w:highlight w:val="none"/>
          <w:lang w:val="en-US" w:eastAsia="zh-CN"/>
        </w:rPr>
        <w:t>二</w:t>
      </w:r>
      <w:r>
        <w:rPr>
          <w:rFonts w:hint="eastAsia" w:ascii="宋体" w:hAnsi="宋体" w:eastAsia="宋体" w:cs="宋体"/>
          <w:color w:val="0000FF"/>
          <w:kern w:val="2"/>
          <w:sz w:val="24"/>
          <w:szCs w:val="24"/>
          <w:highlight w:val="none"/>
          <w:lang w:eastAsia="zh-CN"/>
        </w:rPr>
        <w:t>)-</w:t>
      </w:r>
      <w:r>
        <w:rPr>
          <w:rFonts w:hint="eastAsia" w:ascii="宋体" w:hAnsi="宋体" w:cs="宋体"/>
          <w:color w:val="0000FF"/>
          <w:kern w:val="2"/>
          <w:sz w:val="24"/>
          <w:szCs w:val="24"/>
          <w:highlight w:val="none"/>
          <w:lang w:val="en-US" w:eastAsia="zh-CN"/>
        </w:rPr>
        <w:t>5</w:t>
      </w:r>
      <w:r>
        <w:rPr>
          <w:rFonts w:hint="eastAsia" w:ascii="宋体" w:hAnsi="宋体" w:eastAsia="宋体" w:cs="宋体"/>
          <w:color w:val="auto"/>
          <w:kern w:val="2"/>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jc w:val="left"/>
        <w:textAlignment w:val="auto"/>
        <w:rPr>
          <w:rFonts w:hint="eastAsia" w:ascii="宋体" w:hAnsi="宋体" w:eastAsia="宋体" w:cs="宋体"/>
          <w:b/>
          <w:bCs/>
          <w:color w:val="auto"/>
          <w:kern w:val="2"/>
          <w:sz w:val="24"/>
          <w:szCs w:val="24"/>
          <w:highlight w:val="none"/>
          <w:lang w:eastAsia="zh-CN"/>
        </w:rPr>
      </w:pPr>
      <w:r>
        <w:rPr>
          <w:rFonts w:hint="eastAsia" w:ascii="宋体" w:hAnsi="宋体" w:eastAsia="宋体" w:cs="宋体"/>
          <w:b/>
          <w:bCs/>
          <w:color w:val="auto"/>
          <w:kern w:val="2"/>
          <w:sz w:val="24"/>
          <w:szCs w:val="24"/>
          <w:highlight w:val="none"/>
          <w:lang w:eastAsia="zh-CN"/>
        </w:rPr>
        <w:t>五、开标时间及地点</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480" w:firstLineChars="200"/>
        <w:jc w:val="left"/>
        <w:textAlignment w:val="auto"/>
        <w:rPr>
          <w:rFonts w:hint="eastAsia" w:ascii="宋体" w:hAnsi="宋体" w:eastAsia="宋体" w:cs="宋体"/>
          <w:b w:val="0"/>
          <w:bCs w:val="0"/>
          <w:color w:val="auto"/>
          <w:kern w:val="2"/>
          <w:sz w:val="24"/>
          <w:szCs w:val="24"/>
          <w:highlight w:val="none"/>
          <w:lang w:eastAsia="zh-CN"/>
        </w:rPr>
      </w:pPr>
      <w:r>
        <w:rPr>
          <w:rFonts w:hint="eastAsia" w:ascii="宋体" w:hAnsi="宋体" w:eastAsia="宋体" w:cs="宋体"/>
          <w:b w:val="0"/>
          <w:bCs w:val="0"/>
          <w:color w:val="auto"/>
          <w:kern w:val="2"/>
          <w:sz w:val="24"/>
          <w:szCs w:val="24"/>
          <w:highlight w:val="none"/>
          <w:lang w:eastAsia="zh-CN"/>
        </w:rPr>
        <w:t>1、时间：</w:t>
      </w:r>
      <w:r>
        <w:rPr>
          <w:rFonts w:hint="eastAsia" w:ascii="宋体" w:hAnsi="宋体" w:eastAsia="宋体" w:cs="宋体"/>
          <w:b w:val="0"/>
          <w:bCs w:val="0"/>
          <w:color w:val="0000FF"/>
          <w:kern w:val="2"/>
          <w:sz w:val="24"/>
          <w:szCs w:val="24"/>
          <w:highlight w:val="none"/>
          <w:lang w:eastAsia="zh-CN"/>
        </w:rPr>
        <w:t>2021年</w:t>
      </w:r>
      <w:r>
        <w:rPr>
          <w:rFonts w:hint="eastAsia" w:ascii="宋体" w:hAnsi="宋体" w:eastAsia="宋体" w:cs="宋体"/>
          <w:b w:val="0"/>
          <w:bCs w:val="0"/>
          <w:color w:val="0000FF"/>
          <w:kern w:val="2"/>
          <w:sz w:val="24"/>
          <w:szCs w:val="24"/>
          <w:highlight w:val="none"/>
          <w:lang w:val="en-US" w:eastAsia="zh-CN"/>
        </w:rPr>
        <w:t>11</w:t>
      </w:r>
      <w:r>
        <w:rPr>
          <w:rFonts w:hint="eastAsia" w:ascii="宋体" w:hAnsi="宋体" w:eastAsia="宋体" w:cs="宋体"/>
          <w:b w:val="0"/>
          <w:bCs w:val="0"/>
          <w:color w:val="0000FF"/>
          <w:kern w:val="2"/>
          <w:sz w:val="24"/>
          <w:szCs w:val="24"/>
          <w:highlight w:val="none"/>
          <w:lang w:eastAsia="zh-CN"/>
        </w:rPr>
        <w:t>月</w:t>
      </w:r>
      <w:r>
        <w:rPr>
          <w:rFonts w:hint="eastAsia" w:ascii="宋体" w:hAnsi="宋体" w:cs="宋体"/>
          <w:b w:val="0"/>
          <w:bCs w:val="0"/>
          <w:color w:val="0000FF"/>
          <w:kern w:val="2"/>
          <w:sz w:val="24"/>
          <w:szCs w:val="24"/>
          <w:highlight w:val="none"/>
          <w:lang w:val="en-US" w:eastAsia="zh-CN"/>
        </w:rPr>
        <w:t>22</w:t>
      </w:r>
      <w:r>
        <w:rPr>
          <w:rFonts w:hint="eastAsia" w:ascii="宋体" w:hAnsi="宋体" w:eastAsia="宋体" w:cs="宋体"/>
          <w:b w:val="0"/>
          <w:bCs w:val="0"/>
          <w:color w:val="0000FF"/>
          <w:kern w:val="2"/>
          <w:sz w:val="24"/>
          <w:szCs w:val="24"/>
          <w:highlight w:val="none"/>
          <w:lang w:eastAsia="zh-CN"/>
        </w:rPr>
        <w:t>日9点0分（北京时间）</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480" w:firstLineChars="200"/>
        <w:jc w:val="left"/>
        <w:textAlignment w:val="auto"/>
        <w:rPr>
          <w:rFonts w:hint="eastAsia" w:ascii="宋体" w:hAnsi="宋体" w:eastAsia="宋体" w:cs="宋体"/>
          <w:b w:val="0"/>
          <w:bCs w:val="0"/>
          <w:color w:val="auto"/>
          <w:kern w:val="2"/>
          <w:sz w:val="24"/>
          <w:szCs w:val="24"/>
          <w:highlight w:val="none"/>
          <w:lang w:eastAsia="zh-CN"/>
        </w:rPr>
      </w:pPr>
      <w:r>
        <w:rPr>
          <w:rFonts w:hint="eastAsia" w:ascii="宋体" w:hAnsi="宋体" w:eastAsia="宋体" w:cs="宋体"/>
          <w:b w:val="0"/>
          <w:bCs w:val="0"/>
          <w:color w:val="auto"/>
          <w:kern w:val="2"/>
          <w:sz w:val="24"/>
          <w:szCs w:val="24"/>
          <w:highlight w:val="none"/>
          <w:lang w:eastAsia="zh-CN"/>
        </w:rPr>
        <w:t>2、地点：河南省公共资源交</w:t>
      </w:r>
      <w:r>
        <w:rPr>
          <w:rFonts w:hint="eastAsia" w:ascii="宋体" w:hAnsi="宋体" w:eastAsia="宋体" w:cs="宋体"/>
          <w:b w:val="0"/>
          <w:bCs w:val="0"/>
          <w:color w:val="0000FF"/>
          <w:kern w:val="2"/>
          <w:sz w:val="24"/>
          <w:szCs w:val="24"/>
          <w:highlight w:val="none"/>
          <w:lang w:eastAsia="zh-CN"/>
        </w:rPr>
        <w:t>易中心远程开</w:t>
      </w:r>
      <w:r>
        <w:rPr>
          <w:rFonts w:hint="eastAsia" w:ascii="宋体" w:hAnsi="宋体" w:eastAsia="宋体" w:cs="宋体"/>
          <w:color w:val="0000FF"/>
          <w:kern w:val="2"/>
          <w:sz w:val="24"/>
          <w:szCs w:val="24"/>
          <w:highlight w:val="none"/>
          <w:lang w:eastAsia="zh-CN"/>
        </w:rPr>
        <w:t>标室(</w:t>
      </w:r>
      <w:r>
        <w:rPr>
          <w:rFonts w:hint="eastAsia" w:ascii="宋体" w:hAnsi="宋体" w:cs="宋体"/>
          <w:color w:val="0000FF"/>
          <w:kern w:val="2"/>
          <w:sz w:val="24"/>
          <w:szCs w:val="24"/>
          <w:highlight w:val="none"/>
          <w:lang w:val="en-US" w:eastAsia="zh-CN"/>
        </w:rPr>
        <w:t>二</w:t>
      </w:r>
      <w:r>
        <w:rPr>
          <w:rFonts w:hint="eastAsia" w:ascii="宋体" w:hAnsi="宋体" w:eastAsia="宋体" w:cs="宋体"/>
          <w:color w:val="0000FF"/>
          <w:kern w:val="2"/>
          <w:sz w:val="24"/>
          <w:szCs w:val="24"/>
          <w:highlight w:val="none"/>
          <w:lang w:eastAsia="zh-CN"/>
        </w:rPr>
        <w:t>)-</w:t>
      </w:r>
      <w:r>
        <w:rPr>
          <w:rFonts w:hint="eastAsia" w:ascii="宋体" w:hAnsi="宋体" w:cs="宋体"/>
          <w:color w:val="0000FF"/>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480" w:firstLineChars="200"/>
        <w:jc w:val="left"/>
        <w:textAlignment w:val="auto"/>
        <w:rPr>
          <w:rFonts w:hint="eastAsia" w:ascii="宋体" w:hAnsi="宋体" w:eastAsia="宋体" w:cs="宋体"/>
          <w:b w:val="0"/>
          <w:bCs w:val="0"/>
          <w:color w:val="auto"/>
          <w:kern w:val="2"/>
          <w:sz w:val="24"/>
          <w:szCs w:val="24"/>
          <w:highlight w:val="none"/>
          <w:lang w:eastAsia="zh-CN"/>
        </w:rPr>
      </w:pPr>
      <w:r>
        <w:rPr>
          <w:rFonts w:hint="eastAsia" w:ascii="宋体" w:hAnsi="宋体" w:eastAsia="宋体" w:cs="宋体"/>
          <w:b w:val="0"/>
          <w:bCs w:val="0"/>
          <w:color w:val="auto"/>
          <w:kern w:val="2"/>
          <w:sz w:val="24"/>
          <w:szCs w:val="24"/>
          <w:highlight w:val="none"/>
          <w:lang w:eastAsia="zh-CN"/>
        </w:rPr>
        <w:t>（</w:t>
      </w:r>
      <w:r>
        <w:rPr>
          <w:rFonts w:hint="eastAsia" w:ascii="宋体" w:hAnsi="宋体" w:eastAsia="宋体" w:cs="宋体"/>
          <w:b w:val="0"/>
          <w:bCs w:val="0"/>
          <w:color w:val="auto"/>
          <w:kern w:val="2"/>
          <w:sz w:val="24"/>
          <w:szCs w:val="24"/>
          <w:highlight w:val="none"/>
          <w:lang w:val="en-US" w:eastAsia="zh-CN"/>
        </w:rPr>
        <w:t>1</w:t>
      </w:r>
      <w:r>
        <w:rPr>
          <w:rFonts w:hint="eastAsia" w:ascii="宋体" w:hAnsi="宋体" w:eastAsia="宋体" w:cs="宋体"/>
          <w:b w:val="0"/>
          <w:bCs w:val="0"/>
          <w:color w:val="auto"/>
          <w:kern w:val="2"/>
          <w:sz w:val="24"/>
          <w:szCs w:val="24"/>
          <w:highlight w:val="none"/>
          <w:lang w:eastAsia="zh-CN"/>
        </w:rPr>
        <w:t>）本项目采用“远程不见面”开标方式，投标人无需到开标现场。投标人应在投标截止时间前登陆河南省公共资源交易中心远程开标大厅。在线准时参加开标活动并进行文件解密等。具体操作流程及程序，请投标人查阅河南省公共资源交易平台“办事指南”专区的《河南省公共资源交易平台不见面服务系统使用指南》。</w:t>
      </w:r>
    </w:p>
    <w:p>
      <w:pPr>
        <w:pStyle w:val="2"/>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color w:val="auto"/>
          <w:kern w:val="0"/>
          <w:sz w:val="24"/>
          <w:szCs w:val="24"/>
          <w:highlight w:val="none"/>
          <w:lang w:eastAsia="zh-CN"/>
        </w:rPr>
        <w:t>（2）供应商未在规定时间解密的，采购人将拒绝接</w:t>
      </w:r>
      <w:r>
        <w:rPr>
          <w:rFonts w:hint="eastAsia" w:ascii="宋体" w:hAnsi="宋体" w:eastAsia="宋体" w:cs="宋体"/>
          <w:kern w:val="0"/>
          <w:sz w:val="24"/>
          <w:szCs w:val="24"/>
          <w:highlight w:val="none"/>
          <w:lang w:eastAsia="zh-CN"/>
        </w:rPr>
        <w:t>收其投标文件。</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六、发布公告的媒介及招标公告期限</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次招标公告在《河南省公共资源交易中心》、《河南省电子招标投标公共服务平台》、《河南省政府采购网》、《中国招标投标公共服务平台》、《河南省胸科医院》、《河南省机电设备招标股份有限公司》网站上发布，招标公告期限为五个工作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七、</w:t>
      </w:r>
      <w:r>
        <w:rPr>
          <w:rFonts w:hint="eastAsia" w:ascii="宋体" w:hAnsi="宋体" w:eastAsia="宋体" w:cs="宋体"/>
          <w:b/>
          <w:bCs/>
          <w:color w:val="auto"/>
          <w:sz w:val="24"/>
          <w:szCs w:val="24"/>
          <w:lang w:val="en-US" w:eastAsia="zh-CN"/>
        </w:rPr>
        <w:t>其它补充事宜</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本项目的监督部门</w:t>
      </w:r>
      <w:r>
        <w:rPr>
          <w:rFonts w:hint="eastAsia" w:ascii="宋体" w:hAnsi="宋体" w:eastAsia="宋体" w:cs="宋体"/>
          <w:color w:val="auto"/>
          <w:sz w:val="24"/>
          <w:szCs w:val="24"/>
          <w:highlight w:val="none"/>
          <w:lang w:val="en-US" w:eastAsia="zh-CN"/>
        </w:rPr>
        <w:t>为河南省卫生健康委员会</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本项目落实促进中小企业、监狱企业及残疾人福利性单位发展、优先采购节能、环保产品等政府采购政策。</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八</w:t>
      </w:r>
      <w:r>
        <w:rPr>
          <w:rFonts w:hint="eastAsia" w:ascii="宋体" w:hAnsi="宋体" w:eastAsia="宋体" w:cs="宋体"/>
          <w:b/>
          <w:bCs/>
          <w:color w:val="auto"/>
          <w:sz w:val="24"/>
          <w:szCs w:val="24"/>
          <w:lang w:eastAsia="zh-CN"/>
        </w:rPr>
        <w:t>、联系方式</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1.采购人信息</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名  称</w:t>
      </w:r>
      <w:r>
        <w:rPr>
          <w:rFonts w:hint="eastAsia" w:ascii="宋体" w:hAnsi="宋体" w:eastAsia="宋体" w:cs="宋体"/>
          <w:color w:val="auto"/>
          <w:sz w:val="24"/>
          <w:szCs w:val="24"/>
          <w:lang w:eastAsia="zh-CN"/>
        </w:rPr>
        <w:t>：河南省胸科医院</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地</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址：河南省郑州市纬五路1号</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联系人：</w:t>
      </w:r>
      <w:r>
        <w:rPr>
          <w:rFonts w:hint="eastAsia" w:ascii="宋体" w:hAnsi="宋体" w:eastAsia="宋体" w:cs="宋体"/>
          <w:color w:val="auto"/>
          <w:sz w:val="24"/>
          <w:szCs w:val="24"/>
          <w:lang w:val="en-US" w:eastAsia="zh-CN"/>
        </w:rPr>
        <w:t>李老师</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联系</w:t>
      </w:r>
      <w:r>
        <w:rPr>
          <w:rFonts w:hint="eastAsia" w:ascii="宋体" w:hAnsi="宋体" w:eastAsia="宋体" w:cs="宋体"/>
          <w:color w:val="auto"/>
          <w:sz w:val="24"/>
          <w:szCs w:val="24"/>
          <w:lang w:val="en-US" w:eastAsia="zh-CN"/>
        </w:rPr>
        <w:t>方式</w:t>
      </w:r>
      <w:r>
        <w:rPr>
          <w:rFonts w:hint="eastAsia" w:ascii="宋体" w:hAnsi="宋体" w:eastAsia="宋体" w:cs="宋体"/>
          <w:color w:val="auto"/>
          <w:sz w:val="24"/>
          <w:szCs w:val="24"/>
          <w:lang w:eastAsia="zh-CN"/>
        </w:rPr>
        <w:t>：0371-65662712</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采购代理机构信息（如有）</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名   称</w:t>
      </w:r>
      <w:r>
        <w:rPr>
          <w:rFonts w:hint="eastAsia" w:ascii="宋体" w:hAnsi="宋体" w:eastAsia="宋体" w:cs="宋体"/>
          <w:color w:val="auto"/>
          <w:sz w:val="24"/>
          <w:szCs w:val="24"/>
          <w:lang w:eastAsia="zh-CN"/>
        </w:rPr>
        <w:t>：河南省机电设备招标股份有限公司</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地   址：河南自贸试验区郑州片区（郑东）商务外环23号中科大厦8楼、19楼</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联 系 人：马</w:t>
      </w:r>
      <w:r>
        <w:rPr>
          <w:rFonts w:hint="eastAsia" w:ascii="宋体" w:hAnsi="宋体" w:eastAsia="宋体" w:cs="宋体"/>
          <w:color w:val="auto"/>
          <w:sz w:val="24"/>
          <w:szCs w:val="24"/>
          <w:lang w:val="en-US" w:eastAsia="zh-CN"/>
        </w:rPr>
        <w:t>女士</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联系</w:t>
      </w:r>
      <w:r>
        <w:rPr>
          <w:rFonts w:hint="eastAsia" w:ascii="宋体" w:hAnsi="宋体" w:eastAsia="宋体" w:cs="宋体"/>
          <w:color w:val="auto"/>
          <w:sz w:val="24"/>
          <w:szCs w:val="24"/>
          <w:lang w:val="en-US" w:eastAsia="zh-CN"/>
        </w:rPr>
        <w:t>方式</w:t>
      </w:r>
      <w:r>
        <w:rPr>
          <w:rFonts w:hint="eastAsia" w:ascii="宋体" w:hAnsi="宋体" w:eastAsia="宋体" w:cs="宋体"/>
          <w:color w:val="auto"/>
          <w:sz w:val="24"/>
          <w:szCs w:val="24"/>
          <w:lang w:eastAsia="zh-CN"/>
        </w:rPr>
        <w:t>：0371-65928756</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480" w:firstLineChars="200"/>
        <w:jc w:val="left"/>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3.项目联系方式</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480" w:firstLineChars="200"/>
        <w:jc w:val="left"/>
        <w:textAlignment w:val="auto"/>
        <w:rPr>
          <w:rFonts w:hint="eastAsia" w:ascii="宋体" w:hAnsi="宋体" w:eastAsia="宋体" w:cs="宋体"/>
          <w:b/>
          <w:bCs/>
          <w:kern w:val="2"/>
          <w:sz w:val="24"/>
          <w:szCs w:val="24"/>
          <w:highlight w:val="none"/>
          <w:lang w:eastAsia="zh-CN"/>
        </w:rPr>
      </w:pPr>
      <w:r>
        <w:rPr>
          <w:rFonts w:hint="eastAsia" w:ascii="宋体" w:hAnsi="宋体" w:eastAsia="宋体" w:cs="宋体"/>
          <w:kern w:val="2"/>
          <w:sz w:val="24"/>
          <w:szCs w:val="24"/>
          <w:highlight w:val="none"/>
          <w:lang w:eastAsia="zh-CN"/>
        </w:rPr>
        <w:t>项目联系人：</w:t>
      </w:r>
      <w:r>
        <w:rPr>
          <w:rFonts w:hint="eastAsia" w:ascii="宋体" w:hAnsi="宋体" w:eastAsia="宋体" w:cs="宋体"/>
          <w:kern w:val="2"/>
          <w:sz w:val="24"/>
          <w:szCs w:val="24"/>
          <w:highlight w:val="none"/>
          <w:lang w:val="en-US" w:eastAsia="zh-CN"/>
        </w:rPr>
        <w:t>马白梅</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lang w:eastAsia="zh-CN"/>
        </w:rPr>
      </w:pPr>
      <w:r>
        <w:rPr>
          <w:rFonts w:hint="eastAsia" w:ascii="宋体" w:hAnsi="宋体" w:eastAsia="宋体" w:cs="宋体"/>
          <w:kern w:val="2"/>
          <w:sz w:val="24"/>
          <w:szCs w:val="24"/>
          <w:highlight w:val="none"/>
          <w:lang w:eastAsia="zh-CN"/>
        </w:rPr>
        <w:t>电话：0371-</w:t>
      </w:r>
      <w:r>
        <w:rPr>
          <w:rFonts w:hint="eastAsia" w:ascii="宋体" w:hAnsi="宋体" w:eastAsia="宋体" w:cs="宋体"/>
          <w:kern w:val="2"/>
          <w:sz w:val="24"/>
          <w:szCs w:val="24"/>
          <w:highlight w:val="none"/>
          <w:lang w:val="en-US" w:eastAsia="zh-CN"/>
        </w:rPr>
        <w:t>65928756</w:t>
      </w:r>
      <w:bookmarkStart w:id="7" w:name="_bookmark10"/>
      <w:bookmarkEnd w:id="7"/>
      <w:bookmarkStart w:id="8" w:name="_bookmark20"/>
      <w:bookmarkEnd w:id="8"/>
      <w:bookmarkStart w:id="9" w:name="_Toc15381"/>
      <w:bookmarkStart w:id="10" w:name="_Toc9672"/>
      <w:bookmarkStart w:id="11" w:name="_Toc8976"/>
      <w:bookmarkStart w:id="12" w:name="_Toc14714"/>
      <w:r>
        <w:rPr>
          <w:rFonts w:hint="eastAsia"/>
          <w:color w:val="auto"/>
          <w:lang w:eastAsia="zh-CN"/>
        </w:rPr>
        <w:br w:type="page"/>
      </w:r>
    </w:p>
    <w:p>
      <w:pPr>
        <w:pStyle w:val="8"/>
        <w:rPr>
          <w:color w:val="auto"/>
          <w:lang w:eastAsia="zh-CN"/>
        </w:rPr>
      </w:pPr>
      <w:bookmarkStart w:id="13" w:name="_Toc20849"/>
      <w:bookmarkStart w:id="14" w:name="_Toc6822"/>
      <w:r>
        <w:rPr>
          <w:rFonts w:hint="eastAsia"/>
          <w:color w:val="auto"/>
          <w:lang w:eastAsia="zh-CN"/>
        </w:rPr>
        <w:t>第二章   投标人须知</w:t>
      </w:r>
      <w:bookmarkEnd w:id="9"/>
      <w:bookmarkEnd w:id="10"/>
      <w:bookmarkEnd w:id="11"/>
      <w:bookmarkEnd w:id="12"/>
      <w:bookmarkEnd w:id="13"/>
      <w:bookmarkEnd w:id="14"/>
    </w:p>
    <w:p>
      <w:pPr>
        <w:pStyle w:val="9"/>
        <w:rPr>
          <w:b/>
          <w:bCs/>
          <w:color w:val="auto"/>
        </w:rPr>
      </w:pPr>
      <w:bookmarkStart w:id="15" w:name="_bookmark21"/>
      <w:bookmarkEnd w:id="15"/>
      <w:bookmarkStart w:id="16" w:name="_Toc10464"/>
      <w:bookmarkStart w:id="17" w:name="_Toc16610"/>
      <w:bookmarkStart w:id="18" w:name="_Toc3718"/>
      <w:bookmarkStart w:id="19" w:name="_Toc22351"/>
      <w:bookmarkStart w:id="20" w:name="_Toc28737"/>
      <w:r>
        <w:rPr>
          <w:rFonts w:hint="eastAsia"/>
          <w:b/>
          <w:bCs/>
          <w:color w:val="auto"/>
        </w:rPr>
        <w:t>投标人须知前附表</w:t>
      </w:r>
      <w:bookmarkEnd w:id="16"/>
      <w:bookmarkEnd w:id="17"/>
      <w:bookmarkEnd w:id="18"/>
      <w:bookmarkEnd w:id="19"/>
      <w:bookmarkEnd w:id="20"/>
    </w:p>
    <w:tbl>
      <w:tblPr>
        <w:tblStyle w:val="31"/>
        <w:tblW w:w="9935" w:type="dxa"/>
        <w:jc w:val="center"/>
        <w:tblLayout w:type="fixed"/>
        <w:tblCellMar>
          <w:top w:w="0" w:type="dxa"/>
          <w:left w:w="108" w:type="dxa"/>
          <w:bottom w:w="0" w:type="dxa"/>
          <w:right w:w="108" w:type="dxa"/>
        </w:tblCellMar>
      </w:tblPr>
      <w:tblGrid>
        <w:gridCol w:w="1189"/>
        <w:gridCol w:w="2223"/>
        <w:gridCol w:w="6523"/>
      </w:tblGrid>
      <w:tr>
        <w:tblPrEx>
          <w:tblCellMar>
            <w:top w:w="0" w:type="dxa"/>
            <w:left w:w="108" w:type="dxa"/>
            <w:bottom w:w="0" w:type="dxa"/>
            <w:right w:w="108" w:type="dxa"/>
          </w:tblCellMar>
        </w:tblPrEx>
        <w:trPr>
          <w:jc w:val="center"/>
        </w:trPr>
        <w:tc>
          <w:tcPr>
            <w:tcW w:w="11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条款号</w:t>
            </w:r>
          </w:p>
        </w:tc>
        <w:tc>
          <w:tcPr>
            <w:tcW w:w="22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条  款  名  称</w:t>
            </w:r>
          </w:p>
        </w:tc>
        <w:tc>
          <w:tcPr>
            <w:tcW w:w="6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编  列  内  容</w:t>
            </w:r>
          </w:p>
        </w:tc>
      </w:tr>
      <w:tr>
        <w:tblPrEx>
          <w:tblCellMar>
            <w:top w:w="0" w:type="dxa"/>
            <w:left w:w="108" w:type="dxa"/>
            <w:bottom w:w="0" w:type="dxa"/>
            <w:right w:w="108" w:type="dxa"/>
          </w:tblCellMar>
        </w:tblPrEx>
        <w:trPr>
          <w:trHeight w:val="1673" w:hRule="atLeast"/>
          <w:jc w:val="center"/>
        </w:trPr>
        <w:tc>
          <w:tcPr>
            <w:tcW w:w="11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1.1.2</w:t>
            </w:r>
          </w:p>
        </w:tc>
        <w:tc>
          <w:tcPr>
            <w:tcW w:w="2223" w:type="dxa"/>
            <w:tcBorders>
              <w:top w:val="single" w:color="auto" w:sz="4" w:space="0"/>
              <w:left w:val="single" w:color="auto" w:sz="4" w:space="0"/>
              <w:bottom w:val="single" w:color="auto" w:sz="4" w:space="0"/>
              <w:right w:val="single" w:color="auto" w:sz="4" w:space="0"/>
            </w:tcBorders>
            <w:vAlign w:val="center"/>
          </w:tcPr>
          <w:p>
            <w:pPr>
              <w:pStyle w:val="47"/>
              <w:keepNext w:val="0"/>
              <w:keepLines w:val="0"/>
              <w:pageBreakBefore w:val="0"/>
              <w:kinsoku/>
              <w:wordWrap/>
              <w:overflowPunct/>
              <w:topLinePunct w:val="0"/>
              <w:autoSpaceDE/>
              <w:bidi w:val="0"/>
              <w:adjustRightInd/>
              <w:snapToGrid/>
              <w:ind w:left="0" w:leftChars="0" w:right="0" w:rightChars="0" w:firstLine="0" w:firstLineChars="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招标人</w:t>
            </w:r>
          </w:p>
        </w:tc>
        <w:tc>
          <w:tcPr>
            <w:tcW w:w="652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bidi w:val="0"/>
              <w:adjustRightInd/>
              <w:snapToGrid/>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val="en-US" w:eastAsia="zh-CN"/>
              </w:rPr>
              <w:t>名称</w:t>
            </w:r>
            <w:r>
              <w:rPr>
                <w:rFonts w:hint="eastAsia" w:ascii="宋体" w:hAnsi="宋体" w:eastAsia="宋体" w:cs="宋体"/>
                <w:color w:val="auto"/>
                <w:kern w:val="2"/>
                <w:sz w:val="24"/>
                <w:szCs w:val="24"/>
                <w:lang w:eastAsia="zh-CN"/>
              </w:rPr>
              <w:t>：</w:t>
            </w:r>
            <w:r>
              <w:rPr>
                <w:rFonts w:hint="eastAsia" w:ascii="宋体" w:hAnsi="宋体" w:cs="宋体"/>
                <w:color w:val="auto"/>
                <w:kern w:val="2"/>
                <w:sz w:val="24"/>
                <w:szCs w:val="24"/>
                <w:lang w:eastAsia="zh-CN"/>
              </w:rPr>
              <w:t>河南省胸科医院</w:t>
            </w:r>
          </w:p>
          <w:p>
            <w:pPr>
              <w:keepNext w:val="0"/>
              <w:keepLines w:val="0"/>
              <w:pageBreakBefore w:val="0"/>
              <w:kinsoku/>
              <w:wordWrap/>
              <w:overflowPunct/>
              <w:topLinePunct w:val="0"/>
              <w:autoSpaceDE/>
              <w:bidi w:val="0"/>
              <w:adjustRightInd/>
              <w:snapToGrid/>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地址：</w:t>
            </w:r>
            <w:r>
              <w:rPr>
                <w:rFonts w:hint="eastAsia" w:ascii="宋体" w:hAnsi="宋体" w:cs="宋体"/>
                <w:color w:val="auto"/>
                <w:kern w:val="2"/>
                <w:sz w:val="24"/>
                <w:szCs w:val="24"/>
                <w:lang w:eastAsia="zh-CN"/>
              </w:rPr>
              <w:t>河南省郑州市纬五路1号</w:t>
            </w:r>
          </w:p>
          <w:p>
            <w:pPr>
              <w:keepNext w:val="0"/>
              <w:keepLines w:val="0"/>
              <w:pageBreakBefore w:val="0"/>
              <w:kinsoku/>
              <w:wordWrap/>
              <w:overflowPunct/>
              <w:topLinePunct w:val="0"/>
              <w:autoSpaceDE/>
              <w:bidi w:val="0"/>
              <w:adjustRightInd/>
              <w:snapToGrid/>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联系人：</w:t>
            </w:r>
            <w:r>
              <w:rPr>
                <w:rFonts w:hint="eastAsia" w:ascii="宋体" w:hAnsi="宋体" w:cs="宋体"/>
                <w:color w:val="auto"/>
                <w:kern w:val="2"/>
                <w:sz w:val="24"/>
                <w:szCs w:val="24"/>
                <w:lang w:val="en-US" w:eastAsia="zh-CN"/>
              </w:rPr>
              <w:t>李老师</w:t>
            </w:r>
          </w:p>
          <w:p>
            <w:pPr>
              <w:keepNext w:val="0"/>
              <w:keepLines w:val="0"/>
              <w:pageBreakBefore w:val="0"/>
              <w:kinsoku/>
              <w:wordWrap/>
              <w:overflowPunct/>
              <w:topLinePunct w:val="0"/>
              <w:autoSpaceDE/>
              <w:bidi w:val="0"/>
              <w:adjustRightInd/>
              <w:snapToGrid/>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联系电话：</w:t>
            </w:r>
            <w:r>
              <w:rPr>
                <w:rFonts w:hint="eastAsia" w:ascii="宋体" w:hAnsi="宋体" w:cs="宋体"/>
                <w:color w:val="auto"/>
                <w:kern w:val="2"/>
                <w:sz w:val="24"/>
                <w:szCs w:val="24"/>
                <w:lang w:eastAsia="zh-CN"/>
              </w:rPr>
              <w:t>0371-65662712</w:t>
            </w:r>
          </w:p>
        </w:tc>
      </w:tr>
      <w:tr>
        <w:tblPrEx>
          <w:tblCellMar>
            <w:top w:w="0" w:type="dxa"/>
            <w:left w:w="108" w:type="dxa"/>
            <w:bottom w:w="0" w:type="dxa"/>
            <w:right w:w="108" w:type="dxa"/>
          </w:tblCellMar>
        </w:tblPrEx>
        <w:trPr>
          <w:jc w:val="center"/>
        </w:trPr>
        <w:tc>
          <w:tcPr>
            <w:tcW w:w="11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1.1.3</w:t>
            </w:r>
          </w:p>
        </w:tc>
        <w:tc>
          <w:tcPr>
            <w:tcW w:w="2223" w:type="dxa"/>
            <w:tcBorders>
              <w:top w:val="single" w:color="auto" w:sz="4" w:space="0"/>
              <w:left w:val="single" w:color="auto" w:sz="4" w:space="0"/>
              <w:bottom w:val="single" w:color="auto" w:sz="4" w:space="0"/>
              <w:right w:val="single" w:color="auto" w:sz="4" w:space="0"/>
            </w:tcBorders>
            <w:vAlign w:val="center"/>
          </w:tcPr>
          <w:p>
            <w:pPr>
              <w:pStyle w:val="47"/>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招标代理机构</w:t>
            </w:r>
          </w:p>
        </w:tc>
        <w:tc>
          <w:tcPr>
            <w:tcW w:w="6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名    称：河南省机电设备招标股份有限公司</w:t>
            </w:r>
          </w:p>
          <w:p>
            <w:pPr>
              <w:keepNext w:val="0"/>
              <w:keepLines w:val="0"/>
              <w:pageBreakBefore w:val="0"/>
              <w:kinsoku/>
              <w:wordWrap/>
              <w:overflowPunct/>
              <w:topLinePunct w:val="0"/>
              <w:autoSpaceDE/>
              <w:bidi w:val="0"/>
              <w:adjustRightInd/>
              <w:snapToGrid/>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地    址：</w:t>
            </w:r>
            <w:r>
              <w:rPr>
                <w:rFonts w:hint="eastAsia" w:ascii="宋体" w:hAnsi="宋体" w:eastAsia="宋体" w:cs="宋体"/>
                <w:color w:val="auto"/>
                <w:kern w:val="2"/>
                <w:sz w:val="24"/>
                <w:szCs w:val="24"/>
                <w:lang w:eastAsia="zh-CN" w:bidi="ar"/>
              </w:rPr>
              <w:t>河南自贸试验区郑州片区（郑东）商务外环23号中科大厦8楼、19楼</w:t>
            </w:r>
          </w:p>
          <w:p>
            <w:pPr>
              <w:keepNext w:val="0"/>
              <w:keepLines w:val="0"/>
              <w:pageBreakBefore w:val="0"/>
              <w:kinsoku/>
              <w:wordWrap/>
              <w:overflowPunct/>
              <w:topLinePunct w:val="0"/>
              <w:autoSpaceDE/>
              <w:bidi w:val="0"/>
              <w:adjustRightInd/>
              <w:snapToGrid/>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联 系 人：马</w:t>
            </w:r>
            <w:r>
              <w:rPr>
                <w:rFonts w:hint="eastAsia" w:ascii="宋体" w:hAnsi="宋体" w:eastAsia="宋体" w:cs="宋体"/>
                <w:color w:val="auto"/>
                <w:kern w:val="2"/>
                <w:sz w:val="24"/>
                <w:szCs w:val="24"/>
                <w:lang w:val="en-US" w:eastAsia="zh-CN"/>
              </w:rPr>
              <w:t>女士</w:t>
            </w:r>
          </w:p>
          <w:p>
            <w:pPr>
              <w:keepNext w:val="0"/>
              <w:keepLines w:val="0"/>
              <w:pageBreakBefore w:val="0"/>
              <w:kinsoku/>
              <w:wordWrap/>
              <w:overflowPunct/>
              <w:topLinePunct w:val="0"/>
              <w:autoSpaceDE/>
              <w:bidi w:val="0"/>
              <w:adjustRightInd/>
              <w:snapToGrid/>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联系电话：0371-65928756</w:t>
            </w:r>
          </w:p>
          <w:p>
            <w:pPr>
              <w:keepNext w:val="0"/>
              <w:keepLines w:val="0"/>
              <w:pageBreakBefore w:val="0"/>
              <w:kinsoku/>
              <w:wordWrap/>
              <w:overflowPunct/>
              <w:topLinePunct w:val="0"/>
              <w:autoSpaceDE/>
              <w:bidi w:val="0"/>
              <w:adjustRightInd/>
              <w:snapToGrid/>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电子邮箱：a</w:t>
            </w:r>
            <w:r>
              <w:rPr>
                <w:rFonts w:hint="eastAsia" w:ascii="宋体" w:hAnsi="宋体" w:eastAsia="宋体" w:cs="宋体"/>
                <w:color w:val="auto"/>
                <w:kern w:val="2"/>
                <w:sz w:val="24"/>
                <w:szCs w:val="24"/>
                <w:lang w:val="en-US" w:eastAsia="zh-CN"/>
              </w:rPr>
              <w:t>65928756</w:t>
            </w:r>
            <w:r>
              <w:rPr>
                <w:rFonts w:hint="eastAsia" w:ascii="宋体" w:hAnsi="宋体" w:eastAsia="宋体" w:cs="宋体"/>
                <w:color w:val="auto"/>
                <w:kern w:val="2"/>
                <w:sz w:val="24"/>
                <w:szCs w:val="24"/>
              </w:rPr>
              <w:t>@126.com</w:t>
            </w:r>
          </w:p>
        </w:tc>
      </w:tr>
      <w:tr>
        <w:tblPrEx>
          <w:tblCellMar>
            <w:top w:w="0" w:type="dxa"/>
            <w:left w:w="108" w:type="dxa"/>
            <w:bottom w:w="0" w:type="dxa"/>
            <w:right w:w="108" w:type="dxa"/>
          </w:tblCellMar>
        </w:tblPrEx>
        <w:trPr>
          <w:trHeight w:val="542" w:hRule="atLeast"/>
          <w:jc w:val="center"/>
        </w:trPr>
        <w:tc>
          <w:tcPr>
            <w:tcW w:w="11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1.1.4</w:t>
            </w:r>
          </w:p>
        </w:tc>
        <w:tc>
          <w:tcPr>
            <w:tcW w:w="2223" w:type="dxa"/>
            <w:tcBorders>
              <w:top w:val="single" w:color="auto" w:sz="4" w:space="0"/>
              <w:left w:val="single" w:color="auto" w:sz="4" w:space="0"/>
              <w:bottom w:val="single" w:color="auto" w:sz="4" w:space="0"/>
              <w:right w:val="single" w:color="auto" w:sz="4" w:space="0"/>
            </w:tcBorders>
            <w:vAlign w:val="center"/>
          </w:tcPr>
          <w:p>
            <w:pPr>
              <w:pStyle w:val="47"/>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招标项目名称</w:t>
            </w:r>
          </w:p>
        </w:tc>
        <w:tc>
          <w:tcPr>
            <w:tcW w:w="6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jc w:val="both"/>
              <w:textAlignment w:val="auto"/>
              <w:rPr>
                <w:rFonts w:hint="eastAsia" w:ascii="宋体" w:hAnsi="宋体" w:eastAsia="宋体" w:cs="宋体"/>
                <w:color w:val="auto"/>
                <w:kern w:val="2"/>
                <w:sz w:val="24"/>
                <w:szCs w:val="24"/>
                <w:lang w:eastAsia="zh-CN"/>
              </w:rPr>
            </w:pPr>
            <w:r>
              <w:rPr>
                <w:rFonts w:hint="eastAsia" w:ascii="宋体" w:hAnsi="宋体" w:cs="宋体"/>
                <w:color w:val="auto"/>
                <w:kern w:val="2"/>
                <w:sz w:val="24"/>
                <w:szCs w:val="24"/>
                <w:lang w:eastAsia="zh-CN"/>
              </w:rPr>
              <w:t>河南省胸科医院彩色多普勒超声波诊断仪采购项目</w:t>
            </w:r>
          </w:p>
        </w:tc>
      </w:tr>
      <w:tr>
        <w:tblPrEx>
          <w:tblCellMar>
            <w:top w:w="0" w:type="dxa"/>
            <w:left w:w="108" w:type="dxa"/>
            <w:bottom w:w="0" w:type="dxa"/>
            <w:right w:w="108" w:type="dxa"/>
          </w:tblCellMar>
        </w:tblPrEx>
        <w:trPr>
          <w:trHeight w:val="542" w:hRule="atLeast"/>
          <w:jc w:val="center"/>
        </w:trPr>
        <w:tc>
          <w:tcPr>
            <w:tcW w:w="11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1.2.1</w:t>
            </w:r>
          </w:p>
        </w:tc>
        <w:tc>
          <w:tcPr>
            <w:tcW w:w="2223" w:type="dxa"/>
            <w:tcBorders>
              <w:top w:val="single" w:color="auto" w:sz="4" w:space="0"/>
              <w:left w:val="single" w:color="auto" w:sz="4" w:space="0"/>
              <w:bottom w:val="single" w:color="auto" w:sz="4" w:space="0"/>
              <w:right w:val="single" w:color="auto" w:sz="4" w:space="0"/>
            </w:tcBorders>
            <w:vAlign w:val="center"/>
          </w:tcPr>
          <w:p>
            <w:pPr>
              <w:pStyle w:val="47"/>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rPr>
              <w:t>资金来源及比例</w:t>
            </w:r>
          </w:p>
        </w:tc>
        <w:tc>
          <w:tcPr>
            <w:tcW w:w="6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eastAsia="zh-CN"/>
              </w:rPr>
              <w:t>自筹资金，100%</w:t>
            </w:r>
          </w:p>
        </w:tc>
      </w:tr>
      <w:tr>
        <w:tblPrEx>
          <w:tblCellMar>
            <w:top w:w="0" w:type="dxa"/>
            <w:left w:w="108" w:type="dxa"/>
            <w:bottom w:w="0" w:type="dxa"/>
            <w:right w:w="108" w:type="dxa"/>
          </w:tblCellMar>
        </w:tblPrEx>
        <w:trPr>
          <w:trHeight w:val="542" w:hRule="atLeast"/>
          <w:jc w:val="center"/>
        </w:trPr>
        <w:tc>
          <w:tcPr>
            <w:tcW w:w="11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1.2.2</w:t>
            </w:r>
          </w:p>
        </w:tc>
        <w:tc>
          <w:tcPr>
            <w:tcW w:w="22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资金落实情况</w:t>
            </w:r>
          </w:p>
        </w:tc>
        <w:tc>
          <w:tcPr>
            <w:tcW w:w="6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jc w:val="both"/>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已落实</w:t>
            </w:r>
          </w:p>
        </w:tc>
      </w:tr>
      <w:tr>
        <w:tblPrEx>
          <w:tblCellMar>
            <w:top w:w="0" w:type="dxa"/>
            <w:left w:w="108" w:type="dxa"/>
            <w:bottom w:w="0" w:type="dxa"/>
            <w:right w:w="108" w:type="dxa"/>
          </w:tblCellMar>
        </w:tblPrEx>
        <w:trPr>
          <w:trHeight w:val="542" w:hRule="atLeast"/>
          <w:jc w:val="center"/>
        </w:trPr>
        <w:tc>
          <w:tcPr>
            <w:tcW w:w="11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rPr>
              <w:t>1.3.1</w:t>
            </w:r>
          </w:p>
        </w:tc>
        <w:tc>
          <w:tcPr>
            <w:tcW w:w="2223" w:type="dxa"/>
            <w:tcBorders>
              <w:top w:val="single" w:color="auto" w:sz="4" w:space="0"/>
              <w:left w:val="single" w:color="auto" w:sz="4" w:space="0"/>
              <w:bottom w:val="single" w:color="auto" w:sz="4" w:space="0"/>
              <w:right w:val="single" w:color="auto" w:sz="4" w:space="0"/>
            </w:tcBorders>
            <w:vAlign w:val="center"/>
          </w:tcPr>
          <w:p>
            <w:pPr>
              <w:pStyle w:val="47"/>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招标范围</w:t>
            </w:r>
          </w:p>
        </w:tc>
        <w:tc>
          <w:tcPr>
            <w:tcW w:w="6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sz w:val="24"/>
                <w:szCs w:val="24"/>
              </w:rPr>
              <w:t>彩色多普勒超声波诊断仪的采购、安装、调试、验收、培训、质保期内外服务、与货物有关的运输和保险及其他伴随服务等。</w:t>
            </w:r>
          </w:p>
        </w:tc>
      </w:tr>
      <w:tr>
        <w:tblPrEx>
          <w:tblCellMar>
            <w:top w:w="0" w:type="dxa"/>
            <w:left w:w="108" w:type="dxa"/>
            <w:bottom w:w="0" w:type="dxa"/>
            <w:right w:w="108" w:type="dxa"/>
          </w:tblCellMar>
        </w:tblPrEx>
        <w:trPr>
          <w:trHeight w:val="542" w:hRule="atLeast"/>
          <w:jc w:val="center"/>
        </w:trPr>
        <w:tc>
          <w:tcPr>
            <w:tcW w:w="11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1.</w:t>
            </w:r>
            <w:r>
              <w:rPr>
                <w:rFonts w:hint="eastAsia" w:ascii="宋体" w:hAnsi="宋体" w:eastAsia="宋体" w:cs="宋体"/>
                <w:color w:val="auto"/>
                <w:kern w:val="2"/>
                <w:sz w:val="24"/>
                <w:szCs w:val="24"/>
                <w:highlight w:val="none"/>
                <w:lang w:eastAsia="zh-CN"/>
              </w:rPr>
              <w:t>3</w:t>
            </w:r>
            <w:r>
              <w:rPr>
                <w:rFonts w:hint="eastAsia" w:ascii="宋体" w:hAnsi="宋体" w:eastAsia="宋体" w:cs="宋体"/>
                <w:color w:val="auto"/>
                <w:kern w:val="2"/>
                <w:sz w:val="24"/>
                <w:szCs w:val="24"/>
                <w:highlight w:val="none"/>
              </w:rPr>
              <w:t>.2</w:t>
            </w:r>
          </w:p>
        </w:tc>
        <w:tc>
          <w:tcPr>
            <w:tcW w:w="2223" w:type="dxa"/>
            <w:tcBorders>
              <w:top w:val="single" w:color="auto" w:sz="4" w:space="0"/>
              <w:left w:val="single" w:color="auto" w:sz="4" w:space="0"/>
              <w:bottom w:val="single" w:color="auto" w:sz="4" w:space="0"/>
              <w:right w:val="single" w:color="auto" w:sz="4" w:space="0"/>
            </w:tcBorders>
            <w:vAlign w:val="center"/>
          </w:tcPr>
          <w:p>
            <w:pPr>
              <w:pStyle w:val="47"/>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交货期</w:t>
            </w:r>
          </w:p>
        </w:tc>
        <w:tc>
          <w:tcPr>
            <w:tcW w:w="6523" w:type="dxa"/>
            <w:tcBorders>
              <w:top w:val="single" w:color="auto" w:sz="4" w:space="0"/>
              <w:left w:val="single" w:color="auto" w:sz="4" w:space="0"/>
              <w:bottom w:val="single" w:color="auto" w:sz="4" w:space="0"/>
              <w:right w:val="single" w:color="auto" w:sz="4" w:space="0"/>
            </w:tcBorders>
            <w:vAlign w:val="center"/>
          </w:tcPr>
          <w:p>
            <w:pPr>
              <w:pStyle w:val="47"/>
              <w:keepNext w:val="0"/>
              <w:keepLines w:val="0"/>
              <w:pageBreakBefore w:val="0"/>
              <w:kinsoku/>
              <w:wordWrap/>
              <w:overflowPunct/>
              <w:topLinePunct w:val="0"/>
              <w:autoSpaceDE/>
              <w:bidi w:val="0"/>
              <w:adjustRightInd/>
              <w:snapToGrid/>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b w:val="0"/>
                <w:bCs w:val="0"/>
                <w:color w:val="auto"/>
                <w:sz w:val="24"/>
                <w:lang w:val="en-US" w:eastAsia="zh-CN"/>
              </w:rPr>
              <w:t>合同签订后30日历天</w:t>
            </w:r>
          </w:p>
        </w:tc>
      </w:tr>
      <w:tr>
        <w:tblPrEx>
          <w:tblCellMar>
            <w:top w:w="0" w:type="dxa"/>
            <w:left w:w="108" w:type="dxa"/>
            <w:bottom w:w="0" w:type="dxa"/>
            <w:right w:w="108" w:type="dxa"/>
          </w:tblCellMar>
        </w:tblPrEx>
        <w:trPr>
          <w:trHeight w:val="542" w:hRule="atLeast"/>
          <w:jc w:val="center"/>
        </w:trPr>
        <w:tc>
          <w:tcPr>
            <w:tcW w:w="11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ind w:firstLine="235" w:firstLineChars="98"/>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eastAsia="zh-CN"/>
              </w:rPr>
              <w:t>1.3.3</w:t>
            </w:r>
          </w:p>
        </w:tc>
        <w:tc>
          <w:tcPr>
            <w:tcW w:w="22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交货地点</w:t>
            </w:r>
          </w:p>
        </w:tc>
        <w:tc>
          <w:tcPr>
            <w:tcW w:w="6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jc w:val="both"/>
              <w:textAlignment w:val="auto"/>
              <w:rPr>
                <w:rFonts w:hint="eastAsia" w:ascii="宋体" w:hAnsi="宋体" w:eastAsia="宋体" w:cs="宋体"/>
                <w:color w:val="auto"/>
                <w:kern w:val="2"/>
                <w:sz w:val="24"/>
                <w:szCs w:val="24"/>
                <w:lang w:eastAsia="zh-CN"/>
              </w:rPr>
            </w:pPr>
            <w:r>
              <w:rPr>
                <w:rFonts w:hint="eastAsia" w:ascii="宋体" w:hAnsi="宋体" w:cs="宋体"/>
                <w:color w:val="auto"/>
                <w:kern w:val="2"/>
                <w:sz w:val="24"/>
                <w:szCs w:val="24"/>
                <w:lang w:val="en-US" w:eastAsia="zh-CN"/>
              </w:rPr>
              <w:t>招标人</w:t>
            </w:r>
            <w:r>
              <w:rPr>
                <w:rFonts w:hint="eastAsia" w:ascii="宋体" w:hAnsi="宋体" w:eastAsia="宋体" w:cs="宋体"/>
                <w:color w:val="auto"/>
                <w:kern w:val="2"/>
                <w:sz w:val="24"/>
                <w:szCs w:val="24"/>
                <w:lang w:eastAsia="zh-CN"/>
              </w:rPr>
              <w:t>指定地点</w:t>
            </w:r>
          </w:p>
        </w:tc>
      </w:tr>
      <w:tr>
        <w:tblPrEx>
          <w:tblCellMar>
            <w:top w:w="0" w:type="dxa"/>
            <w:left w:w="108" w:type="dxa"/>
            <w:bottom w:w="0" w:type="dxa"/>
            <w:right w:w="108" w:type="dxa"/>
          </w:tblCellMar>
        </w:tblPrEx>
        <w:trPr>
          <w:trHeight w:val="542" w:hRule="atLeast"/>
          <w:jc w:val="center"/>
        </w:trPr>
        <w:tc>
          <w:tcPr>
            <w:tcW w:w="11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ind w:firstLine="235" w:firstLineChars="98"/>
              <w:jc w:val="both"/>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1.3.4</w:t>
            </w:r>
          </w:p>
        </w:tc>
        <w:tc>
          <w:tcPr>
            <w:tcW w:w="22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质量要求</w:t>
            </w:r>
          </w:p>
        </w:tc>
        <w:tc>
          <w:tcPr>
            <w:tcW w:w="6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jc w:val="both"/>
              <w:textAlignment w:val="auto"/>
              <w:rPr>
                <w:rFonts w:hint="eastAsia" w:ascii="宋体" w:hAnsi="宋体" w:eastAsia="宋体" w:cs="宋体"/>
                <w:color w:val="auto"/>
                <w:kern w:val="2"/>
                <w:sz w:val="24"/>
                <w:szCs w:val="24"/>
                <w:lang w:eastAsia="zh-CN"/>
              </w:rPr>
            </w:pPr>
            <w:r>
              <w:rPr>
                <w:rFonts w:hint="eastAsia" w:ascii="宋体" w:hAnsi="宋体" w:cs="宋体"/>
                <w:color w:val="auto"/>
                <w:kern w:val="2"/>
                <w:sz w:val="24"/>
                <w:szCs w:val="24"/>
                <w:lang w:val="en-US" w:eastAsia="zh-CN"/>
              </w:rPr>
              <w:t>合格</w:t>
            </w:r>
          </w:p>
        </w:tc>
      </w:tr>
      <w:tr>
        <w:tblPrEx>
          <w:tblCellMar>
            <w:top w:w="0" w:type="dxa"/>
            <w:left w:w="108" w:type="dxa"/>
            <w:bottom w:w="0" w:type="dxa"/>
            <w:right w:w="108" w:type="dxa"/>
          </w:tblCellMar>
        </w:tblPrEx>
        <w:trPr>
          <w:trHeight w:val="542" w:hRule="atLeast"/>
          <w:jc w:val="center"/>
        </w:trPr>
        <w:tc>
          <w:tcPr>
            <w:tcW w:w="11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highlight w:val="none"/>
                <w:lang w:val="en-US" w:eastAsia="zh-CN"/>
              </w:rPr>
              <w:t>1.3.5</w:t>
            </w:r>
          </w:p>
        </w:tc>
        <w:tc>
          <w:tcPr>
            <w:tcW w:w="22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质保期</w:t>
            </w:r>
          </w:p>
        </w:tc>
        <w:tc>
          <w:tcPr>
            <w:tcW w:w="6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360" w:lineRule="auto"/>
              <w:ind w:right="0" w:rightChars="0"/>
              <w:jc w:val="both"/>
              <w:textAlignment w:val="auto"/>
              <w:rPr>
                <w:rFonts w:hint="eastAsia" w:ascii="宋体" w:hAnsi="宋体" w:eastAsia="宋体" w:cs="宋体"/>
                <w:color w:val="auto"/>
                <w:kern w:val="2"/>
                <w:sz w:val="24"/>
                <w:szCs w:val="24"/>
                <w:highlight w:val="none"/>
                <w:lang w:eastAsia="zh-CN"/>
              </w:rPr>
            </w:pPr>
            <w:r>
              <w:rPr>
                <w:rFonts w:hint="eastAsia" w:ascii="宋体" w:hAnsi="宋体" w:cs="宋体"/>
                <w:color w:val="auto"/>
                <w:lang w:val="en-US" w:eastAsia="zh-CN"/>
              </w:rPr>
              <w:t>≥3年</w:t>
            </w:r>
          </w:p>
        </w:tc>
      </w:tr>
      <w:tr>
        <w:tblPrEx>
          <w:tblCellMar>
            <w:top w:w="0" w:type="dxa"/>
            <w:left w:w="108" w:type="dxa"/>
            <w:bottom w:w="0" w:type="dxa"/>
            <w:right w:w="108" w:type="dxa"/>
          </w:tblCellMar>
        </w:tblPrEx>
        <w:trPr>
          <w:jc w:val="center"/>
        </w:trPr>
        <w:tc>
          <w:tcPr>
            <w:tcW w:w="11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ind w:left="0" w:leftChars="0" w:right="0" w:rightChars="0" w:firstLine="0" w:firstLineChars="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1.4.1</w:t>
            </w:r>
          </w:p>
        </w:tc>
        <w:tc>
          <w:tcPr>
            <w:tcW w:w="22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ind w:left="0" w:leftChars="0" w:right="0" w:rightChars="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投标人资质条件、</w:t>
            </w:r>
          </w:p>
          <w:p>
            <w:pPr>
              <w:keepNext w:val="0"/>
              <w:keepLines w:val="0"/>
              <w:pageBreakBefore w:val="0"/>
              <w:kinsoku/>
              <w:wordWrap/>
              <w:overflowPunct/>
              <w:topLinePunct w:val="0"/>
              <w:autoSpaceDE/>
              <w:bidi w:val="0"/>
              <w:adjustRightInd/>
              <w:snapToGrid/>
              <w:ind w:left="0" w:leftChars="0" w:right="0" w:rightChars="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能力、信誉</w:t>
            </w:r>
          </w:p>
        </w:tc>
        <w:tc>
          <w:tcPr>
            <w:tcW w:w="6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
              </w:numPr>
              <w:kinsoku/>
              <w:wordWrap/>
              <w:overflowPunct/>
              <w:topLinePunct w:val="0"/>
              <w:autoSpaceDE/>
              <w:bidi w:val="0"/>
              <w:adjustRightInd/>
              <w:snapToGrid/>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满足《中华人民共和国政府采购法》第二十二条规定，需提供：</w:t>
            </w:r>
          </w:p>
          <w:p>
            <w:pPr>
              <w:keepNext w:val="0"/>
              <w:keepLines w:val="0"/>
              <w:pageBreakBefore w:val="0"/>
              <w:numPr>
                <w:ilvl w:val="0"/>
                <w:numId w:val="0"/>
              </w:numPr>
              <w:kinsoku/>
              <w:wordWrap/>
              <w:overflowPunct/>
              <w:topLinePunct w:val="0"/>
              <w:autoSpaceDE/>
              <w:bidi w:val="0"/>
              <w:adjustRightInd/>
              <w:snapToGrid/>
              <w:ind w:firstLine="480" w:firstLineChars="200"/>
              <w:textAlignment w:val="auto"/>
              <w:rPr>
                <w:rFonts w:hint="eastAsia" w:ascii="宋体" w:hAnsi="宋体" w:eastAsia="宋体" w:cs="宋体"/>
                <w:color w:val="auto"/>
                <w:lang w:eastAsia="zh-CN"/>
              </w:rPr>
            </w:pPr>
            <w:r>
              <w:rPr>
                <w:rFonts w:hint="eastAsia" w:ascii="宋体" w:hAnsi="宋体" w:cs="宋体"/>
                <w:color w:val="auto"/>
                <w:lang w:eastAsia="zh-CN"/>
              </w:rPr>
              <w:t>（</w:t>
            </w:r>
            <w:r>
              <w:rPr>
                <w:rFonts w:hint="eastAsia" w:ascii="宋体" w:hAnsi="宋体" w:cs="宋体"/>
                <w:color w:val="auto"/>
                <w:lang w:val="en-US" w:eastAsia="zh-CN"/>
              </w:rPr>
              <w:t>1）</w:t>
            </w:r>
            <w:r>
              <w:rPr>
                <w:rFonts w:hint="eastAsia" w:ascii="宋体" w:hAnsi="宋体" w:eastAsia="宋体" w:cs="宋体"/>
                <w:color w:val="000000"/>
                <w:kern w:val="0"/>
                <w:sz w:val="24"/>
                <w:szCs w:val="24"/>
                <w:highlight w:val="none"/>
              </w:rPr>
              <w:t>法人或者其他组织的营业执照等证明文件，自然人的身份证明</w:t>
            </w:r>
            <w:r>
              <w:rPr>
                <w:rFonts w:hint="eastAsia" w:ascii="宋体" w:hAnsi="宋体" w:eastAsia="宋体" w:cs="宋体"/>
                <w:color w:val="000000"/>
                <w:kern w:val="0"/>
                <w:sz w:val="24"/>
                <w:szCs w:val="24"/>
                <w:highlight w:val="none"/>
                <w:lang w:eastAsia="zh-CN"/>
              </w:rPr>
              <w:t>；</w:t>
            </w:r>
          </w:p>
          <w:p>
            <w:pPr>
              <w:keepNext w:val="0"/>
              <w:keepLines w:val="0"/>
              <w:pageBreakBefore w:val="0"/>
              <w:kinsoku/>
              <w:wordWrap/>
              <w:overflowPunct/>
              <w:topLinePunct w:val="0"/>
              <w:autoSpaceDE/>
              <w:bidi w:val="0"/>
              <w:adjustRightInd/>
              <w:snapToGrid/>
              <w:ind w:firstLine="480" w:firstLineChars="200"/>
              <w:textAlignment w:val="auto"/>
              <w:rPr>
                <w:rFonts w:hint="eastAsia" w:ascii="宋体" w:hAnsi="宋体" w:eastAsia="宋体" w:cs="宋体"/>
                <w:b w:val="0"/>
                <w:bCs w:val="0"/>
                <w:color w:val="auto"/>
                <w:lang w:eastAsia="zh-CN"/>
              </w:rPr>
            </w:pPr>
            <w:r>
              <w:rPr>
                <w:rFonts w:hint="eastAsia" w:ascii="宋体" w:hAnsi="宋体" w:eastAsia="宋体" w:cs="宋体"/>
                <w:b w:val="0"/>
                <w:bCs w:val="0"/>
                <w:color w:val="000000"/>
                <w:kern w:val="0"/>
                <w:sz w:val="24"/>
                <w:szCs w:val="24"/>
                <w:highlight w:val="none"/>
                <w:lang w:eastAsia="zh-CN"/>
              </w:rPr>
              <w:t>（</w:t>
            </w:r>
            <w:r>
              <w:rPr>
                <w:rFonts w:hint="eastAsia" w:ascii="宋体" w:hAnsi="宋体" w:eastAsia="宋体" w:cs="宋体"/>
                <w:b w:val="0"/>
                <w:bCs w:val="0"/>
                <w:color w:val="000000"/>
                <w:kern w:val="0"/>
                <w:sz w:val="24"/>
                <w:szCs w:val="24"/>
                <w:highlight w:val="none"/>
                <w:lang w:val="en-US" w:eastAsia="zh-CN"/>
              </w:rPr>
              <w:t>2）</w:t>
            </w:r>
            <w:r>
              <w:rPr>
                <w:rFonts w:hint="eastAsia" w:ascii="宋体" w:hAnsi="宋体" w:eastAsia="宋体" w:cs="宋体"/>
                <w:b w:val="0"/>
                <w:bCs w:val="0"/>
                <w:color w:val="000000"/>
                <w:kern w:val="0"/>
                <w:sz w:val="24"/>
                <w:szCs w:val="24"/>
                <w:highlight w:val="none"/>
              </w:rPr>
              <w:t>财务状况报告</w:t>
            </w:r>
            <w:r>
              <w:rPr>
                <w:rFonts w:hint="eastAsia" w:ascii="宋体" w:hAnsi="宋体" w:eastAsia="宋体" w:cs="宋体"/>
                <w:b w:val="0"/>
                <w:bCs w:val="0"/>
                <w:color w:val="000000"/>
                <w:sz w:val="24"/>
                <w:szCs w:val="24"/>
                <w:highlight w:val="none"/>
                <w:lang w:eastAsia="zh-CN"/>
              </w:rPr>
              <w:t>：</w:t>
            </w:r>
            <w:r>
              <w:rPr>
                <w:rFonts w:hint="eastAsia" w:ascii="宋体" w:hAnsi="宋体" w:eastAsia="宋体" w:cs="宋体"/>
                <w:b w:val="0"/>
                <w:bCs w:val="0"/>
                <w:color w:val="000000"/>
                <w:kern w:val="0"/>
                <w:sz w:val="24"/>
                <w:szCs w:val="24"/>
                <w:highlight w:val="none"/>
                <w:lang w:eastAsia="zh-CN"/>
              </w:rPr>
              <w:t>提供</w:t>
            </w:r>
            <w:r>
              <w:rPr>
                <w:rFonts w:hint="eastAsia" w:ascii="宋体" w:hAnsi="宋体" w:eastAsia="宋体" w:cs="宋体"/>
                <w:b w:val="0"/>
                <w:bCs w:val="0"/>
                <w:color w:val="000000"/>
                <w:kern w:val="0"/>
                <w:sz w:val="24"/>
                <w:szCs w:val="24"/>
                <w:highlight w:val="none"/>
              </w:rPr>
              <w:t>经审计的20</w:t>
            </w:r>
            <w:r>
              <w:rPr>
                <w:rFonts w:hint="eastAsia" w:ascii="宋体" w:hAnsi="宋体" w:eastAsia="宋体" w:cs="宋体"/>
                <w:b w:val="0"/>
                <w:bCs w:val="0"/>
                <w:color w:val="000000"/>
                <w:kern w:val="0"/>
                <w:sz w:val="24"/>
                <w:szCs w:val="24"/>
                <w:highlight w:val="none"/>
                <w:lang w:val="en-US" w:eastAsia="zh-CN"/>
              </w:rPr>
              <w:t>20</w:t>
            </w:r>
            <w:r>
              <w:rPr>
                <w:rFonts w:hint="eastAsia" w:ascii="宋体" w:hAnsi="宋体" w:eastAsia="宋体" w:cs="宋体"/>
                <w:b w:val="0"/>
                <w:bCs w:val="0"/>
                <w:color w:val="000000"/>
                <w:kern w:val="0"/>
                <w:sz w:val="24"/>
                <w:szCs w:val="24"/>
                <w:highlight w:val="none"/>
              </w:rPr>
              <w:t>年度财务报告</w:t>
            </w:r>
            <w:r>
              <w:rPr>
                <w:rFonts w:hint="eastAsia" w:ascii="宋体" w:hAnsi="宋体" w:eastAsia="宋体" w:cs="宋体"/>
                <w:b w:val="0"/>
                <w:bCs w:val="0"/>
                <w:color w:val="000000"/>
                <w:kern w:val="0"/>
                <w:sz w:val="24"/>
                <w:szCs w:val="24"/>
                <w:highlight w:val="none"/>
                <w:lang w:val="en-US" w:eastAsia="zh-CN"/>
              </w:rPr>
              <w:t>或基本</w:t>
            </w:r>
            <w:r>
              <w:rPr>
                <w:rFonts w:hint="eastAsia" w:ascii="宋体" w:hAnsi="宋体" w:eastAsia="宋体" w:cs="宋体"/>
                <w:b w:val="0"/>
                <w:bCs w:val="0"/>
                <w:color w:val="000000"/>
                <w:kern w:val="0"/>
                <w:sz w:val="24"/>
                <w:szCs w:val="24"/>
                <w:highlight w:val="none"/>
                <w:lang w:eastAsia="zh-CN"/>
              </w:rPr>
              <w:t>开户银行出具的资信证明（</w:t>
            </w:r>
            <w:r>
              <w:rPr>
                <w:rFonts w:hint="eastAsia" w:ascii="宋体" w:hAnsi="宋体" w:eastAsia="宋体" w:cs="宋体"/>
                <w:b w:val="0"/>
                <w:bCs w:val="0"/>
                <w:color w:val="000000"/>
                <w:kern w:val="0"/>
                <w:sz w:val="24"/>
                <w:szCs w:val="24"/>
                <w:highlight w:val="none"/>
                <w:lang w:val="en-US" w:eastAsia="zh-CN"/>
              </w:rPr>
              <w:t>资金证明、结算证明等）；其他组织和自然人可提供银行出具的资信证明</w:t>
            </w:r>
            <w:r>
              <w:rPr>
                <w:rFonts w:hint="eastAsia" w:ascii="宋体" w:hAnsi="宋体" w:eastAsia="宋体" w:cs="宋体"/>
                <w:b w:val="0"/>
                <w:bCs w:val="0"/>
                <w:color w:val="000000"/>
                <w:kern w:val="0"/>
                <w:sz w:val="24"/>
                <w:szCs w:val="24"/>
                <w:highlight w:val="none"/>
                <w:lang w:eastAsia="zh-CN"/>
              </w:rPr>
              <w:t>；</w:t>
            </w:r>
          </w:p>
          <w:p>
            <w:pPr>
              <w:keepNext w:val="0"/>
              <w:keepLines w:val="0"/>
              <w:pageBreakBefore w:val="0"/>
              <w:kinsoku/>
              <w:wordWrap/>
              <w:overflowPunct/>
              <w:topLinePunct w:val="0"/>
              <w:autoSpaceDE/>
              <w:bidi w:val="0"/>
              <w:adjustRightInd/>
              <w:snapToGrid/>
              <w:ind w:firstLine="480" w:firstLineChars="200"/>
              <w:textAlignment w:val="auto"/>
              <w:rPr>
                <w:rFonts w:hint="eastAsia" w:ascii="宋体" w:hAnsi="宋体" w:eastAsia="宋体" w:cs="宋体"/>
                <w:b w:val="0"/>
                <w:bCs w:val="0"/>
                <w:color w:val="000000"/>
                <w:kern w:val="0"/>
                <w:sz w:val="24"/>
                <w:szCs w:val="24"/>
                <w:highlight w:val="none"/>
                <w:lang w:eastAsia="zh-CN"/>
              </w:rPr>
            </w:pPr>
            <w:r>
              <w:rPr>
                <w:rFonts w:hint="eastAsia" w:ascii="宋体" w:hAnsi="宋体" w:eastAsia="宋体" w:cs="宋体"/>
                <w:b w:val="0"/>
                <w:bCs w:val="0"/>
                <w:color w:val="000000"/>
                <w:kern w:val="0"/>
                <w:sz w:val="24"/>
                <w:szCs w:val="24"/>
                <w:highlight w:val="none"/>
                <w:lang w:eastAsia="zh-CN"/>
              </w:rPr>
              <w:t>（</w:t>
            </w:r>
            <w:r>
              <w:rPr>
                <w:rFonts w:hint="eastAsia" w:ascii="宋体" w:hAnsi="宋体" w:eastAsia="宋体" w:cs="宋体"/>
                <w:b w:val="0"/>
                <w:bCs w:val="0"/>
                <w:color w:val="000000"/>
                <w:kern w:val="0"/>
                <w:sz w:val="24"/>
                <w:szCs w:val="24"/>
                <w:highlight w:val="none"/>
                <w:lang w:val="en-US" w:eastAsia="zh-CN"/>
              </w:rPr>
              <w:t>3）</w:t>
            </w:r>
            <w:r>
              <w:rPr>
                <w:rFonts w:hint="eastAsia" w:ascii="宋体" w:hAnsi="宋体" w:eastAsia="宋体" w:cs="宋体"/>
                <w:b w:val="0"/>
                <w:bCs w:val="0"/>
                <w:color w:val="000000"/>
                <w:kern w:val="0"/>
                <w:sz w:val="24"/>
                <w:szCs w:val="24"/>
                <w:highlight w:val="none"/>
              </w:rPr>
              <w:t>依法缴纳税收和社会保障资金</w:t>
            </w:r>
            <w:r>
              <w:rPr>
                <w:rFonts w:hint="eastAsia" w:ascii="宋体" w:hAnsi="宋体" w:eastAsia="宋体" w:cs="宋体"/>
                <w:b w:val="0"/>
                <w:bCs w:val="0"/>
                <w:color w:val="000000"/>
                <w:kern w:val="0"/>
                <w:sz w:val="24"/>
                <w:szCs w:val="24"/>
                <w:highlight w:val="none"/>
                <w:lang w:eastAsia="zh-CN"/>
              </w:rPr>
              <w:t>：</w:t>
            </w:r>
            <w:r>
              <w:rPr>
                <w:rFonts w:hint="eastAsia" w:ascii="宋体" w:hAnsi="宋体" w:eastAsia="宋体" w:cs="宋体"/>
                <w:b w:val="0"/>
                <w:bCs w:val="0"/>
                <w:color w:val="000000"/>
                <w:kern w:val="0"/>
                <w:sz w:val="24"/>
                <w:szCs w:val="24"/>
                <w:highlight w:val="none"/>
                <w:lang w:val="en-US" w:eastAsia="zh-CN"/>
              </w:rPr>
              <w:t>提供</w:t>
            </w:r>
            <w:r>
              <w:rPr>
                <w:rFonts w:hint="eastAsia" w:ascii="宋体" w:hAnsi="宋体" w:eastAsia="宋体" w:cs="宋体"/>
                <w:b w:val="0"/>
                <w:bCs w:val="0"/>
                <w:color w:val="000000"/>
                <w:kern w:val="0"/>
                <w:sz w:val="24"/>
                <w:szCs w:val="24"/>
                <w:highlight w:val="none"/>
              </w:rPr>
              <w:t>20</w:t>
            </w:r>
            <w:r>
              <w:rPr>
                <w:rFonts w:hint="eastAsia" w:ascii="宋体" w:hAnsi="宋体" w:eastAsia="宋体" w:cs="宋体"/>
                <w:b w:val="0"/>
                <w:bCs w:val="0"/>
                <w:color w:val="000000"/>
                <w:kern w:val="0"/>
                <w:sz w:val="24"/>
                <w:szCs w:val="24"/>
                <w:highlight w:val="none"/>
                <w:lang w:val="en-US" w:eastAsia="zh-CN"/>
              </w:rPr>
              <w:t>21</w:t>
            </w:r>
            <w:r>
              <w:rPr>
                <w:rFonts w:hint="eastAsia" w:ascii="宋体" w:hAnsi="宋体" w:eastAsia="宋体" w:cs="宋体"/>
                <w:b w:val="0"/>
                <w:bCs w:val="0"/>
                <w:color w:val="000000"/>
                <w:kern w:val="0"/>
                <w:sz w:val="24"/>
                <w:szCs w:val="24"/>
                <w:highlight w:val="none"/>
              </w:rPr>
              <w:t>年</w:t>
            </w:r>
            <w:r>
              <w:rPr>
                <w:rFonts w:hint="eastAsia" w:ascii="宋体" w:hAnsi="宋体" w:eastAsia="宋体" w:cs="宋体"/>
                <w:b w:val="0"/>
                <w:bCs w:val="0"/>
                <w:color w:val="000000"/>
                <w:kern w:val="0"/>
                <w:sz w:val="24"/>
                <w:szCs w:val="24"/>
                <w:highlight w:val="none"/>
                <w:lang w:val="en-US" w:eastAsia="zh-CN"/>
              </w:rPr>
              <w:t>1</w:t>
            </w:r>
            <w:r>
              <w:rPr>
                <w:rFonts w:hint="eastAsia" w:ascii="宋体" w:hAnsi="宋体" w:eastAsia="宋体" w:cs="宋体"/>
                <w:b w:val="0"/>
                <w:bCs w:val="0"/>
                <w:color w:val="000000"/>
                <w:kern w:val="0"/>
                <w:sz w:val="24"/>
                <w:szCs w:val="24"/>
                <w:highlight w:val="none"/>
              </w:rPr>
              <w:t>月1日以来</w:t>
            </w:r>
            <w:r>
              <w:rPr>
                <w:rFonts w:hint="eastAsia" w:ascii="宋体" w:hAnsi="宋体" w:eastAsia="宋体" w:cs="宋体"/>
                <w:b w:val="0"/>
                <w:bCs w:val="0"/>
                <w:color w:val="000000"/>
                <w:kern w:val="0"/>
                <w:sz w:val="24"/>
                <w:szCs w:val="24"/>
                <w:highlight w:val="none"/>
                <w:lang w:val="en-US" w:eastAsia="zh-CN"/>
              </w:rPr>
              <w:t>任意一个月</w:t>
            </w:r>
            <w:r>
              <w:rPr>
                <w:rFonts w:hint="eastAsia" w:ascii="宋体" w:hAnsi="宋体" w:eastAsia="宋体" w:cs="宋体"/>
                <w:b w:val="0"/>
                <w:bCs w:val="0"/>
                <w:color w:val="000000"/>
                <w:kern w:val="0"/>
                <w:sz w:val="24"/>
                <w:szCs w:val="24"/>
                <w:highlight w:val="none"/>
              </w:rPr>
              <w:t>的依法缴纳税收和社会保障资金的证明</w:t>
            </w:r>
            <w:r>
              <w:rPr>
                <w:rFonts w:hint="eastAsia" w:ascii="宋体" w:hAnsi="宋体" w:eastAsia="宋体" w:cs="宋体"/>
                <w:b w:val="0"/>
                <w:bCs w:val="0"/>
                <w:color w:val="000000"/>
                <w:kern w:val="0"/>
                <w:sz w:val="24"/>
                <w:szCs w:val="24"/>
                <w:highlight w:val="none"/>
                <w:lang w:eastAsia="zh-CN"/>
              </w:rPr>
              <w:t>（依法免税或不需要缴纳社会保障资金的投标人，应提供相应文件证明其依法免税或不需要缴纳社会保障资金）；</w:t>
            </w:r>
          </w:p>
          <w:p>
            <w:pPr>
              <w:pageBreakBefore w:val="0"/>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b w:val="0"/>
                <w:bCs w:val="0"/>
                <w:color w:val="000000"/>
                <w:kern w:val="0"/>
                <w:sz w:val="24"/>
                <w:szCs w:val="24"/>
                <w:highlight w:val="none"/>
                <w:lang w:eastAsia="zh-CN"/>
              </w:rPr>
            </w:pPr>
            <w:r>
              <w:rPr>
                <w:rFonts w:hint="eastAsia" w:ascii="宋体" w:hAnsi="宋体" w:eastAsia="宋体" w:cs="宋体"/>
                <w:b w:val="0"/>
                <w:bCs w:val="0"/>
                <w:color w:val="000000"/>
                <w:kern w:val="0"/>
                <w:sz w:val="24"/>
                <w:szCs w:val="24"/>
                <w:highlight w:val="none"/>
                <w:lang w:eastAsia="zh-CN"/>
              </w:rPr>
              <w:t>（</w:t>
            </w:r>
            <w:r>
              <w:rPr>
                <w:rFonts w:hint="eastAsia" w:ascii="宋体" w:hAnsi="宋体" w:eastAsia="宋体" w:cs="宋体"/>
                <w:b w:val="0"/>
                <w:bCs w:val="0"/>
                <w:color w:val="000000"/>
                <w:kern w:val="0"/>
                <w:sz w:val="24"/>
                <w:szCs w:val="24"/>
                <w:highlight w:val="none"/>
                <w:lang w:val="en-US" w:eastAsia="zh-CN"/>
              </w:rPr>
              <w:t>4）</w:t>
            </w:r>
            <w:r>
              <w:rPr>
                <w:rFonts w:hint="eastAsia" w:ascii="宋体" w:hAnsi="宋体" w:eastAsia="宋体" w:cs="宋体"/>
                <w:b w:val="0"/>
                <w:bCs w:val="0"/>
                <w:color w:val="000000"/>
                <w:kern w:val="0"/>
                <w:sz w:val="24"/>
                <w:szCs w:val="24"/>
                <w:highlight w:val="none"/>
                <w:lang w:eastAsia="zh-CN"/>
              </w:rPr>
              <w:t>参加政府采购活动前三年内在经营活动中没有重大违法记录的书面声明（格式见第六章）；</w:t>
            </w:r>
          </w:p>
          <w:p>
            <w:pPr>
              <w:keepNext w:val="0"/>
              <w:keepLines w:val="0"/>
              <w:pageBreakBefore w:val="0"/>
              <w:kinsoku/>
              <w:wordWrap/>
              <w:overflowPunct/>
              <w:topLinePunct w:val="0"/>
              <w:autoSpaceDE/>
              <w:bidi w:val="0"/>
              <w:adjustRightInd/>
              <w:snapToGrid/>
              <w:ind w:firstLine="480" w:firstLineChars="200"/>
              <w:textAlignment w:val="auto"/>
              <w:rPr>
                <w:rFonts w:hint="eastAsia"/>
                <w:lang w:eastAsia="zh-CN"/>
              </w:rPr>
            </w:pPr>
            <w:r>
              <w:rPr>
                <w:rFonts w:hint="eastAsia" w:ascii="宋体" w:hAnsi="宋体" w:eastAsia="宋体" w:cs="宋体"/>
                <w:b w:val="0"/>
                <w:bCs w:val="0"/>
                <w:color w:val="000000"/>
                <w:kern w:val="0"/>
                <w:sz w:val="24"/>
                <w:szCs w:val="24"/>
                <w:highlight w:val="none"/>
                <w:lang w:eastAsia="zh-CN"/>
              </w:rPr>
              <w:t>（</w:t>
            </w:r>
            <w:r>
              <w:rPr>
                <w:rFonts w:hint="eastAsia" w:ascii="宋体" w:hAnsi="宋体" w:eastAsia="宋体" w:cs="宋体"/>
                <w:b w:val="0"/>
                <w:bCs w:val="0"/>
                <w:color w:val="000000"/>
                <w:kern w:val="0"/>
                <w:sz w:val="24"/>
                <w:szCs w:val="24"/>
                <w:highlight w:val="none"/>
                <w:lang w:val="en-US" w:eastAsia="zh-CN"/>
              </w:rPr>
              <w:t>5）</w:t>
            </w:r>
            <w:r>
              <w:rPr>
                <w:rFonts w:hint="eastAsia" w:ascii="宋体" w:hAnsi="宋体" w:eastAsia="宋体" w:cs="宋体"/>
                <w:b w:val="0"/>
                <w:bCs w:val="0"/>
                <w:color w:val="000000"/>
                <w:kern w:val="0"/>
                <w:sz w:val="24"/>
                <w:szCs w:val="24"/>
                <w:highlight w:val="none"/>
                <w:lang w:eastAsia="zh-CN"/>
              </w:rPr>
              <w:t>具有履行合同所必需的设备和专业技术能力的</w:t>
            </w:r>
            <w:r>
              <w:rPr>
                <w:rFonts w:hint="eastAsia" w:ascii="宋体" w:hAnsi="宋体" w:eastAsia="宋体" w:cs="宋体"/>
                <w:b w:val="0"/>
                <w:bCs w:val="0"/>
                <w:color w:val="000000"/>
                <w:kern w:val="0"/>
                <w:sz w:val="24"/>
                <w:szCs w:val="24"/>
                <w:highlight w:val="none"/>
                <w:lang w:val="en-US" w:eastAsia="zh-CN"/>
              </w:rPr>
              <w:t>的承诺</w:t>
            </w:r>
            <w:r>
              <w:rPr>
                <w:rFonts w:hint="eastAsia" w:ascii="宋体" w:hAnsi="宋体" w:eastAsia="宋体" w:cs="宋体"/>
                <w:b w:val="0"/>
                <w:bCs w:val="0"/>
                <w:color w:val="000000"/>
                <w:kern w:val="0"/>
                <w:sz w:val="24"/>
                <w:szCs w:val="24"/>
                <w:highlight w:val="none"/>
                <w:lang w:eastAsia="zh-CN"/>
              </w:rPr>
              <w:t>（格式见第六章）；</w:t>
            </w:r>
          </w:p>
          <w:p>
            <w:pPr>
              <w:keepNext w:val="0"/>
              <w:keepLines w:val="0"/>
              <w:pageBreakBefore w:val="0"/>
              <w:kinsoku/>
              <w:wordWrap/>
              <w:overflowPunct/>
              <w:topLinePunct w:val="0"/>
              <w:autoSpaceDE/>
              <w:bidi w:val="0"/>
              <w:adjustRightInd/>
              <w:snapToGrid/>
              <w:ind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lang w:val="en-US" w:eastAsia="zh-CN"/>
              </w:rPr>
              <w:t>2</w:t>
            </w:r>
            <w:r>
              <w:rPr>
                <w:rFonts w:hint="eastAsia" w:ascii="宋体" w:hAnsi="宋体" w:eastAsia="宋体" w:cs="宋体"/>
                <w:color w:val="auto"/>
                <w:lang w:eastAsia="zh-CN"/>
              </w:rPr>
              <w:t>、投标人所投产品应具备由中华人民共和国国家食品药品监督管理总局颁发的有效期内的医疗器械产品注册证；</w:t>
            </w:r>
          </w:p>
          <w:p>
            <w:pPr>
              <w:keepNext w:val="0"/>
              <w:keepLines w:val="0"/>
              <w:pageBreakBefore w:val="0"/>
              <w:kinsoku/>
              <w:wordWrap/>
              <w:overflowPunct/>
              <w:topLinePunct w:val="0"/>
              <w:autoSpaceDE/>
              <w:bidi w:val="0"/>
              <w:adjustRightInd/>
              <w:snapToGrid/>
              <w:ind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lang w:val="en-US" w:eastAsia="zh-CN"/>
              </w:rPr>
              <w:t>3</w:t>
            </w:r>
            <w:r>
              <w:rPr>
                <w:rFonts w:hint="eastAsia" w:ascii="宋体" w:hAnsi="宋体" w:eastAsia="宋体" w:cs="宋体"/>
                <w:color w:val="auto"/>
                <w:lang w:eastAsia="zh-CN"/>
              </w:rPr>
              <w:t>、投标人必须是所投产品的制造商或代理商。根据《医疗器械监督管理条例》和《医疗器械经营监督管理办法》：投标人若为制造商，应具有符合招标范围的医疗器械注册证和医疗器械生产许可证；投标人若为经销商或代理商，应具有符合招标范围的医疗器械经营许可证或第二类医疗器械经营备案凭证。</w:t>
            </w:r>
          </w:p>
          <w:p>
            <w:pPr>
              <w:keepNext w:val="0"/>
              <w:keepLines w:val="0"/>
              <w:pageBreakBefore w:val="0"/>
              <w:kinsoku/>
              <w:wordWrap/>
              <w:overflowPunct/>
              <w:topLinePunct w:val="0"/>
              <w:autoSpaceDE/>
              <w:bidi w:val="0"/>
              <w:adjustRightInd/>
              <w:snapToGrid/>
              <w:ind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lang w:val="en-US" w:eastAsia="zh-CN"/>
              </w:rPr>
              <w:t>4</w:t>
            </w:r>
            <w:r>
              <w:rPr>
                <w:rFonts w:hint="eastAsia" w:ascii="宋体" w:hAnsi="宋体" w:eastAsia="宋体" w:cs="宋体"/>
                <w:color w:val="auto"/>
                <w:lang w:eastAsia="zh-CN"/>
              </w:rPr>
              <w:t>、进口产品代理商需提供代理产品的授权书；</w:t>
            </w:r>
          </w:p>
          <w:p>
            <w:pPr>
              <w:keepNext w:val="0"/>
              <w:keepLines w:val="0"/>
              <w:pageBreakBefore w:val="0"/>
              <w:kinsoku/>
              <w:wordWrap/>
              <w:overflowPunct/>
              <w:topLinePunct w:val="0"/>
              <w:autoSpaceDE/>
              <w:bidi w:val="0"/>
              <w:adjustRightInd/>
              <w:snapToGrid/>
              <w:ind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lang w:val="en-US" w:eastAsia="zh-CN"/>
              </w:rPr>
              <w:t>5</w:t>
            </w:r>
            <w:r>
              <w:rPr>
                <w:rFonts w:hint="eastAsia" w:ascii="宋体" w:hAnsi="宋体" w:eastAsia="宋体" w:cs="宋体"/>
                <w:color w:val="auto"/>
                <w:lang w:eastAsia="zh-CN"/>
              </w:rPr>
              <w:t>、信用要求：投标人在“信用中国”网站中查询“重大税收违法案件当事人”以及“政府采购严重违法失信名单”、在“中国政府采购网”网站中查询“政府采购严重违法失信行为记录名单”、在“中国执行信息公开网”网站中查询“全国法院失信被执行人名单”。查询对象为投标人，查询时间为招标公告发布之后。存在不良信用记录的拒绝参加本次招标活动【投标人提供加盖公章的信用查询截图】；</w:t>
            </w:r>
          </w:p>
          <w:p>
            <w:pPr>
              <w:keepNext w:val="0"/>
              <w:keepLines w:val="0"/>
              <w:pageBreakBefore w:val="0"/>
              <w:kinsoku/>
              <w:wordWrap/>
              <w:overflowPunct/>
              <w:topLinePunct w:val="0"/>
              <w:autoSpaceDE/>
              <w:bidi w:val="0"/>
              <w:adjustRightInd/>
              <w:snapToGrid/>
              <w:ind w:firstLine="480" w:firstLineChars="200"/>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lang w:val="en-US" w:eastAsia="zh-CN"/>
              </w:rPr>
              <w:t>6</w:t>
            </w:r>
            <w:r>
              <w:rPr>
                <w:rFonts w:hint="eastAsia" w:ascii="宋体" w:hAnsi="宋体" w:eastAsia="宋体" w:cs="宋体"/>
                <w:color w:val="auto"/>
                <w:lang w:eastAsia="zh-CN"/>
              </w:rPr>
              <w:t>、单位负责人为同一人或存在控股、管理关系的不同单位，不得同时参加本项目的投标【投标人提供加盖公章的“国家企业信用信息公示系统”中公示的公司信息、股东（或投资人）信息的截图，查询时间为招标公告发布之后】。</w:t>
            </w:r>
          </w:p>
        </w:tc>
      </w:tr>
      <w:tr>
        <w:tblPrEx>
          <w:tblCellMar>
            <w:top w:w="0" w:type="dxa"/>
            <w:left w:w="108" w:type="dxa"/>
            <w:bottom w:w="0" w:type="dxa"/>
            <w:right w:w="108" w:type="dxa"/>
          </w:tblCellMar>
        </w:tblPrEx>
        <w:trPr>
          <w:jc w:val="center"/>
        </w:trPr>
        <w:tc>
          <w:tcPr>
            <w:tcW w:w="11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1.4.2</w:t>
            </w:r>
          </w:p>
        </w:tc>
        <w:tc>
          <w:tcPr>
            <w:tcW w:w="22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是否接受</w:t>
            </w:r>
          </w:p>
          <w:p>
            <w:pPr>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联合体投标</w:t>
            </w:r>
          </w:p>
        </w:tc>
        <w:tc>
          <w:tcPr>
            <w:tcW w:w="6523" w:type="dxa"/>
            <w:tcBorders>
              <w:top w:val="single" w:color="auto" w:sz="4" w:space="0"/>
              <w:left w:val="single" w:color="auto" w:sz="4" w:space="0"/>
              <w:bottom w:val="single" w:color="auto" w:sz="4" w:space="0"/>
              <w:right w:val="single" w:color="auto" w:sz="4" w:space="0"/>
            </w:tcBorders>
            <w:vAlign w:val="center"/>
          </w:tcPr>
          <w:p>
            <w:pPr>
              <w:pStyle w:val="47"/>
              <w:keepNext w:val="0"/>
              <w:keepLines w:val="0"/>
              <w:pageBreakBefore w:val="0"/>
              <w:kinsoku/>
              <w:wordWrap/>
              <w:overflowPunct/>
              <w:topLinePunct w:val="0"/>
              <w:autoSpaceDE/>
              <w:bidi w:val="0"/>
              <w:adjustRightInd/>
              <w:snapToGrid/>
              <w:textAlignment w:val="auto"/>
              <w:rPr>
                <w:rFonts w:hint="eastAsia" w:ascii="宋体" w:hAnsi="宋体" w:eastAsia="宋体" w:cs="宋体"/>
                <w:iCs/>
                <w:color w:val="auto"/>
                <w:kern w:val="2"/>
                <w:sz w:val="24"/>
                <w:szCs w:val="24"/>
                <w:lang w:eastAsia="zh-CN"/>
              </w:rPr>
            </w:pPr>
            <w:r>
              <w:rPr>
                <w:rFonts w:hint="eastAsia" w:ascii="宋体" w:hAnsi="宋体" w:eastAsia="宋体" w:cs="宋体"/>
                <w:iCs/>
                <w:color w:val="auto"/>
                <w:kern w:val="2"/>
                <w:sz w:val="24"/>
                <w:szCs w:val="24"/>
                <w:lang w:eastAsia="zh-CN"/>
              </w:rPr>
              <w:t>☑不接受</w:t>
            </w:r>
          </w:p>
          <w:p>
            <w:pPr>
              <w:pStyle w:val="47"/>
              <w:keepNext w:val="0"/>
              <w:keepLines w:val="0"/>
              <w:pageBreakBefore w:val="0"/>
              <w:kinsoku/>
              <w:wordWrap/>
              <w:overflowPunct/>
              <w:topLinePunct w:val="0"/>
              <w:autoSpaceDE/>
              <w:bidi w:val="0"/>
              <w:adjustRightInd/>
              <w:snapToGrid/>
              <w:textAlignment w:val="auto"/>
              <w:rPr>
                <w:rFonts w:hint="eastAsia" w:ascii="宋体" w:hAnsi="宋体" w:eastAsia="宋体" w:cs="宋体"/>
                <w:color w:val="auto"/>
                <w:kern w:val="2"/>
                <w:sz w:val="24"/>
                <w:szCs w:val="24"/>
                <w:lang w:eastAsia="zh-CN"/>
              </w:rPr>
            </w:pPr>
            <w:r>
              <w:rPr>
                <w:rFonts w:hint="eastAsia" w:ascii="宋体" w:hAnsi="宋体" w:eastAsia="宋体" w:cs="宋体"/>
                <w:iCs/>
                <w:color w:val="auto"/>
                <w:kern w:val="2"/>
                <w:sz w:val="24"/>
                <w:szCs w:val="24"/>
                <w:lang w:eastAsia="zh-CN"/>
              </w:rPr>
              <w:t>□接受，应满足下列要求：</w:t>
            </w:r>
          </w:p>
        </w:tc>
      </w:tr>
      <w:tr>
        <w:tblPrEx>
          <w:tblCellMar>
            <w:top w:w="0" w:type="dxa"/>
            <w:left w:w="108" w:type="dxa"/>
            <w:bottom w:w="0" w:type="dxa"/>
            <w:right w:w="108" w:type="dxa"/>
          </w:tblCellMar>
        </w:tblPrEx>
        <w:trPr>
          <w:jc w:val="center"/>
        </w:trPr>
        <w:tc>
          <w:tcPr>
            <w:tcW w:w="11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1.4.3</w:t>
            </w:r>
          </w:p>
        </w:tc>
        <w:tc>
          <w:tcPr>
            <w:tcW w:w="2223" w:type="dxa"/>
            <w:tcBorders>
              <w:top w:val="single" w:color="auto" w:sz="4" w:space="0"/>
              <w:left w:val="single" w:color="auto" w:sz="4" w:space="0"/>
              <w:bottom w:val="single" w:color="auto" w:sz="4" w:space="0"/>
              <w:right w:val="single" w:color="auto" w:sz="4" w:space="0"/>
            </w:tcBorders>
            <w:vAlign w:val="center"/>
          </w:tcPr>
          <w:p>
            <w:pPr>
              <w:pStyle w:val="47"/>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投标人不得存在</w:t>
            </w:r>
          </w:p>
          <w:p>
            <w:pPr>
              <w:pStyle w:val="47"/>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的其他情形</w:t>
            </w:r>
          </w:p>
        </w:tc>
        <w:tc>
          <w:tcPr>
            <w:tcW w:w="6523" w:type="dxa"/>
            <w:tcBorders>
              <w:top w:val="single" w:color="auto" w:sz="4" w:space="0"/>
              <w:left w:val="single" w:color="auto" w:sz="4" w:space="0"/>
              <w:bottom w:val="single" w:color="auto" w:sz="4" w:space="0"/>
              <w:right w:val="single" w:color="auto" w:sz="4" w:space="0"/>
            </w:tcBorders>
            <w:vAlign w:val="center"/>
          </w:tcPr>
          <w:p>
            <w:pPr>
              <w:pStyle w:val="18"/>
              <w:keepNext w:val="0"/>
              <w:keepLines w:val="0"/>
              <w:pageBreakBefore w:val="0"/>
              <w:kinsoku/>
              <w:wordWrap/>
              <w:overflowPunct/>
              <w:topLinePunct w:val="0"/>
              <w:autoSpaceDE/>
              <w:bidi w:val="0"/>
              <w:adjustRightInd/>
              <w:snapToGrid/>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p>
        </w:tc>
      </w:tr>
      <w:tr>
        <w:tblPrEx>
          <w:tblCellMar>
            <w:top w:w="0" w:type="dxa"/>
            <w:left w:w="108" w:type="dxa"/>
            <w:bottom w:w="0" w:type="dxa"/>
            <w:right w:w="108" w:type="dxa"/>
          </w:tblCellMar>
        </w:tblPrEx>
        <w:trPr>
          <w:jc w:val="center"/>
        </w:trPr>
        <w:tc>
          <w:tcPr>
            <w:tcW w:w="11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rPr>
              <w:t>1.</w:t>
            </w:r>
            <w:r>
              <w:rPr>
                <w:rFonts w:hint="eastAsia" w:ascii="宋体" w:hAnsi="宋体" w:eastAsia="宋体" w:cs="宋体"/>
                <w:color w:val="auto"/>
                <w:kern w:val="2"/>
                <w:sz w:val="24"/>
                <w:szCs w:val="24"/>
                <w:lang w:eastAsia="zh-CN"/>
              </w:rPr>
              <w:t>9</w:t>
            </w:r>
            <w:r>
              <w:rPr>
                <w:rFonts w:hint="eastAsia" w:ascii="宋体" w:hAnsi="宋体" w:eastAsia="宋体" w:cs="宋体"/>
                <w:color w:val="auto"/>
                <w:kern w:val="2"/>
                <w:sz w:val="24"/>
                <w:szCs w:val="24"/>
              </w:rPr>
              <w:t>.1</w:t>
            </w:r>
          </w:p>
        </w:tc>
        <w:tc>
          <w:tcPr>
            <w:tcW w:w="2223" w:type="dxa"/>
            <w:tcBorders>
              <w:top w:val="single" w:color="auto" w:sz="4" w:space="0"/>
              <w:left w:val="single" w:color="auto" w:sz="4" w:space="0"/>
              <w:bottom w:val="single" w:color="auto" w:sz="4" w:space="0"/>
              <w:right w:val="single" w:color="auto" w:sz="4" w:space="0"/>
            </w:tcBorders>
            <w:vAlign w:val="center"/>
          </w:tcPr>
          <w:p>
            <w:pPr>
              <w:pStyle w:val="47"/>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rPr>
              <w:t>投标预备会</w:t>
            </w:r>
          </w:p>
        </w:tc>
        <w:tc>
          <w:tcPr>
            <w:tcW w:w="6523" w:type="dxa"/>
            <w:tcBorders>
              <w:top w:val="single" w:color="auto" w:sz="4" w:space="0"/>
              <w:left w:val="single" w:color="auto" w:sz="4" w:space="0"/>
              <w:bottom w:val="single" w:color="auto" w:sz="4" w:space="0"/>
              <w:right w:val="single" w:color="auto" w:sz="4" w:space="0"/>
            </w:tcBorders>
          </w:tcPr>
          <w:p>
            <w:pPr>
              <w:pStyle w:val="47"/>
              <w:keepNext w:val="0"/>
              <w:keepLines w:val="0"/>
              <w:pageBreakBefore w:val="0"/>
              <w:kinsoku/>
              <w:wordWrap/>
              <w:overflowPunct/>
              <w:topLinePunct w:val="0"/>
              <w:autoSpaceDE/>
              <w:bidi w:val="0"/>
              <w:adjustRightInd/>
              <w:snapToGrid/>
              <w:ind w:left="103"/>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☑不召开</w:t>
            </w:r>
          </w:p>
          <w:p>
            <w:pPr>
              <w:pStyle w:val="47"/>
              <w:keepNext w:val="0"/>
              <w:keepLines w:val="0"/>
              <w:pageBreakBefore w:val="0"/>
              <w:kinsoku/>
              <w:wordWrap/>
              <w:overflowPunct/>
              <w:topLinePunct w:val="0"/>
              <w:autoSpaceDE/>
              <w:bidi w:val="0"/>
              <w:adjustRightInd/>
              <w:snapToGrid/>
              <w:ind w:left="103"/>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□召开，召开时间：</w:t>
            </w:r>
          </w:p>
          <w:p>
            <w:pPr>
              <w:pStyle w:val="47"/>
              <w:keepNext w:val="0"/>
              <w:keepLines w:val="0"/>
              <w:pageBreakBefore w:val="0"/>
              <w:kinsoku/>
              <w:wordWrap/>
              <w:overflowPunct/>
              <w:topLinePunct w:val="0"/>
              <w:autoSpaceDE/>
              <w:bidi w:val="0"/>
              <w:adjustRightInd/>
              <w:snapToGrid/>
              <w:ind w:left="943"/>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召开地点：</w:t>
            </w:r>
          </w:p>
        </w:tc>
      </w:tr>
      <w:tr>
        <w:tblPrEx>
          <w:tblCellMar>
            <w:top w:w="0" w:type="dxa"/>
            <w:left w:w="108" w:type="dxa"/>
            <w:bottom w:w="0" w:type="dxa"/>
            <w:right w:w="108" w:type="dxa"/>
          </w:tblCellMar>
        </w:tblPrEx>
        <w:trPr>
          <w:jc w:val="center"/>
        </w:trPr>
        <w:tc>
          <w:tcPr>
            <w:tcW w:w="1189"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1.9.2</w:t>
            </w:r>
          </w:p>
        </w:tc>
        <w:tc>
          <w:tcPr>
            <w:tcW w:w="2223" w:type="dxa"/>
            <w:vMerge w:val="restart"/>
            <w:tcBorders>
              <w:top w:val="single" w:color="auto" w:sz="4" w:space="0"/>
              <w:left w:val="single" w:color="auto" w:sz="4" w:space="0"/>
              <w:right w:val="single" w:color="auto" w:sz="4" w:space="0"/>
            </w:tcBorders>
            <w:vAlign w:val="center"/>
          </w:tcPr>
          <w:p>
            <w:pPr>
              <w:pStyle w:val="47"/>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投标人在投标预备会前提出问题</w:t>
            </w:r>
          </w:p>
        </w:tc>
        <w:tc>
          <w:tcPr>
            <w:tcW w:w="6523" w:type="dxa"/>
            <w:tcBorders>
              <w:top w:val="single" w:color="auto" w:sz="4" w:space="0"/>
              <w:left w:val="single" w:color="auto" w:sz="4" w:space="0"/>
              <w:bottom w:val="single" w:color="auto" w:sz="4" w:space="0"/>
              <w:right w:val="single" w:color="auto" w:sz="4" w:space="0"/>
            </w:tcBorders>
            <w:vAlign w:val="center"/>
          </w:tcPr>
          <w:p>
            <w:pPr>
              <w:pStyle w:val="18"/>
              <w:keepNext w:val="0"/>
              <w:keepLines w:val="0"/>
              <w:pageBreakBefore w:val="0"/>
              <w:kinsoku/>
              <w:wordWrap/>
              <w:overflowPunct/>
              <w:topLinePunct w:val="0"/>
              <w:autoSpaceDE/>
              <w:bidi w:val="0"/>
              <w:adjustRightInd/>
              <w:snapToGrid/>
              <w:jc w:val="both"/>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时间：/</w:t>
            </w:r>
          </w:p>
        </w:tc>
      </w:tr>
      <w:tr>
        <w:tblPrEx>
          <w:tblCellMar>
            <w:top w:w="0" w:type="dxa"/>
            <w:left w:w="108" w:type="dxa"/>
            <w:bottom w:w="0" w:type="dxa"/>
            <w:right w:w="108" w:type="dxa"/>
          </w:tblCellMar>
        </w:tblPrEx>
        <w:trPr>
          <w:trHeight w:val="90" w:hRule="atLeast"/>
          <w:jc w:val="center"/>
        </w:trPr>
        <w:tc>
          <w:tcPr>
            <w:tcW w:w="1189"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lang w:eastAsia="zh-CN"/>
              </w:rPr>
            </w:pPr>
          </w:p>
        </w:tc>
        <w:tc>
          <w:tcPr>
            <w:tcW w:w="2223" w:type="dxa"/>
            <w:vMerge w:val="continue"/>
            <w:tcBorders>
              <w:left w:val="single" w:color="auto" w:sz="4" w:space="0"/>
              <w:bottom w:val="single" w:color="auto" w:sz="4" w:space="0"/>
              <w:right w:val="single" w:color="auto" w:sz="4" w:space="0"/>
            </w:tcBorders>
            <w:vAlign w:val="center"/>
          </w:tcPr>
          <w:p>
            <w:pPr>
              <w:pStyle w:val="47"/>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lang w:eastAsia="zh-CN"/>
              </w:rPr>
            </w:pPr>
          </w:p>
        </w:tc>
        <w:tc>
          <w:tcPr>
            <w:tcW w:w="6523" w:type="dxa"/>
            <w:tcBorders>
              <w:top w:val="single" w:color="auto" w:sz="4" w:space="0"/>
              <w:left w:val="single" w:color="auto" w:sz="4" w:space="0"/>
              <w:bottom w:val="single" w:color="auto" w:sz="4" w:space="0"/>
              <w:right w:val="single" w:color="auto" w:sz="4" w:space="0"/>
            </w:tcBorders>
            <w:vAlign w:val="center"/>
          </w:tcPr>
          <w:p>
            <w:pPr>
              <w:pStyle w:val="18"/>
              <w:keepNext w:val="0"/>
              <w:keepLines w:val="0"/>
              <w:pageBreakBefore w:val="0"/>
              <w:kinsoku/>
              <w:wordWrap/>
              <w:overflowPunct/>
              <w:topLinePunct w:val="0"/>
              <w:autoSpaceDE/>
              <w:bidi w:val="0"/>
              <w:adjustRightInd/>
              <w:snapToGrid/>
              <w:jc w:val="both"/>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形式：/</w:t>
            </w:r>
          </w:p>
        </w:tc>
      </w:tr>
      <w:tr>
        <w:tblPrEx>
          <w:tblCellMar>
            <w:top w:w="0" w:type="dxa"/>
            <w:left w:w="108" w:type="dxa"/>
            <w:bottom w:w="0" w:type="dxa"/>
            <w:right w:w="108" w:type="dxa"/>
          </w:tblCellMar>
        </w:tblPrEx>
        <w:trPr>
          <w:jc w:val="center"/>
        </w:trPr>
        <w:tc>
          <w:tcPr>
            <w:tcW w:w="118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1.9.3</w:t>
            </w:r>
          </w:p>
        </w:tc>
        <w:tc>
          <w:tcPr>
            <w:tcW w:w="2223" w:type="dxa"/>
            <w:tcBorders>
              <w:left w:val="single" w:color="auto" w:sz="4" w:space="0"/>
              <w:bottom w:val="single" w:color="auto" w:sz="4" w:space="0"/>
              <w:right w:val="single" w:color="auto" w:sz="4" w:space="0"/>
            </w:tcBorders>
            <w:vAlign w:val="center"/>
          </w:tcPr>
          <w:p>
            <w:pPr>
              <w:pStyle w:val="47"/>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招标文件澄清发出的形式</w:t>
            </w:r>
          </w:p>
        </w:tc>
        <w:tc>
          <w:tcPr>
            <w:tcW w:w="6523" w:type="dxa"/>
            <w:tcBorders>
              <w:top w:val="single" w:color="auto" w:sz="4" w:space="0"/>
              <w:left w:val="single" w:color="auto" w:sz="4" w:space="0"/>
              <w:bottom w:val="single" w:color="auto" w:sz="4" w:space="0"/>
              <w:right w:val="single" w:color="auto" w:sz="4" w:space="0"/>
            </w:tcBorders>
            <w:vAlign w:val="center"/>
          </w:tcPr>
          <w:p>
            <w:pPr>
              <w:pStyle w:val="18"/>
              <w:keepNext w:val="0"/>
              <w:keepLines w:val="0"/>
              <w:pageBreakBefore w:val="0"/>
              <w:kinsoku/>
              <w:wordWrap/>
              <w:overflowPunct/>
              <w:topLinePunct w:val="0"/>
              <w:autoSpaceDE/>
              <w:bidi w:val="0"/>
              <w:adjustRightInd/>
              <w:snapToGrid/>
              <w:jc w:val="both"/>
              <w:textAlignment w:val="auto"/>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河南省公共资源交易中心系统里发布</w:t>
            </w:r>
          </w:p>
        </w:tc>
      </w:tr>
      <w:tr>
        <w:tblPrEx>
          <w:tblCellMar>
            <w:top w:w="0" w:type="dxa"/>
            <w:left w:w="108" w:type="dxa"/>
            <w:bottom w:w="0" w:type="dxa"/>
            <w:right w:w="108" w:type="dxa"/>
          </w:tblCellMar>
        </w:tblPrEx>
        <w:trPr>
          <w:jc w:val="center"/>
        </w:trPr>
        <w:tc>
          <w:tcPr>
            <w:tcW w:w="11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rPr>
              <w:t>1.</w:t>
            </w:r>
            <w:r>
              <w:rPr>
                <w:rFonts w:hint="eastAsia" w:ascii="宋体" w:hAnsi="宋体" w:eastAsia="宋体" w:cs="宋体"/>
                <w:color w:val="auto"/>
                <w:kern w:val="2"/>
                <w:sz w:val="24"/>
                <w:szCs w:val="24"/>
                <w:lang w:eastAsia="zh-CN"/>
              </w:rPr>
              <w:t>10</w:t>
            </w:r>
            <w:r>
              <w:rPr>
                <w:rFonts w:hint="eastAsia" w:ascii="宋体" w:hAnsi="宋体" w:eastAsia="宋体" w:cs="宋体"/>
                <w:color w:val="auto"/>
                <w:kern w:val="2"/>
                <w:sz w:val="24"/>
                <w:szCs w:val="24"/>
              </w:rPr>
              <w:t>.1</w:t>
            </w:r>
          </w:p>
        </w:tc>
        <w:tc>
          <w:tcPr>
            <w:tcW w:w="2223" w:type="dxa"/>
            <w:tcBorders>
              <w:top w:val="single" w:color="auto" w:sz="4" w:space="0"/>
              <w:left w:val="single" w:color="auto" w:sz="4" w:space="0"/>
              <w:bottom w:val="single" w:color="auto" w:sz="4" w:space="0"/>
              <w:right w:val="single" w:color="auto" w:sz="4" w:space="0"/>
            </w:tcBorders>
            <w:vAlign w:val="center"/>
          </w:tcPr>
          <w:p>
            <w:pPr>
              <w:pStyle w:val="47"/>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rPr>
              <w:t>分包</w:t>
            </w:r>
          </w:p>
        </w:tc>
        <w:tc>
          <w:tcPr>
            <w:tcW w:w="6523" w:type="dxa"/>
            <w:tcBorders>
              <w:top w:val="single" w:color="auto" w:sz="4" w:space="0"/>
              <w:left w:val="single" w:color="auto" w:sz="4" w:space="0"/>
              <w:bottom w:val="single" w:color="auto" w:sz="4" w:space="0"/>
              <w:right w:val="single" w:color="auto" w:sz="4" w:space="0"/>
            </w:tcBorders>
          </w:tcPr>
          <w:p>
            <w:pPr>
              <w:pStyle w:val="47"/>
              <w:keepNext w:val="0"/>
              <w:keepLines w:val="0"/>
              <w:pageBreakBefore w:val="0"/>
              <w:kinsoku/>
              <w:wordWrap/>
              <w:overflowPunct/>
              <w:topLinePunct w:val="0"/>
              <w:autoSpaceDE/>
              <w:bidi w:val="0"/>
              <w:adjustRightInd/>
              <w:snapToGrid/>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☑不允许</w:t>
            </w:r>
          </w:p>
          <w:p>
            <w:pPr>
              <w:pStyle w:val="47"/>
              <w:keepNext w:val="0"/>
              <w:keepLines w:val="0"/>
              <w:pageBreakBefore w:val="0"/>
              <w:kinsoku/>
              <w:wordWrap/>
              <w:overflowPunct/>
              <w:topLinePunct w:val="0"/>
              <w:autoSpaceDE/>
              <w:bidi w:val="0"/>
              <w:adjustRightInd/>
              <w:snapToGrid/>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□允许，分包内容要求：</w:t>
            </w:r>
          </w:p>
          <w:p>
            <w:pPr>
              <w:pStyle w:val="47"/>
              <w:keepNext w:val="0"/>
              <w:keepLines w:val="0"/>
              <w:pageBreakBefore w:val="0"/>
              <w:kinsoku/>
              <w:wordWrap/>
              <w:overflowPunct/>
              <w:topLinePunct w:val="0"/>
              <w:autoSpaceDE/>
              <w:bidi w:val="0"/>
              <w:adjustRightInd/>
              <w:snapToGrid/>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分包金额要求：</w:t>
            </w:r>
          </w:p>
          <w:p>
            <w:pPr>
              <w:pStyle w:val="47"/>
              <w:keepNext w:val="0"/>
              <w:keepLines w:val="0"/>
              <w:pageBreakBefore w:val="0"/>
              <w:kinsoku/>
              <w:wordWrap/>
              <w:overflowPunct/>
              <w:topLinePunct w:val="0"/>
              <w:autoSpaceDE/>
              <w:bidi w:val="0"/>
              <w:adjustRightInd/>
              <w:snapToGrid/>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spacing w:val="-2"/>
                <w:kern w:val="2"/>
                <w:sz w:val="24"/>
                <w:szCs w:val="24"/>
                <w:lang w:eastAsia="zh-CN"/>
              </w:rPr>
              <w:t>对分包人的资质求：</w:t>
            </w:r>
          </w:p>
        </w:tc>
      </w:tr>
      <w:tr>
        <w:tblPrEx>
          <w:tblCellMar>
            <w:top w:w="0" w:type="dxa"/>
            <w:left w:w="108" w:type="dxa"/>
            <w:bottom w:w="0" w:type="dxa"/>
            <w:right w:w="108" w:type="dxa"/>
          </w:tblCellMar>
        </w:tblPrEx>
        <w:trPr>
          <w:trHeight w:val="658" w:hRule="atLeast"/>
          <w:jc w:val="center"/>
        </w:trPr>
        <w:tc>
          <w:tcPr>
            <w:tcW w:w="11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1.11.1</w:t>
            </w:r>
          </w:p>
        </w:tc>
        <w:tc>
          <w:tcPr>
            <w:tcW w:w="2223" w:type="dxa"/>
            <w:tcBorders>
              <w:top w:val="single" w:color="auto" w:sz="4" w:space="0"/>
              <w:left w:val="single" w:color="auto" w:sz="4" w:space="0"/>
              <w:bottom w:val="single" w:color="auto" w:sz="4" w:space="0"/>
              <w:right w:val="single" w:color="auto" w:sz="4" w:space="0"/>
            </w:tcBorders>
            <w:vAlign w:val="center"/>
          </w:tcPr>
          <w:p>
            <w:pPr>
              <w:pStyle w:val="47"/>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实质性要求和条件</w:t>
            </w:r>
          </w:p>
        </w:tc>
        <w:tc>
          <w:tcPr>
            <w:tcW w:w="6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3"/>
              </w:numPr>
              <w:kinsoku/>
              <w:wordWrap/>
              <w:overflowPunct/>
              <w:topLinePunct w:val="0"/>
              <w:autoSpaceDE/>
              <w:bidi w:val="0"/>
              <w:adjustRightInd/>
              <w:snapToGrid/>
              <w:ind w:firstLine="480" w:firstLineChars="200"/>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第三章形式评审标准、资格评审标准、响应性评审标准内容；</w:t>
            </w:r>
          </w:p>
          <w:p>
            <w:pPr>
              <w:keepNext w:val="0"/>
              <w:keepLines w:val="0"/>
              <w:pageBreakBefore w:val="0"/>
              <w:numPr>
                <w:ilvl w:val="0"/>
                <w:numId w:val="0"/>
              </w:numPr>
              <w:kinsoku/>
              <w:wordWrap/>
              <w:overflowPunct/>
              <w:topLinePunct w:val="0"/>
              <w:autoSpaceDE/>
              <w:bidi w:val="0"/>
              <w:adjustRightInd/>
              <w:snapToGrid/>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cs="宋体"/>
                <w:color w:val="auto"/>
                <w:kern w:val="2"/>
                <w:sz w:val="24"/>
                <w:szCs w:val="24"/>
                <w:highlight w:val="none"/>
                <w:lang w:val="en-US" w:eastAsia="zh-CN"/>
              </w:rPr>
              <w:t>2、投标内容、</w:t>
            </w:r>
            <w:r>
              <w:rPr>
                <w:rFonts w:hint="eastAsia" w:ascii="宋体" w:hAnsi="宋体" w:eastAsia="宋体" w:cs="宋体"/>
                <w:color w:val="auto"/>
                <w:kern w:val="2"/>
                <w:sz w:val="24"/>
                <w:szCs w:val="24"/>
                <w:highlight w:val="none"/>
                <w:lang w:val="en-US" w:eastAsia="zh-CN"/>
              </w:rPr>
              <w:t>交货期</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质量要求、</w:t>
            </w:r>
            <w:r>
              <w:rPr>
                <w:rFonts w:hint="eastAsia" w:ascii="宋体" w:hAnsi="宋体" w:cs="宋体"/>
                <w:color w:val="auto"/>
                <w:kern w:val="2"/>
                <w:sz w:val="24"/>
                <w:szCs w:val="24"/>
                <w:highlight w:val="none"/>
                <w:lang w:val="en-US" w:eastAsia="zh-CN"/>
              </w:rPr>
              <w:t>质保期、</w:t>
            </w:r>
            <w:r>
              <w:rPr>
                <w:rFonts w:hint="eastAsia" w:ascii="宋体" w:hAnsi="宋体" w:eastAsia="宋体" w:cs="宋体"/>
                <w:color w:val="auto"/>
                <w:kern w:val="2"/>
                <w:sz w:val="24"/>
                <w:szCs w:val="24"/>
                <w:highlight w:val="none"/>
                <w:lang w:eastAsia="zh-CN"/>
              </w:rPr>
              <w:t>投标有效期、付款方式等实质性内容。</w:t>
            </w:r>
          </w:p>
        </w:tc>
      </w:tr>
      <w:tr>
        <w:tblPrEx>
          <w:tblCellMar>
            <w:top w:w="0" w:type="dxa"/>
            <w:left w:w="108" w:type="dxa"/>
            <w:bottom w:w="0" w:type="dxa"/>
            <w:right w:w="108" w:type="dxa"/>
          </w:tblCellMar>
        </w:tblPrEx>
        <w:trPr>
          <w:trHeight w:val="90" w:hRule="atLeast"/>
          <w:jc w:val="center"/>
        </w:trPr>
        <w:tc>
          <w:tcPr>
            <w:tcW w:w="11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1.1</w:t>
            </w:r>
            <w:r>
              <w:rPr>
                <w:rFonts w:hint="eastAsia" w:ascii="宋体" w:hAnsi="宋体" w:eastAsia="宋体" w:cs="宋体"/>
                <w:color w:val="auto"/>
                <w:kern w:val="2"/>
                <w:sz w:val="24"/>
                <w:szCs w:val="24"/>
                <w:highlight w:val="none"/>
                <w:lang w:eastAsia="zh-CN"/>
              </w:rPr>
              <w:t>1</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eastAsia="zh-CN"/>
              </w:rPr>
              <w:t>4</w:t>
            </w:r>
          </w:p>
        </w:tc>
        <w:tc>
          <w:tcPr>
            <w:tcW w:w="2223" w:type="dxa"/>
            <w:tcBorders>
              <w:top w:val="single" w:color="auto" w:sz="4" w:space="0"/>
              <w:left w:val="single" w:color="auto" w:sz="4" w:space="0"/>
              <w:bottom w:val="single" w:color="auto" w:sz="4" w:space="0"/>
              <w:right w:val="single" w:color="auto" w:sz="4" w:space="0"/>
            </w:tcBorders>
            <w:vAlign w:val="center"/>
          </w:tcPr>
          <w:p>
            <w:pPr>
              <w:pStyle w:val="47"/>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偏差</w:t>
            </w:r>
          </w:p>
        </w:tc>
        <w:tc>
          <w:tcPr>
            <w:tcW w:w="6523" w:type="dxa"/>
            <w:tcBorders>
              <w:top w:val="single" w:color="auto" w:sz="4" w:space="0"/>
              <w:left w:val="single" w:color="auto" w:sz="4" w:space="0"/>
              <w:bottom w:val="single" w:color="auto" w:sz="4" w:space="0"/>
              <w:right w:val="single" w:color="auto" w:sz="4" w:space="0"/>
            </w:tcBorders>
          </w:tcPr>
          <w:p>
            <w:pPr>
              <w:pStyle w:val="47"/>
              <w:keepNext w:val="0"/>
              <w:keepLines w:val="0"/>
              <w:pageBreakBefore w:val="0"/>
              <w:kinsoku/>
              <w:wordWrap/>
              <w:overflowPunct/>
              <w:topLinePunct w:val="0"/>
              <w:autoSpaceDE/>
              <w:bidi w:val="0"/>
              <w:adjustRightInd/>
              <w:snapToGrid/>
              <w:textAlignment w:val="auto"/>
              <w:rPr>
                <w:rFonts w:hint="eastAsia" w:ascii="宋体" w:hAnsi="宋体" w:eastAsia="宋体" w:cs="宋体"/>
                <w:color w:val="auto"/>
                <w:kern w:val="2"/>
                <w:sz w:val="24"/>
                <w:szCs w:val="24"/>
                <w:highlight w:val="none"/>
                <w:lang w:eastAsia="zh-CN"/>
              </w:rPr>
            </w:pPr>
            <w:r>
              <w:rPr>
                <w:rFonts w:hint="eastAsia" w:ascii="宋体" w:hAnsi="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eastAsia="zh-CN"/>
              </w:rPr>
              <w:t>不允许</w:t>
            </w:r>
          </w:p>
          <w:p>
            <w:pPr>
              <w:pStyle w:val="47"/>
              <w:keepNext w:val="0"/>
              <w:keepLines w:val="0"/>
              <w:pageBreakBefore w:val="0"/>
              <w:kinsoku/>
              <w:wordWrap/>
              <w:overflowPunct/>
              <w:topLinePunct w:val="0"/>
              <w:autoSpaceDE/>
              <w:bidi w:val="0"/>
              <w:adjustRightInd/>
              <w:snapToGrid/>
              <w:textAlignment w:val="auto"/>
              <w:rPr>
                <w:rFonts w:hint="default"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eastAsia="zh-CN"/>
              </w:rPr>
              <w:t>允许，偏差范围：</w:t>
            </w:r>
            <w:r>
              <w:rPr>
                <w:rFonts w:hint="eastAsia" w:ascii="宋体" w:hAnsi="宋体" w:cs="宋体"/>
                <w:color w:val="auto"/>
                <w:kern w:val="2"/>
                <w:sz w:val="24"/>
                <w:szCs w:val="24"/>
                <w:highlight w:val="none"/>
                <w:lang w:val="en-US" w:eastAsia="zh-CN"/>
              </w:rPr>
              <w:t>详见 第三章评标办法 设备技术参数</w:t>
            </w:r>
          </w:p>
          <w:p>
            <w:pPr>
              <w:pStyle w:val="47"/>
              <w:keepNext w:val="0"/>
              <w:keepLines w:val="0"/>
              <w:pageBreakBefore w:val="0"/>
              <w:kinsoku/>
              <w:wordWrap/>
              <w:overflowPunct/>
              <w:topLinePunct w:val="0"/>
              <w:autoSpaceDE/>
              <w:bidi w:val="0"/>
              <w:adjustRightInd/>
              <w:snapToGrid/>
              <w:ind w:left="1049"/>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偏差幅度：</w:t>
            </w:r>
            <w:r>
              <w:rPr>
                <w:rFonts w:hint="eastAsia" w:ascii="宋体" w:hAnsi="宋体" w:cs="宋体"/>
                <w:color w:val="auto"/>
                <w:kern w:val="2"/>
                <w:sz w:val="24"/>
                <w:szCs w:val="24"/>
                <w:highlight w:val="none"/>
                <w:lang w:val="en-US" w:eastAsia="zh-CN"/>
              </w:rPr>
              <w:t>详见 第三章评标办法 设备技术参数</w:t>
            </w:r>
          </w:p>
        </w:tc>
      </w:tr>
      <w:tr>
        <w:tblPrEx>
          <w:tblCellMar>
            <w:top w:w="0" w:type="dxa"/>
            <w:left w:w="108" w:type="dxa"/>
            <w:bottom w:w="0" w:type="dxa"/>
            <w:right w:w="108" w:type="dxa"/>
          </w:tblCellMar>
        </w:tblPrEx>
        <w:trPr>
          <w:jc w:val="center"/>
        </w:trPr>
        <w:tc>
          <w:tcPr>
            <w:tcW w:w="11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rPr>
              <w:t>2.1</w:t>
            </w:r>
          </w:p>
        </w:tc>
        <w:tc>
          <w:tcPr>
            <w:tcW w:w="2223" w:type="dxa"/>
            <w:tcBorders>
              <w:top w:val="single" w:color="auto" w:sz="4" w:space="0"/>
              <w:left w:val="single" w:color="auto" w:sz="4" w:space="0"/>
              <w:bottom w:val="single" w:color="auto" w:sz="4" w:space="0"/>
              <w:right w:val="single" w:color="auto" w:sz="4" w:space="0"/>
            </w:tcBorders>
            <w:vAlign w:val="center"/>
          </w:tcPr>
          <w:p>
            <w:pPr>
              <w:pStyle w:val="47"/>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构成招标文件</w:t>
            </w:r>
          </w:p>
          <w:p>
            <w:pPr>
              <w:pStyle w:val="47"/>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的其他资料</w:t>
            </w:r>
          </w:p>
        </w:tc>
        <w:tc>
          <w:tcPr>
            <w:tcW w:w="6523" w:type="dxa"/>
            <w:tcBorders>
              <w:top w:val="single" w:color="auto" w:sz="4" w:space="0"/>
              <w:left w:val="single" w:color="auto" w:sz="4" w:space="0"/>
              <w:bottom w:val="single" w:color="auto" w:sz="4" w:space="0"/>
              <w:right w:val="single" w:color="auto" w:sz="4" w:space="0"/>
            </w:tcBorders>
            <w:vAlign w:val="center"/>
          </w:tcPr>
          <w:p>
            <w:pPr>
              <w:pStyle w:val="47"/>
              <w:keepNext w:val="0"/>
              <w:keepLines w:val="0"/>
              <w:pageBreakBefore w:val="0"/>
              <w:kinsoku/>
              <w:wordWrap/>
              <w:overflowPunct/>
              <w:topLinePunct w:val="0"/>
              <w:autoSpaceDE/>
              <w:bidi w:val="0"/>
              <w:adjustRightInd/>
              <w:snapToGrid/>
              <w:ind w:firstLine="480" w:firstLineChars="200"/>
              <w:jc w:val="both"/>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招标人在投标截止时间前，以书面形式发出的对招标文件的澄清或修改内容</w:t>
            </w:r>
          </w:p>
        </w:tc>
      </w:tr>
      <w:tr>
        <w:tblPrEx>
          <w:tblCellMar>
            <w:top w:w="0" w:type="dxa"/>
            <w:left w:w="108" w:type="dxa"/>
            <w:bottom w:w="0" w:type="dxa"/>
            <w:right w:w="108" w:type="dxa"/>
          </w:tblCellMar>
        </w:tblPrEx>
        <w:trPr>
          <w:jc w:val="center"/>
        </w:trPr>
        <w:tc>
          <w:tcPr>
            <w:tcW w:w="1189"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2.2.1</w:t>
            </w:r>
          </w:p>
        </w:tc>
        <w:tc>
          <w:tcPr>
            <w:tcW w:w="2223" w:type="dxa"/>
            <w:vMerge w:val="restart"/>
            <w:tcBorders>
              <w:top w:val="single" w:color="auto" w:sz="4" w:space="0"/>
              <w:left w:val="single" w:color="auto" w:sz="4" w:space="0"/>
              <w:right w:val="single" w:color="auto" w:sz="4" w:space="0"/>
            </w:tcBorders>
            <w:vAlign w:val="center"/>
          </w:tcPr>
          <w:p>
            <w:pPr>
              <w:pStyle w:val="47"/>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投标人要求</w:t>
            </w:r>
          </w:p>
          <w:p>
            <w:pPr>
              <w:pStyle w:val="47"/>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澄清招标文件</w:t>
            </w:r>
          </w:p>
        </w:tc>
        <w:tc>
          <w:tcPr>
            <w:tcW w:w="6523" w:type="dxa"/>
            <w:tcBorders>
              <w:top w:val="single" w:color="auto" w:sz="4" w:space="0"/>
              <w:left w:val="single" w:color="auto" w:sz="4" w:space="0"/>
              <w:bottom w:val="single" w:color="auto" w:sz="4" w:space="0"/>
              <w:right w:val="single" w:color="auto" w:sz="4" w:space="0"/>
            </w:tcBorders>
          </w:tcPr>
          <w:p>
            <w:pPr>
              <w:pStyle w:val="47"/>
              <w:keepNext w:val="0"/>
              <w:keepLines w:val="0"/>
              <w:pageBreakBefore w:val="0"/>
              <w:tabs>
                <w:tab w:val="left" w:pos="979"/>
              </w:tabs>
              <w:kinsoku/>
              <w:wordWrap/>
              <w:overflowPunct/>
              <w:topLinePunct w:val="0"/>
              <w:autoSpaceDE/>
              <w:bidi w:val="0"/>
              <w:adjustRightInd/>
              <w:snapToGrid/>
              <w:ind w:left="2"/>
              <w:jc w:val="both"/>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时间：投标截止时间</w:t>
            </w:r>
            <w:r>
              <w:rPr>
                <w:rFonts w:hint="eastAsia" w:ascii="宋体" w:hAnsi="宋体" w:eastAsia="宋体" w:cs="宋体"/>
                <w:color w:val="auto"/>
                <w:kern w:val="2"/>
                <w:sz w:val="24"/>
                <w:szCs w:val="24"/>
                <w:lang w:val="en-US" w:eastAsia="zh-CN"/>
              </w:rPr>
              <w:t>10</w:t>
            </w:r>
            <w:r>
              <w:rPr>
                <w:rFonts w:hint="eastAsia" w:ascii="宋体" w:hAnsi="宋体" w:eastAsia="宋体" w:cs="宋体"/>
                <w:color w:val="auto"/>
                <w:kern w:val="2"/>
                <w:sz w:val="24"/>
                <w:szCs w:val="24"/>
                <w:lang w:eastAsia="zh-CN"/>
              </w:rPr>
              <w:t>天前</w:t>
            </w:r>
          </w:p>
        </w:tc>
      </w:tr>
      <w:tr>
        <w:tblPrEx>
          <w:tblCellMar>
            <w:top w:w="0" w:type="dxa"/>
            <w:left w:w="108" w:type="dxa"/>
            <w:bottom w:w="0" w:type="dxa"/>
            <w:right w:w="108" w:type="dxa"/>
          </w:tblCellMar>
        </w:tblPrEx>
        <w:trPr>
          <w:jc w:val="center"/>
        </w:trPr>
        <w:tc>
          <w:tcPr>
            <w:tcW w:w="1189"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lang w:eastAsia="zh-CN"/>
              </w:rPr>
            </w:pPr>
          </w:p>
        </w:tc>
        <w:tc>
          <w:tcPr>
            <w:tcW w:w="2223" w:type="dxa"/>
            <w:vMerge w:val="continue"/>
            <w:tcBorders>
              <w:left w:val="single" w:color="auto" w:sz="4" w:space="0"/>
              <w:bottom w:val="single" w:color="auto" w:sz="4" w:space="0"/>
              <w:right w:val="single" w:color="auto" w:sz="4" w:space="0"/>
            </w:tcBorders>
            <w:vAlign w:val="center"/>
          </w:tcPr>
          <w:p>
            <w:pPr>
              <w:pStyle w:val="47"/>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lang w:eastAsia="zh-CN"/>
              </w:rPr>
            </w:pPr>
          </w:p>
        </w:tc>
        <w:tc>
          <w:tcPr>
            <w:tcW w:w="6523" w:type="dxa"/>
            <w:tcBorders>
              <w:top w:val="single" w:color="auto" w:sz="4" w:space="0"/>
              <w:left w:val="single" w:color="auto" w:sz="4" w:space="0"/>
              <w:bottom w:val="single" w:color="auto" w:sz="4" w:space="0"/>
              <w:right w:val="single" w:color="auto" w:sz="4" w:space="0"/>
            </w:tcBorders>
          </w:tcPr>
          <w:p>
            <w:pPr>
              <w:pStyle w:val="47"/>
              <w:keepNext w:val="0"/>
              <w:keepLines w:val="0"/>
              <w:pageBreakBefore w:val="0"/>
              <w:kinsoku/>
              <w:wordWrap/>
              <w:overflowPunct/>
              <w:topLinePunct w:val="0"/>
              <w:autoSpaceDE/>
              <w:bidi w:val="0"/>
              <w:adjustRightInd/>
              <w:snapToGrid/>
              <w:ind w:left="2"/>
              <w:jc w:val="both"/>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形式：书面形式</w:t>
            </w:r>
          </w:p>
        </w:tc>
      </w:tr>
      <w:tr>
        <w:tblPrEx>
          <w:tblCellMar>
            <w:top w:w="0" w:type="dxa"/>
            <w:left w:w="108" w:type="dxa"/>
            <w:bottom w:w="0" w:type="dxa"/>
            <w:right w:w="108" w:type="dxa"/>
          </w:tblCellMar>
        </w:tblPrEx>
        <w:trPr>
          <w:trHeight w:val="851" w:hRule="atLeast"/>
          <w:jc w:val="center"/>
        </w:trPr>
        <w:tc>
          <w:tcPr>
            <w:tcW w:w="11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2.2.2</w:t>
            </w:r>
          </w:p>
        </w:tc>
        <w:tc>
          <w:tcPr>
            <w:tcW w:w="2223" w:type="dxa"/>
            <w:tcBorders>
              <w:top w:val="single" w:color="auto" w:sz="4" w:space="0"/>
              <w:left w:val="single" w:color="auto" w:sz="4" w:space="0"/>
              <w:bottom w:val="single" w:color="auto" w:sz="4" w:space="0"/>
              <w:right w:val="single" w:color="auto" w:sz="4" w:space="0"/>
            </w:tcBorders>
            <w:vAlign w:val="center"/>
          </w:tcPr>
          <w:p>
            <w:pPr>
              <w:pStyle w:val="47"/>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招标文件澄清</w:t>
            </w:r>
          </w:p>
          <w:p>
            <w:pPr>
              <w:pStyle w:val="47"/>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 xml:space="preserve">发出的形式 </w:t>
            </w:r>
          </w:p>
        </w:tc>
        <w:tc>
          <w:tcPr>
            <w:tcW w:w="6523" w:type="dxa"/>
            <w:tcBorders>
              <w:top w:val="single" w:color="auto" w:sz="4" w:space="0"/>
              <w:left w:val="single" w:color="auto" w:sz="4" w:space="0"/>
              <w:bottom w:val="single" w:color="auto" w:sz="4" w:space="0"/>
              <w:right w:val="single" w:color="auto" w:sz="4" w:space="0"/>
            </w:tcBorders>
            <w:vAlign w:val="center"/>
          </w:tcPr>
          <w:p>
            <w:pPr>
              <w:pStyle w:val="47"/>
              <w:keepNext w:val="0"/>
              <w:keepLines w:val="0"/>
              <w:pageBreakBefore w:val="0"/>
              <w:kinsoku/>
              <w:wordWrap/>
              <w:overflowPunct/>
              <w:topLinePunct w:val="0"/>
              <w:autoSpaceDE/>
              <w:bidi w:val="0"/>
              <w:adjustRightInd/>
              <w:snapToGrid/>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eastAsia="zh-CN"/>
              </w:rPr>
              <w:t>书面形式</w:t>
            </w:r>
          </w:p>
        </w:tc>
      </w:tr>
      <w:tr>
        <w:tblPrEx>
          <w:tblCellMar>
            <w:top w:w="0" w:type="dxa"/>
            <w:left w:w="108" w:type="dxa"/>
            <w:bottom w:w="0" w:type="dxa"/>
            <w:right w:w="108" w:type="dxa"/>
          </w:tblCellMar>
        </w:tblPrEx>
        <w:trPr>
          <w:jc w:val="center"/>
        </w:trPr>
        <w:tc>
          <w:tcPr>
            <w:tcW w:w="1189"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2.2.3</w:t>
            </w:r>
          </w:p>
        </w:tc>
        <w:tc>
          <w:tcPr>
            <w:tcW w:w="2223" w:type="dxa"/>
            <w:vMerge w:val="restart"/>
            <w:tcBorders>
              <w:top w:val="single" w:color="auto" w:sz="4" w:space="0"/>
              <w:left w:val="single" w:color="auto" w:sz="4" w:space="0"/>
              <w:right w:val="single" w:color="auto" w:sz="4" w:space="0"/>
            </w:tcBorders>
            <w:vAlign w:val="center"/>
          </w:tcPr>
          <w:p>
            <w:pPr>
              <w:pStyle w:val="47"/>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投标人确认收到</w:t>
            </w:r>
          </w:p>
          <w:p>
            <w:pPr>
              <w:pStyle w:val="47"/>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招标文件澄清</w:t>
            </w:r>
          </w:p>
        </w:tc>
        <w:tc>
          <w:tcPr>
            <w:tcW w:w="6523" w:type="dxa"/>
            <w:tcBorders>
              <w:top w:val="single" w:color="auto" w:sz="4" w:space="0"/>
              <w:left w:val="single" w:color="auto" w:sz="4" w:space="0"/>
              <w:bottom w:val="single" w:color="auto" w:sz="4" w:space="0"/>
              <w:right w:val="single" w:color="auto" w:sz="4" w:space="0"/>
            </w:tcBorders>
          </w:tcPr>
          <w:p>
            <w:pPr>
              <w:pStyle w:val="47"/>
              <w:keepNext w:val="0"/>
              <w:keepLines w:val="0"/>
              <w:pageBreakBefore w:val="0"/>
              <w:kinsoku/>
              <w:wordWrap/>
              <w:overflowPunct/>
              <w:topLinePunct w:val="0"/>
              <w:autoSpaceDE/>
              <w:bidi w:val="0"/>
              <w:adjustRightInd/>
              <w:snapToGrid/>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时间：招标文件澄清发出后24小时内</w:t>
            </w:r>
          </w:p>
        </w:tc>
      </w:tr>
      <w:tr>
        <w:tblPrEx>
          <w:tblCellMar>
            <w:top w:w="0" w:type="dxa"/>
            <w:left w:w="108" w:type="dxa"/>
            <w:bottom w:w="0" w:type="dxa"/>
            <w:right w:w="108" w:type="dxa"/>
          </w:tblCellMar>
        </w:tblPrEx>
        <w:trPr>
          <w:jc w:val="center"/>
        </w:trPr>
        <w:tc>
          <w:tcPr>
            <w:tcW w:w="1189"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lang w:eastAsia="zh-CN"/>
              </w:rPr>
            </w:pPr>
          </w:p>
        </w:tc>
        <w:tc>
          <w:tcPr>
            <w:tcW w:w="2223"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lang w:eastAsia="zh-CN"/>
              </w:rPr>
            </w:pPr>
          </w:p>
        </w:tc>
        <w:tc>
          <w:tcPr>
            <w:tcW w:w="6523" w:type="dxa"/>
            <w:tcBorders>
              <w:top w:val="single" w:color="auto" w:sz="4" w:space="0"/>
              <w:left w:val="single" w:color="auto" w:sz="4" w:space="0"/>
              <w:bottom w:val="single" w:color="auto" w:sz="4" w:space="0"/>
              <w:right w:val="single" w:color="auto" w:sz="4" w:space="0"/>
            </w:tcBorders>
          </w:tcPr>
          <w:p>
            <w:pPr>
              <w:pStyle w:val="47"/>
              <w:keepNext w:val="0"/>
              <w:keepLines w:val="0"/>
              <w:pageBreakBefore w:val="0"/>
              <w:kinsoku/>
              <w:wordWrap/>
              <w:overflowPunct/>
              <w:topLinePunct w:val="0"/>
              <w:autoSpaceDE/>
              <w:bidi w:val="0"/>
              <w:adjustRightInd/>
              <w:snapToGrid/>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形式：书面回复（无回复视为确定收到）</w:t>
            </w:r>
          </w:p>
        </w:tc>
      </w:tr>
      <w:tr>
        <w:tblPrEx>
          <w:tblCellMar>
            <w:top w:w="0" w:type="dxa"/>
            <w:left w:w="108" w:type="dxa"/>
            <w:bottom w:w="0" w:type="dxa"/>
            <w:right w:w="108" w:type="dxa"/>
          </w:tblCellMar>
        </w:tblPrEx>
        <w:trPr>
          <w:trHeight w:val="400" w:hRule="atLeast"/>
          <w:jc w:val="center"/>
        </w:trPr>
        <w:tc>
          <w:tcPr>
            <w:tcW w:w="11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2.3.1</w:t>
            </w:r>
          </w:p>
        </w:tc>
        <w:tc>
          <w:tcPr>
            <w:tcW w:w="2223" w:type="dxa"/>
            <w:tcBorders>
              <w:top w:val="single" w:color="auto" w:sz="4" w:space="0"/>
              <w:left w:val="single" w:color="auto" w:sz="4" w:space="0"/>
              <w:bottom w:val="single" w:color="auto" w:sz="4" w:space="0"/>
              <w:right w:val="single" w:color="auto" w:sz="4" w:space="0"/>
            </w:tcBorders>
            <w:vAlign w:val="center"/>
          </w:tcPr>
          <w:p>
            <w:pPr>
              <w:pStyle w:val="47"/>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招标文件修改</w:t>
            </w:r>
          </w:p>
          <w:p>
            <w:pPr>
              <w:pStyle w:val="47"/>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发出的形式</w:t>
            </w:r>
          </w:p>
        </w:tc>
        <w:tc>
          <w:tcPr>
            <w:tcW w:w="6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jc w:val="both"/>
              <w:textAlignment w:val="auto"/>
              <w:rPr>
                <w:rFonts w:hint="default" w:ascii="宋体" w:hAnsi="宋体" w:eastAsia="宋体" w:cs="宋体"/>
                <w:color w:val="auto"/>
                <w:kern w:val="2"/>
                <w:sz w:val="24"/>
                <w:szCs w:val="24"/>
                <w:lang w:val="en-US" w:eastAsia="zh-CN"/>
              </w:rPr>
            </w:pPr>
            <w:r>
              <w:rPr>
                <w:rFonts w:hint="eastAsia" w:ascii="宋体" w:hAnsi="宋体" w:cs="宋体"/>
                <w:color w:val="auto"/>
                <w:kern w:val="2"/>
                <w:sz w:val="24"/>
                <w:szCs w:val="24"/>
                <w:lang w:val="en-US" w:eastAsia="zh-CN"/>
              </w:rPr>
              <w:t>答疑澄清文件、变更公告</w:t>
            </w:r>
          </w:p>
        </w:tc>
      </w:tr>
      <w:tr>
        <w:tblPrEx>
          <w:tblCellMar>
            <w:top w:w="0" w:type="dxa"/>
            <w:left w:w="108" w:type="dxa"/>
            <w:bottom w:w="0" w:type="dxa"/>
            <w:right w:w="108" w:type="dxa"/>
          </w:tblCellMar>
        </w:tblPrEx>
        <w:trPr>
          <w:jc w:val="center"/>
        </w:trPr>
        <w:tc>
          <w:tcPr>
            <w:tcW w:w="1189"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2.3.2</w:t>
            </w:r>
          </w:p>
        </w:tc>
        <w:tc>
          <w:tcPr>
            <w:tcW w:w="2223" w:type="dxa"/>
            <w:vMerge w:val="restart"/>
            <w:tcBorders>
              <w:top w:val="single" w:color="auto" w:sz="4" w:space="0"/>
              <w:left w:val="single" w:color="auto" w:sz="4" w:space="0"/>
              <w:right w:val="single" w:color="auto" w:sz="4" w:space="0"/>
            </w:tcBorders>
            <w:vAlign w:val="center"/>
          </w:tcPr>
          <w:p>
            <w:pPr>
              <w:pStyle w:val="47"/>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投标人确认收到</w:t>
            </w:r>
          </w:p>
          <w:p>
            <w:pPr>
              <w:pStyle w:val="47"/>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招标文件修改</w:t>
            </w:r>
          </w:p>
        </w:tc>
        <w:tc>
          <w:tcPr>
            <w:tcW w:w="6523" w:type="dxa"/>
            <w:tcBorders>
              <w:top w:val="single" w:color="auto" w:sz="4" w:space="0"/>
              <w:left w:val="single" w:color="auto" w:sz="4" w:space="0"/>
              <w:bottom w:val="single" w:color="auto" w:sz="4" w:space="0"/>
              <w:right w:val="single" w:color="auto" w:sz="4" w:space="0"/>
            </w:tcBorders>
          </w:tcPr>
          <w:p>
            <w:pPr>
              <w:pStyle w:val="47"/>
              <w:keepNext w:val="0"/>
              <w:keepLines w:val="0"/>
              <w:pageBreakBefore w:val="0"/>
              <w:kinsoku/>
              <w:wordWrap/>
              <w:overflowPunct/>
              <w:topLinePunct w:val="0"/>
              <w:autoSpaceDE/>
              <w:bidi w:val="0"/>
              <w:adjustRightInd/>
              <w:snapToGrid/>
              <w:ind w:left="103"/>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时间：招标文件修改发出后24小时内</w:t>
            </w:r>
          </w:p>
        </w:tc>
      </w:tr>
      <w:tr>
        <w:tblPrEx>
          <w:tblCellMar>
            <w:top w:w="0" w:type="dxa"/>
            <w:left w:w="108" w:type="dxa"/>
            <w:bottom w:w="0" w:type="dxa"/>
            <w:right w:w="108" w:type="dxa"/>
          </w:tblCellMar>
        </w:tblPrEx>
        <w:trPr>
          <w:jc w:val="center"/>
        </w:trPr>
        <w:tc>
          <w:tcPr>
            <w:tcW w:w="1189"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lang w:eastAsia="zh-CN"/>
              </w:rPr>
            </w:pPr>
          </w:p>
        </w:tc>
        <w:tc>
          <w:tcPr>
            <w:tcW w:w="2223"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lang w:eastAsia="zh-CN"/>
              </w:rPr>
            </w:pPr>
          </w:p>
        </w:tc>
        <w:tc>
          <w:tcPr>
            <w:tcW w:w="6523" w:type="dxa"/>
            <w:tcBorders>
              <w:top w:val="single" w:color="auto" w:sz="4" w:space="0"/>
              <w:left w:val="single" w:color="auto" w:sz="4" w:space="0"/>
              <w:bottom w:val="single" w:color="auto" w:sz="4" w:space="0"/>
              <w:right w:val="single" w:color="auto" w:sz="4" w:space="0"/>
            </w:tcBorders>
          </w:tcPr>
          <w:p>
            <w:pPr>
              <w:pStyle w:val="47"/>
              <w:keepNext w:val="0"/>
              <w:keepLines w:val="0"/>
              <w:pageBreakBefore w:val="0"/>
              <w:kinsoku/>
              <w:wordWrap/>
              <w:overflowPunct/>
              <w:topLinePunct w:val="0"/>
              <w:autoSpaceDE/>
              <w:bidi w:val="0"/>
              <w:adjustRightInd/>
              <w:snapToGrid/>
              <w:ind w:left="103"/>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形式：书面回复（无回复视为确定收到）</w:t>
            </w:r>
          </w:p>
        </w:tc>
      </w:tr>
      <w:tr>
        <w:tblPrEx>
          <w:tblCellMar>
            <w:top w:w="0" w:type="dxa"/>
            <w:left w:w="108" w:type="dxa"/>
            <w:bottom w:w="0" w:type="dxa"/>
            <w:right w:w="108" w:type="dxa"/>
          </w:tblCellMar>
        </w:tblPrEx>
        <w:trPr>
          <w:jc w:val="center"/>
        </w:trPr>
        <w:tc>
          <w:tcPr>
            <w:tcW w:w="118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3.1.1</w:t>
            </w:r>
          </w:p>
        </w:tc>
        <w:tc>
          <w:tcPr>
            <w:tcW w:w="2223" w:type="dxa"/>
            <w:tcBorders>
              <w:left w:val="single" w:color="auto" w:sz="4" w:space="0"/>
              <w:bottom w:val="single" w:color="auto" w:sz="4" w:space="0"/>
              <w:right w:val="single" w:color="auto" w:sz="4" w:space="0"/>
            </w:tcBorders>
            <w:vAlign w:val="center"/>
          </w:tcPr>
          <w:p>
            <w:pPr>
              <w:pStyle w:val="47"/>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构成投标文件</w:t>
            </w:r>
          </w:p>
          <w:p>
            <w:pPr>
              <w:pStyle w:val="47"/>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的其他资料</w:t>
            </w:r>
          </w:p>
        </w:tc>
        <w:tc>
          <w:tcPr>
            <w:tcW w:w="6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jc w:val="both"/>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投标人认为有利的</w:t>
            </w:r>
            <w:r>
              <w:rPr>
                <w:rFonts w:hint="eastAsia" w:ascii="宋体" w:hAnsi="宋体" w:cs="宋体"/>
                <w:color w:val="auto"/>
                <w:kern w:val="2"/>
                <w:sz w:val="24"/>
                <w:szCs w:val="24"/>
                <w:lang w:val="en-US" w:eastAsia="zh-CN"/>
              </w:rPr>
              <w:t>其他</w:t>
            </w:r>
            <w:r>
              <w:rPr>
                <w:rFonts w:hint="eastAsia" w:ascii="宋体" w:hAnsi="宋体" w:eastAsia="宋体" w:cs="宋体"/>
                <w:color w:val="auto"/>
                <w:kern w:val="2"/>
                <w:sz w:val="24"/>
                <w:szCs w:val="24"/>
                <w:lang w:eastAsia="zh-CN"/>
              </w:rPr>
              <w:t>材料</w:t>
            </w:r>
          </w:p>
        </w:tc>
      </w:tr>
      <w:tr>
        <w:tblPrEx>
          <w:tblCellMar>
            <w:top w:w="0" w:type="dxa"/>
            <w:left w:w="108" w:type="dxa"/>
            <w:bottom w:w="0" w:type="dxa"/>
            <w:right w:w="108" w:type="dxa"/>
          </w:tblCellMar>
        </w:tblPrEx>
        <w:trPr>
          <w:jc w:val="center"/>
        </w:trPr>
        <w:tc>
          <w:tcPr>
            <w:tcW w:w="118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3.2.1</w:t>
            </w:r>
          </w:p>
        </w:tc>
        <w:tc>
          <w:tcPr>
            <w:tcW w:w="2223" w:type="dxa"/>
            <w:tcBorders>
              <w:left w:val="single" w:color="auto" w:sz="4" w:space="0"/>
              <w:bottom w:val="single" w:color="auto" w:sz="4" w:space="0"/>
              <w:right w:val="single" w:color="auto" w:sz="4" w:space="0"/>
            </w:tcBorders>
            <w:vAlign w:val="center"/>
          </w:tcPr>
          <w:p>
            <w:pPr>
              <w:pStyle w:val="47"/>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增值税税金的</w:t>
            </w:r>
          </w:p>
          <w:p>
            <w:pPr>
              <w:pStyle w:val="47"/>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计算方法</w:t>
            </w:r>
          </w:p>
        </w:tc>
        <w:tc>
          <w:tcPr>
            <w:tcW w:w="6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jc w:val="both"/>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参照国家及省市相关规定执行</w:t>
            </w:r>
          </w:p>
        </w:tc>
      </w:tr>
      <w:tr>
        <w:tblPrEx>
          <w:tblCellMar>
            <w:top w:w="0" w:type="dxa"/>
            <w:left w:w="108" w:type="dxa"/>
            <w:bottom w:w="0" w:type="dxa"/>
            <w:right w:w="108" w:type="dxa"/>
          </w:tblCellMar>
        </w:tblPrEx>
        <w:trPr>
          <w:jc w:val="center"/>
        </w:trPr>
        <w:tc>
          <w:tcPr>
            <w:tcW w:w="118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3.2.4</w:t>
            </w:r>
          </w:p>
        </w:tc>
        <w:tc>
          <w:tcPr>
            <w:tcW w:w="2223" w:type="dxa"/>
            <w:tcBorders>
              <w:left w:val="single" w:color="auto" w:sz="4" w:space="0"/>
              <w:bottom w:val="single" w:color="auto" w:sz="4" w:space="0"/>
              <w:right w:val="single" w:color="auto" w:sz="4" w:space="0"/>
            </w:tcBorders>
            <w:vAlign w:val="center"/>
          </w:tcPr>
          <w:p>
            <w:pPr>
              <w:pStyle w:val="47"/>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最高投标限价</w:t>
            </w:r>
          </w:p>
        </w:tc>
        <w:tc>
          <w:tcPr>
            <w:tcW w:w="6523" w:type="dxa"/>
            <w:tcBorders>
              <w:top w:val="single" w:color="auto" w:sz="4" w:space="0"/>
              <w:left w:val="single" w:color="auto" w:sz="4" w:space="0"/>
              <w:bottom w:val="single" w:color="auto" w:sz="4" w:space="0"/>
              <w:right w:val="single" w:color="auto" w:sz="4" w:space="0"/>
            </w:tcBorders>
          </w:tcPr>
          <w:p>
            <w:pPr>
              <w:pStyle w:val="47"/>
              <w:keepNext w:val="0"/>
              <w:keepLines w:val="0"/>
              <w:pageBreakBefore w:val="0"/>
              <w:kinsoku/>
              <w:wordWrap/>
              <w:overflowPunct/>
              <w:topLinePunct w:val="0"/>
              <w:autoSpaceDE/>
              <w:bidi w:val="0"/>
              <w:adjustRightInd/>
              <w:snapToGrid/>
              <w:ind w:left="103"/>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□无</w:t>
            </w:r>
          </w:p>
          <w:p>
            <w:pPr>
              <w:pStyle w:val="47"/>
              <w:keepNext w:val="0"/>
              <w:keepLines w:val="0"/>
              <w:pageBreakBefore w:val="0"/>
              <w:kinsoku/>
              <w:wordWrap/>
              <w:overflowPunct/>
              <w:topLinePunct w:val="0"/>
              <w:autoSpaceDE/>
              <w:bidi w:val="0"/>
              <w:adjustRightInd/>
              <w:snapToGrid/>
              <w:ind w:left="103"/>
              <w:textAlignment w:val="auto"/>
              <w:rPr>
                <w:rFonts w:hint="default" w:ascii="宋体" w:hAnsi="宋体" w:eastAsia="宋体" w:cs="宋体"/>
                <w:color w:val="auto"/>
                <w:kern w:val="2"/>
                <w:sz w:val="24"/>
                <w:szCs w:val="24"/>
                <w:highlight w:val="none"/>
                <w:u w:val="single"/>
                <w:lang w:val="en-US" w:eastAsia="zh-CN"/>
              </w:rPr>
            </w:pPr>
            <w:r>
              <w:rPr>
                <w:rFonts w:hint="eastAsia" w:ascii="宋体" w:hAnsi="宋体" w:eastAsia="宋体" w:cs="宋体"/>
                <w:color w:val="auto"/>
                <w:kern w:val="2"/>
                <w:sz w:val="24"/>
                <w:szCs w:val="24"/>
                <w:highlight w:val="none"/>
                <w:lang w:eastAsia="zh-CN"/>
              </w:rPr>
              <w:t>☑有，最高投标限价</w:t>
            </w:r>
            <w:r>
              <w:rPr>
                <w:rFonts w:hint="eastAsia" w:ascii="宋体" w:hAnsi="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lang w:eastAsia="zh-CN" w:bidi="ar"/>
              </w:rPr>
              <w:t>人民币</w:t>
            </w:r>
            <w:r>
              <w:rPr>
                <w:rFonts w:hint="eastAsia" w:ascii="宋体" w:hAnsi="宋体" w:cs="宋体"/>
                <w:color w:val="auto"/>
                <w:kern w:val="2"/>
                <w:sz w:val="24"/>
                <w:szCs w:val="24"/>
                <w:highlight w:val="none"/>
                <w:lang w:val="en-US" w:eastAsia="zh-CN"/>
              </w:rPr>
              <w:t>155万元</w:t>
            </w:r>
          </w:p>
          <w:p>
            <w:pPr>
              <w:pStyle w:val="47"/>
              <w:keepNext w:val="0"/>
              <w:keepLines w:val="0"/>
              <w:pageBreakBefore w:val="0"/>
              <w:kinsoku/>
              <w:wordWrap/>
              <w:overflowPunct/>
              <w:topLinePunct w:val="0"/>
              <w:autoSpaceDE/>
              <w:bidi w:val="0"/>
              <w:adjustRightInd/>
              <w:snapToGrid/>
              <w:ind w:firstLine="482" w:firstLineChars="200"/>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b/>
                <w:bCs/>
                <w:color w:val="auto"/>
                <w:kern w:val="2"/>
                <w:sz w:val="24"/>
                <w:szCs w:val="24"/>
                <w:highlight w:val="none"/>
                <w:lang w:eastAsia="zh-CN"/>
              </w:rPr>
              <w:t>投标人的投标报价不得超过最高投标限价，否则将作为无效标处理。</w:t>
            </w:r>
          </w:p>
        </w:tc>
      </w:tr>
      <w:tr>
        <w:tblPrEx>
          <w:tblCellMar>
            <w:top w:w="0" w:type="dxa"/>
            <w:left w:w="108" w:type="dxa"/>
            <w:bottom w:w="0" w:type="dxa"/>
            <w:right w:w="108" w:type="dxa"/>
          </w:tblCellMar>
        </w:tblPrEx>
        <w:trPr>
          <w:trHeight w:val="857" w:hRule="atLeast"/>
          <w:jc w:val="center"/>
        </w:trPr>
        <w:tc>
          <w:tcPr>
            <w:tcW w:w="118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3.2.5</w:t>
            </w:r>
          </w:p>
        </w:tc>
        <w:tc>
          <w:tcPr>
            <w:tcW w:w="2223" w:type="dxa"/>
            <w:tcBorders>
              <w:left w:val="single" w:color="auto" w:sz="4" w:space="0"/>
              <w:bottom w:val="single" w:color="auto" w:sz="4" w:space="0"/>
              <w:right w:val="single" w:color="auto" w:sz="4" w:space="0"/>
            </w:tcBorders>
            <w:vAlign w:val="center"/>
          </w:tcPr>
          <w:p>
            <w:pPr>
              <w:pStyle w:val="47"/>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投标报价的</w:t>
            </w:r>
          </w:p>
          <w:p>
            <w:pPr>
              <w:pStyle w:val="47"/>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其他要求</w:t>
            </w:r>
          </w:p>
        </w:tc>
        <w:tc>
          <w:tcPr>
            <w:tcW w:w="6523" w:type="dxa"/>
            <w:tcBorders>
              <w:top w:val="single" w:color="auto" w:sz="4" w:space="0"/>
              <w:left w:val="single" w:color="auto" w:sz="4" w:space="0"/>
              <w:bottom w:val="single" w:color="auto" w:sz="4" w:space="0"/>
              <w:right w:val="single" w:color="auto" w:sz="4" w:space="0"/>
            </w:tcBorders>
            <w:vAlign w:val="center"/>
          </w:tcPr>
          <w:p>
            <w:pPr>
              <w:pStyle w:val="47"/>
              <w:keepNext w:val="0"/>
              <w:keepLines w:val="0"/>
              <w:pageBreakBefore w:val="0"/>
              <w:kinsoku/>
              <w:wordWrap/>
              <w:overflowPunct/>
              <w:topLinePunct w:val="0"/>
              <w:autoSpaceDE/>
              <w:bidi w:val="0"/>
              <w:adjustRightInd/>
              <w:snapToGrid/>
              <w:ind w:firstLine="480" w:firstLineChars="200"/>
              <w:textAlignment w:val="auto"/>
              <w:rPr>
                <w:rFonts w:hint="default"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w:t>
            </w:r>
          </w:p>
        </w:tc>
      </w:tr>
      <w:tr>
        <w:tblPrEx>
          <w:tblCellMar>
            <w:top w:w="0" w:type="dxa"/>
            <w:left w:w="108" w:type="dxa"/>
            <w:bottom w:w="0" w:type="dxa"/>
            <w:right w:w="108" w:type="dxa"/>
          </w:tblCellMar>
        </w:tblPrEx>
        <w:trPr>
          <w:trHeight w:val="616" w:hRule="atLeast"/>
          <w:jc w:val="center"/>
        </w:trPr>
        <w:tc>
          <w:tcPr>
            <w:tcW w:w="118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3.3.1</w:t>
            </w:r>
          </w:p>
        </w:tc>
        <w:tc>
          <w:tcPr>
            <w:tcW w:w="2223" w:type="dxa"/>
            <w:tcBorders>
              <w:left w:val="single" w:color="auto" w:sz="4" w:space="0"/>
              <w:bottom w:val="single" w:color="auto" w:sz="4" w:space="0"/>
              <w:right w:val="single" w:color="auto" w:sz="4" w:space="0"/>
            </w:tcBorders>
            <w:vAlign w:val="center"/>
          </w:tcPr>
          <w:p>
            <w:pPr>
              <w:pStyle w:val="47"/>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投标有效期</w:t>
            </w:r>
          </w:p>
        </w:tc>
        <w:tc>
          <w:tcPr>
            <w:tcW w:w="6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jc w:val="both"/>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投标截止之日起</w:t>
            </w:r>
            <w:r>
              <w:rPr>
                <w:rFonts w:hint="eastAsia" w:ascii="宋体" w:hAnsi="宋体" w:eastAsia="宋体" w:cs="宋体"/>
                <w:color w:val="auto"/>
                <w:kern w:val="2"/>
                <w:sz w:val="24"/>
                <w:szCs w:val="24"/>
                <w:lang w:val="en-US" w:eastAsia="zh-CN"/>
              </w:rPr>
              <w:t>6</w:t>
            </w:r>
            <w:r>
              <w:rPr>
                <w:rFonts w:hint="eastAsia" w:ascii="宋体" w:hAnsi="宋体" w:eastAsia="宋体" w:cs="宋体"/>
                <w:color w:val="auto"/>
                <w:kern w:val="2"/>
                <w:sz w:val="24"/>
                <w:szCs w:val="24"/>
                <w:lang w:eastAsia="zh-CN"/>
              </w:rPr>
              <w:t>0日历天</w:t>
            </w:r>
          </w:p>
        </w:tc>
      </w:tr>
      <w:tr>
        <w:tblPrEx>
          <w:tblCellMar>
            <w:top w:w="0" w:type="dxa"/>
            <w:left w:w="108" w:type="dxa"/>
            <w:bottom w:w="0" w:type="dxa"/>
            <w:right w:w="108" w:type="dxa"/>
          </w:tblCellMar>
        </w:tblPrEx>
        <w:trPr>
          <w:jc w:val="center"/>
        </w:trPr>
        <w:tc>
          <w:tcPr>
            <w:tcW w:w="118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3.4.1</w:t>
            </w:r>
          </w:p>
        </w:tc>
        <w:tc>
          <w:tcPr>
            <w:tcW w:w="2223" w:type="dxa"/>
            <w:tcBorders>
              <w:left w:val="single" w:color="auto" w:sz="4" w:space="0"/>
              <w:bottom w:val="single" w:color="auto" w:sz="4" w:space="0"/>
              <w:right w:val="single" w:color="auto" w:sz="4" w:space="0"/>
            </w:tcBorders>
            <w:vAlign w:val="center"/>
          </w:tcPr>
          <w:p>
            <w:pPr>
              <w:pStyle w:val="47"/>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highlight w:val="none"/>
              </w:rPr>
              <w:t>投标保证金</w:t>
            </w:r>
          </w:p>
        </w:tc>
        <w:tc>
          <w:tcPr>
            <w:tcW w:w="6523" w:type="dxa"/>
            <w:tcBorders>
              <w:top w:val="single" w:color="auto" w:sz="4" w:space="0"/>
              <w:left w:val="single" w:color="auto" w:sz="4" w:space="0"/>
              <w:bottom w:val="single" w:color="auto" w:sz="4" w:space="0"/>
              <w:right w:val="single" w:color="auto" w:sz="4" w:space="0"/>
            </w:tcBorders>
          </w:tcPr>
          <w:p>
            <w:pPr>
              <w:pStyle w:val="28"/>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360" w:lineRule="auto"/>
              <w:ind w:right="0"/>
              <w:jc w:val="both"/>
              <w:textAlignment w:val="auto"/>
              <w:rPr>
                <w:rFonts w:hint="eastAsia" w:ascii="宋体" w:hAnsi="宋体" w:eastAsia="宋体" w:cs="宋体"/>
                <w:color w:val="auto"/>
                <w:kern w:val="2"/>
                <w:sz w:val="24"/>
                <w:szCs w:val="24"/>
                <w:lang w:eastAsia="zh-CN"/>
              </w:rPr>
            </w:pPr>
            <w:r>
              <w:rPr>
                <w:rFonts w:hint="eastAsia" w:ascii="宋体" w:hAnsi="宋体" w:cs="宋体"/>
                <w:bCs/>
                <w:color w:val="auto"/>
                <w:kern w:val="2"/>
                <w:sz w:val="24"/>
                <w:szCs w:val="24"/>
                <w:lang w:val="en-US" w:eastAsia="zh-CN" w:bidi="ar"/>
              </w:rPr>
              <w:t>不收取</w:t>
            </w:r>
          </w:p>
        </w:tc>
      </w:tr>
      <w:tr>
        <w:tblPrEx>
          <w:tblCellMar>
            <w:top w:w="0" w:type="dxa"/>
            <w:left w:w="108" w:type="dxa"/>
            <w:bottom w:w="0" w:type="dxa"/>
            <w:right w:w="108" w:type="dxa"/>
          </w:tblCellMar>
        </w:tblPrEx>
        <w:trPr>
          <w:trHeight w:val="90" w:hRule="atLeast"/>
          <w:jc w:val="center"/>
        </w:trPr>
        <w:tc>
          <w:tcPr>
            <w:tcW w:w="118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3.4.4</w:t>
            </w:r>
          </w:p>
        </w:tc>
        <w:tc>
          <w:tcPr>
            <w:tcW w:w="2223" w:type="dxa"/>
            <w:tcBorders>
              <w:left w:val="single" w:color="auto" w:sz="4" w:space="0"/>
              <w:bottom w:val="single" w:color="auto" w:sz="4" w:space="0"/>
              <w:right w:val="single" w:color="auto" w:sz="4" w:space="0"/>
            </w:tcBorders>
            <w:vAlign w:val="center"/>
          </w:tcPr>
          <w:p>
            <w:pPr>
              <w:pStyle w:val="47"/>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其他可以不予退还投标保证金的情形</w:t>
            </w:r>
          </w:p>
        </w:tc>
        <w:tc>
          <w:tcPr>
            <w:tcW w:w="6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jc w:val="both"/>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见“投标人须知”正文</w:t>
            </w:r>
          </w:p>
        </w:tc>
      </w:tr>
      <w:tr>
        <w:tblPrEx>
          <w:tblCellMar>
            <w:top w:w="0" w:type="dxa"/>
            <w:left w:w="108" w:type="dxa"/>
            <w:bottom w:w="0" w:type="dxa"/>
            <w:right w:w="108" w:type="dxa"/>
          </w:tblCellMar>
        </w:tblPrEx>
        <w:trPr>
          <w:trHeight w:val="840" w:hRule="atLeast"/>
          <w:jc w:val="center"/>
        </w:trPr>
        <w:tc>
          <w:tcPr>
            <w:tcW w:w="118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3.5</w:t>
            </w:r>
          </w:p>
        </w:tc>
        <w:tc>
          <w:tcPr>
            <w:tcW w:w="2223" w:type="dxa"/>
            <w:tcBorders>
              <w:left w:val="single" w:color="auto" w:sz="4" w:space="0"/>
              <w:bottom w:val="single" w:color="auto" w:sz="4" w:space="0"/>
              <w:right w:val="single" w:color="auto" w:sz="4" w:space="0"/>
            </w:tcBorders>
            <w:vAlign w:val="center"/>
          </w:tcPr>
          <w:p>
            <w:pPr>
              <w:pStyle w:val="47"/>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资格审查资料</w:t>
            </w:r>
          </w:p>
          <w:p>
            <w:pPr>
              <w:pStyle w:val="47"/>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的特殊要求</w:t>
            </w:r>
          </w:p>
        </w:tc>
        <w:tc>
          <w:tcPr>
            <w:tcW w:w="6523" w:type="dxa"/>
            <w:tcBorders>
              <w:top w:val="single" w:color="auto" w:sz="4" w:space="0"/>
              <w:left w:val="single" w:color="auto" w:sz="4" w:space="0"/>
              <w:bottom w:val="single" w:color="auto" w:sz="4" w:space="0"/>
              <w:right w:val="single" w:color="auto" w:sz="4" w:space="0"/>
            </w:tcBorders>
            <w:vAlign w:val="center"/>
          </w:tcPr>
          <w:p>
            <w:pPr>
              <w:pStyle w:val="47"/>
              <w:keepNext w:val="0"/>
              <w:keepLines w:val="0"/>
              <w:pageBreakBefore w:val="0"/>
              <w:kinsoku/>
              <w:wordWrap/>
              <w:overflowPunct/>
              <w:topLinePunct w:val="0"/>
              <w:autoSpaceDE/>
              <w:bidi w:val="0"/>
              <w:adjustRightInd/>
              <w:snapToGrid/>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无</w:t>
            </w:r>
          </w:p>
          <w:p>
            <w:pPr>
              <w:pStyle w:val="47"/>
              <w:keepNext w:val="0"/>
              <w:keepLines w:val="0"/>
              <w:pageBreakBefore w:val="0"/>
              <w:kinsoku/>
              <w:wordWrap/>
              <w:overflowPunct/>
              <w:topLinePunct w:val="0"/>
              <w:autoSpaceDE/>
              <w:bidi w:val="0"/>
              <w:adjustRightInd/>
              <w:snapToGrid/>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□有，具体要求：</w:t>
            </w:r>
          </w:p>
        </w:tc>
      </w:tr>
      <w:tr>
        <w:tblPrEx>
          <w:tblCellMar>
            <w:top w:w="0" w:type="dxa"/>
            <w:left w:w="108" w:type="dxa"/>
            <w:bottom w:w="0" w:type="dxa"/>
            <w:right w:w="108" w:type="dxa"/>
          </w:tblCellMar>
        </w:tblPrEx>
        <w:trPr>
          <w:jc w:val="center"/>
        </w:trPr>
        <w:tc>
          <w:tcPr>
            <w:tcW w:w="118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3.5.2</w:t>
            </w:r>
          </w:p>
        </w:tc>
        <w:tc>
          <w:tcPr>
            <w:tcW w:w="2223" w:type="dxa"/>
            <w:tcBorders>
              <w:left w:val="single" w:color="auto" w:sz="4" w:space="0"/>
              <w:bottom w:val="single" w:color="auto" w:sz="4" w:space="0"/>
              <w:right w:val="single" w:color="auto" w:sz="4" w:space="0"/>
            </w:tcBorders>
            <w:vAlign w:val="center"/>
          </w:tcPr>
          <w:p>
            <w:pPr>
              <w:pStyle w:val="47"/>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近年财务状况</w:t>
            </w:r>
          </w:p>
          <w:p>
            <w:pPr>
              <w:pStyle w:val="47"/>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的年份要求</w:t>
            </w:r>
          </w:p>
        </w:tc>
        <w:tc>
          <w:tcPr>
            <w:tcW w:w="6523" w:type="dxa"/>
            <w:tcBorders>
              <w:top w:val="single" w:color="auto" w:sz="4" w:space="0"/>
              <w:left w:val="single" w:color="auto" w:sz="4" w:space="0"/>
              <w:bottom w:val="single" w:color="auto" w:sz="4" w:space="0"/>
              <w:right w:val="single" w:color="auto" w:sz="4" w:space="0"/>
            </w:tcBorders>
            <w:vAlign w:val="center"/>
          </w:tcPr>
          <w:p>
            <w:pPr>
              <w:pStyle w:val="47"/>
              <w:keepNext w:val="0"/>
              <w:keepLines w:val="0"/>
              <w:pageBreakBefore w:val="0"/>
              <w:tabs>
                <w:tab w:val="left" w:pos="660"/>
                <w:tab w:val="left" w:pos="1641"/>
              </w:tabs>
              <w:kinsoku/>
              <w:wordWrap/>
              <w:overflowPunct/>
              <w:topLinePunct w:val="0"/>
              <w:autoSpaceDE/>
              <w:bidi w:val="0"/>
              <w:adjustRightInd/>
              <w:snapToGrid/>
              <w:jc w:val="both"/>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20</w:t>
            </w:r>
            <w:r>
              <w:rPr>
                <w:rFonts w:hint="eastAsia" w:ascii="宋体" w:hAnsi="宋体" w:cs="宋体"/>
                <w:color w:val="auto"/>
                <w:kern w:val="2"/>
                <w:sz w:val="24"/>
                <w:szCs w:val="24"/>
                <w:lang w:val="en-US" w:eastAsia="zh-CN"/>
              </w:rPr>
              <w:t>20</w:t>
            </w:r>
            <w:r>
              <w:rPr>
                <w:rFonts w:hint="eastAsia" w:ascii="宋体" w:hAnsi="宋体" w:eastAsia="宋体" w:cs="宋体"/>
                <w:color w:val="auto"/>
                <w:kern w:val="2"/>
                <w:sz w:val="24"/>
                <w:szCs w:val="24"/>
                <w:lang w:eastAsia="zh-CN"/>
              </w:rPr>
              <w:t>年度</w:t>
            </w:r>
          </w:p>
        </w:tc>
      </w:tr>
      <w:tr>
        <w:tblPrEx>
          <w:tblCellMar>
            <w:top w:w="0" w:type="dxa"/>
            <w:left w:w="108" w:type="dxa"/>
            <w:bottom w:w="0" w:type="dxa"/>
            <w:right w:w="108" w:type="dxa"/>
          </w:tblCellMar>
        </w:tblPrEx>
        <w:trPr>
          <w:jc w:val="center"/>
        </w:trPr>
        <w:tc>
          <w:tcPr>
            <w:tcW w:w="118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3.5.3</w:t>
            </w:r>
          </w:p>
        </w:tc>
        <w:tc>
          <w:tcPr>
            <w:tcW w:w="2223" w:type="dxa"/>
            <w:tcBorders>
              <w:left w:val="single" w:color="auto" w:sz="4" w:space="0"/>
              <w:bottom w:val="single" w:color="auto" w:sz="4" w:space="0"/>
              <w:right w:val="single" w:color="auto" w:sz="4" w:space="0"/>
            </w:tcBorders>
            <w:vAlign w:val="center"/>
          </w:tcPr>
          <w:p>
            <w:pPr>
              <w:pStyle w:val="47"/>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近年完成的类似项目情况的时间要求</w:t>
            </w:r>
          </w:p>
        </w:tc>
        <w:tc>
          <w:tcPr>
            <w:tcW w:w="6523" w:type="dxa"/>
            <w:tcBorders>
              <w:top w:val="single" w:color="auto" w:sz="4" w:space="0"/>
              <w:left w:val="single" w:color="auto" w:sz="4" w:space="0"/>
              <w:bottom w:val="single" w:color="auto" w:sz="4" w:space="0"/>
              <w:right w:val="single" w:color="auto" w:sz="4" w:space="0"/>
            </w:tcBorders>
            <w:vAlign w:val="center"/>
          </w:tcPr>
          <w:p>
            <w:pPr>
              <w:pStyle w:val="47"/>
              <w:keepNext w:val="0"/>
              <w:keepLines w:val="0"/>
              <w:pageBreakBefore w:val="0"/>
              <w:tabs>
                <w:tab w:val="left" w:pos="799"/>
                <w:tab w:val="left" w:pos="1569"/>
                <w:tab w:val="left" w:pos="2340"/>
              </w:tabs>
              <w:kinsoku/>
              <w:wordWrap/>
              <w:overflowPunct/>
              <w:topLinePunct w:val="0"/>
              <w:autoSpaceDE/>
              <w:bidi w:val="0"/>
              <w:adjustRightInd/>
              <w:snapToGrid/>
              <w:ind w:left="242"/>
              <w:jc w:val="both"/>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u w:val="single" w:color="000000"/>
                <w:lang w:eastAsia="zh-CN"/>
              </w:rPr>
              <w:t>201</w:t>
            </w:r>
            <w:r>
              <w:rPr>
                <w:rFonts w:hint="eastAsia" w:ascii="宋体" w:hAnsi="宋体" w:eastAsia="宋体" w:cs="宋体"/>
                <w:color w:val="auto"/>
                <w:kern w:val="2"/>
                <w:sz w:val="24"/>
                <w:szCs w:val="24"/>
                <w:u w:val="single" w:color="000000"/>
                <w:lang w:val="en-US" w:eastAsia="zh-CN"/>
              </w:rPr>
              <w:t>8</w:t>
            </w:r>
            <w:r>
              <w:rPr>
                <w:rFonts w:hint="eastAsia" w:ascii="宋体" w:hAnsi="宋体" w:eastAsia="宋体" w:cs="宋体"/>
                <w:color w:val="auto"/>
                <w:kern w:val="2"/>
                <w:sz w:val="24"/>
                <w:szCs w:val="24"/>
              </w:rPr>
              <w:t>年</w:t>
            </w:r>
            <w:r>
              <w:rPr>
                <w:rFonts w:hint="eastAsia" w:ascii="宋体" w:hAnsi="宋体" w:cs="宋体"/>
                <w:color w:val="auto"/>
                <w:kern w:val="2"/>
                <w:sz w:val="24"/>
                <w:szCs w:val="24"/>
                <w:u w:val="single" w:color="000000"/>
                <w:lang w:val="en-US" w:eastAsia="zh-CN"/>
              </w:rPr>
              <w:t>6</w:t>
            </w:r>
            <w:r>
              <w:rPr>
                <w:rFonts w:hint="eastAsia" w:ascii="宋体" w:hAnsi="宋体" w:eastAsia="宋体" w:cs="宋体"/>
                <w:color w:val="auto"/>
                <w:kern w:val="2"/>
                <w:sz w:val="24"/>
                <w:szCs w:val="24"/>
              </w:rPr>
              <w:t>月</w:t>
            </w:r>
            <w:r>
              <w:rPr>
                <w:rFonts w:hint="eastAsia" w:ascii="宋体" w:hAnsi="宋体" w:eastAsia="宋体" w:cs="宋体"/>
                <w:color w:val="auto"/>
                <w:kern w:val="2"/>
                <w:sz w:val="24"/>
                <w:szCs w:val="24"/>
                <w:u w:val="single" w:color="000000"/>
                <w:lang w:eastAsia="zh-CN"/>
              </w:rPr>
              <w:t>1</w:t>
            </w:r>
            <w:r>
              <w:rPr>
                <w:rFonts w:hint="eastAsia" w:ascii="宋体" w:hAnsi="宋体" w:eastAsia="宋体" w:cs="宋体"/>
                <w:color w:val="auto"/>
                <w:kern w:val="2"/>
                <w:sz w:val="24"/>
                <w:szCs w:val="24"/>
              </w:rPr>
              <w:t>日</w:t>
            </w:r>
            <w:r>
              <w:rPr>
                <w:rFonts w:hint="eastAsia" w:ascii="宋体" w:hAnsi="宋体" w:eastAsia="宋体" w:cs="宋体"/>
                <w:color w:val="auto"/>
                <w:kern w:val="2"/>
                <w:sz w:val="24"/>
                <w:szCs w:val="24"/>
                <w:lang w:eastAsia="zh-CN"/>
              </w:rPr>
              <w:t>至今（以合同签订时间为准）</w:t>
            </w:r>
          </w:p>
        </w:tc>
      </w:tr>
      <w:tr>
        <w:tblPrEx>
          <w:tblCellMar>
            <w:top w:w="0" w:type="dxa"/>
            <w:left w:w="108" w:type="dxa"/>
            <w:bottom w:w="0" w:type="dxa"/>
            <w:right w:w="108" w:type="dxa"/>
          </w:tblCellMar>
        </w:tblPrEx>
        <w:trPr>
          <w:trHeight w:val="90" w:hRule="atLeast"/>
          <w:jc w:val="center"/>
        </w:trPr>
        <w:tc>
          <w:tcPr>
            <w:tcW w:w="118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3.5.5</w:t>
            </w:r>
          </w:p>
        </w:tc>
        <w:tc>
          <w:tcPr>
            <w:tcW w:w="2223" w:type="dxa"/>
            <w:tcBorders>
              <w:left w:val="single" w:color="auto" w:sz="4" w:space="0"/>
              <w:bottom w:val="single" w:color="auto" w:sz="4" w:space="0"/>
              <w:right w:val="single" w:color="auto" w:sz="4" w:space="0"/>
            </w:tcBorders>
            <w:vAlign w:val="center"/>
          </w:tcPr>
          <w:p>
            <w:pPr>
              <w:pStyle w:val="47"/>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近年发生的诉讼及仲裁情况的时间要求</w:t>
            </w:r>
          </w:p>
        </w:tc>
        <w:tc>
          <w:tcPr>
            <w:tcW w:w="6523" w:type="dxa"/>
            <w:tcBorders>
              <w:top w:val="single" w:color="auto" w:sz="4" w:space="0"/>
              <w:left w:val="single" w:color="auto" w:sz="4" w:space="0"/>
              <w:bottom w:val="single" w:color="auto" w:sz="4" w:space="0"/>
              <w:right w:val="single" w:color="auto" w:sz="4" w:space="0"/>
            </w:tcBorders>
            <w:vAlign w:val="center"/>
          </w:tcPr>
          <w:p>
            <w:pPr>
              <w:pStyle w:val="47"/>
              <w:keepNext w:val="0"/>
              <w:keepLines w:val="0"/>
              <w:pageBreakBefore w:val="0"/>
              <w:tabs>
                <w:tab w:val="left" w:pos="799"/>
                <w:tab w:val="left" w:pos="1569"/>
                <w:tab w:val="left" w:pos="2340"/>
              </w:tabs>
              <w:kinsoku/>
              <w:wordWrap/>
              <w:overflowPunct/>
              <w:topLinePunct w:val="0"/>
              <w:autoSpaceDE/>
              <w:bidi w:val="0"/>
              <w:adjustRightInd/>
              <w:snapToGrid/>
              <w:ind w:left="242"/>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u w:val="single" w:color="000000"/>
                <w:lang w:eastAsia="zh-CN"/>
              </w:rPr>
              <w:t>201</w:t>
            </w:r>
            <w:r>
              <w:rPr>
                <w:rFonts w:hint="eastAsia" w:ascii="宋体" w:hAnsi="宋体" w:eastAsia="宋体" w:cs="宋体"/>
                <w:color w:val="auto"/>
                <w:kern w:val="2"/>
                <w:sz w:val="24"/>
                <w:szCs w:val="24"/>
                <w:u w:val="single" w:color="000000"/>
                <w:lang w:val="en-US" w:eastAsia="zh-CN"/>
              </w:rPr>
              <w:t>8</w:t>
            </w:r>
            <w:r>
              <w:rPr>
                <w:rFonts w:hint="eastAsia" w:ascii="宋体" w:hAnsi="宋体" w:eastAsia="宋体" w:cs="宋体"/>
                <w:color w:val="auto"/>
                <w:kern w:val="2"/>
                <w:sz w:val="24"/>
                <w:szCs w:val="24"/>
              </w:rPr>
              <w:t>年</w:t>
            </w:r>
            <w:r>
              <w:rPr>
                <w:rFonts w:hint="eastAsia" w:ascii="宋体" w:hAnsi="宋体" w:cs="宋体"/>
                <w:color w:val="auto"/>
                <w:kern w:val="2"/>
                <w:sz w:val="24"/>
                <w:szCs w:val="24"/>
                <w:u w:val="single" w:color="000000"/>
                <w:lang w:val="en-US" w:eastAsia="zh-CN"/>
              </w:rPr>
              <w:t>6</w:t>
            </w:r>
            <w:r>
              <w:rPr>
                <w:rFonts w:hint="eastAsia" w:ascii="宋体" w:hAnsi="宋体" w:eastAsia="宋体" w:cs="宋体"/>
                <w:color w:val="auto"/>
                <w:kern w:val="2"/>
                <w:sz w:val="24"/>
                <w:szCs w:val="24"/>
              </w:rPr>
              <w:t>月</w:t>
            </w:r>
            <w:r>
              <w:rPr>
                <w:rFonts w:hint="eastAsia" w:ascii="宋体" w:hAnsi="宋体" w:eastAsia="宋体" w:cs="宋体"/>
                <w:color w:val="auto"/>
                <w:kern w:val="2"/>
                <w:sz w:val="24"/>
                <w:szCs w:val="24"/>
                <w:u w:val="single" w:color="000000"/>
                <w:lang w:eastAsia="zh-CN"/>
              </w:rPr>
              <w:t>1</w:t>
            </w:r>
            <w:r>
              <w:rPr>
                <w:rFonts w:hint="eastAsia" w:ascii="宋体" w:hAnsi="宋体" w:eastAsia="宋体" w:cs="宋体"/>
                <w:color w:val="auto"/>
                <w:kern w:val="2"/>
                <w:sz w:val="24"/>
                <w:szCs w:val="24"/>
              </w:rPr>
              <w:t>日</w:t>
            </w:r>
            <w:r>
              <w:rPr>
                <w:rFonts w:hint="eastAsia" w:ascii="宋体" w:hAnsi="宋体" w:eastAsia="宋体" w:cs="宋体"/>
                <w:color w:val="auto"/>
                <w:kern w:val="2"/>
                <w:sz w:val="24"/>
                <w:szCs w:val="24"/>
                <w:lang w:eastAsia="zh-CN"/>
              </w:rPr>
              <w:t>至今</w:t>
            </w:r>
          </w:p>
        </w:tc>
      </w:tr>
      <w:tr>
        <w:tblPrEx>
          <w:tblCellMar>
            <w:top w:w="0" w:type="dxa"/>
            <w:left w:w="108" w:type="dxa"/>
            <w:bottom w:w="0" w:type="dxa"/>
            <w:right w:w="108" w:type="dxa"/>
          </w:tblCellMar>
        </w:tblPrEx>
        <w:trPr>
          <w:jc w:val="center"/>
        </w:trPr>
        <w:tc>
          <w:tcPr>
            <w:tcW w:w="118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3.6.1</w:t>
            </w:r>
          </w:p>
        </w:tc>
        <w:tc>
          <w:tcPr>
            <w:tcW w:w="2223" w:type="dxa"/>
            <w:tcBorders>
              <w:left w:val="single" w:color="auto" w:sz="4" w:space="0"/>
              <w:bottom w:val="single" w:color="auto" w:sz="4" w:space="0"/>
              <w:right w:val="single" w:color="auto" w:sz="4" w:space="0"/>
            </w:tcBorders>
            <w:vAlign w:val="center"/>
          </w:tcPr>
          <w:p>
            <w:pPr>
              <w:pStyle w:val="47"/>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是否允许递交备选投标方案</w:t>
            </w:r>
          </w:p>
        </w:tc>
        <w:tc>
          <w:tcPr>
            <w:tcW w:w="6523" w:type="dxa"/>
            <w:tcBorders>
              <w:top w:val="single" w:color="auto" w:sz="4" w:space="0"/>
              <w:left w:val="single" w:color="auto" w:sz="4" w:space="0"/>
              <w:bottom w:val="single" w:color="auto" w:sz="4" w:space="0"/>
              <w:right w:val="single" w:color="auto" w:sz="4" w:space="0"/>
            </w:tcBorders>
          </w:tcPr>
          <w:p>
            <w:pPr>
              <w:pStyle w:val="47"/>
              <w:keepNext w:val="0"/>
              <w:keepLines w:val="0"/>
              <w:pageBreakBefore w:val="0"/>
              <w:kinsoku/>
              <w:wordWrap/>
              <w:overflowPunct/>
              <w:topLinePunct w:val="0"/>
              <w:autoSpaceDE/>
              <w:bidi w:val="0"/>
              <w:adjustRightInd/>
              <w:snapToGrid/>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不允许</w:t>
            </w:r>
          </w:p>
          <w:p>
            <w:pPr>
              <w:pStyle w:val="47"/>
              <w:keepNext w:val="0"/>
              <w:keepLines w:val="0"/>
              <w:pageBreakBefore w:val="0"/>
              <w:kinsoku/>
              <w:wordWrap/>
              <w:overflowPunct/>
              <w:topLinePunct w:val="0"/>
              <w:autoSpaceDE/>
              <w:bidi w:val="0"/>
              <w:adjustRightInd/>
              <w:snapToGrid/>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允许</w:t>
            </w:r>
          </w:p>
        </w:tc>
      </w:tr>
      <w:tr>
        <w:tblPrEx>
          <w:tblCellMar>
            <w:top w:w="0" w:type="dxa"/>
            <w:left w:w="108" w:type="dxa"/>
            <w:bottom w:w="0" w:type="dxa"/>
            <w:right w:w="108" w:type="dxa"/>
          </w:tblCellMar>
        </w:tblPrEx>
        <w:trPr>
          <w:jc w:val="center"/>
        </w:trPr>
        <w:tc>
          <w:tcPr>
            <w:tcW w:w="118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rPr>
              <w:t>3.7.</w:t>
            </w:r>
            <w:r>
              <w:rPr>
                <w:rFonts w:hint="eastAsia" w:ascii="宋体" w:hAnsi="宋体" w:eastAsia="宋体" w:cs="宋体"/>
                <w:color w:val="auto"/>
                <w:kern w:val="2"/>
                <w:sz w:val="24"/>
                <w:szCs w:val="24"/>
                <w:lang w:eastAsia="zh-CN"/>
              </w:rPr>
              <w:t>3</w:t>
            </w:r>
          </w:p>
        </w:tc>
        <w:tc>
          <w:tcPr>
            <w:tcW w:w="2223" w:type="dxa"/>
            <w:tcBorders>
              <w:left w:val="single" w:color="auto" w:sz="4" w:space="0"/>
              <w:bottom w:val="single" w:color="auto" w:sz="4" w:space="0"/>
              <w:right w:val="single" w:color="auto" w:sz="4" w:space="0"/>
            </w:tcBorders>
            <w:vAlign w:val="center"/>
          </w:tcPr>
          <w:p>
            <w:pPr>
              <w:pStyle w:val="47"/>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投标文件份数</w:t>
            </w:r>
          </w:p>
        </w:tc>
        <w:tc>
          <w:tcPr>
            <w:tcW w:w="652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bidi w:val="0"/>
              <w:adjustRightInd/>
              <w:snapToGrid/>
              <w:ind w:firstLine="480" w:firstLineChars="200"/>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在市场主体系统指定位置上传加密的电子投标文件壹份（*.hntf 格式）</w:t>
            </w:r>
          </w:p>
        </w:tc>
      </w:tr>
      <w:tr>
        <w:tblPrEx>
          <w:tblCellMar>
            <w:top w:w="0" w:type="dxa"/>
            <w:left w:w="108" w:type="dxa"/>
            <w:bottom w:w="0" w:type="dxa"/>
            <w:right w:w="108" w:type="dxa"/>
          </w:tblCellMar>
        </w:tblPrEx>
        <w:trPr>
          <w:jc w:val="center"/>
        </w:trPr>
        <w:tc>
          <w:tcPr>
            <w:tcW w:w="1189" w:type="dxa"/>
            <w:tcBorders>
              <w:left w:val="single" w:color="auto" w:sz="4" w:space="0"/>
              <w:bottom w:val="single" w:color="auto" w:sz="4" w:space="0"/>
              <w:right w:val="single" w:color="auto" w:sz="4" w:space="0"/>
            </w:tcBorders>
            <w:vAlign w:val="center"/>
          </w:tcPr>
          <w:p>
            <w:pPr>
              <w:pStyle w:val="4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highlight w:val="none"/>
              </w:rPr>
              <w:t>3.7.</w:t>
            </w:r>
            <w:r>
              <w:rPr>
                <w:rFonts w:hint="eastAsia" w:ascii="宋体" w:hAnsi="宋体" w:eastAsia="宋体" w:cs="宋体"/>
                <w:color w:val="auto"/>
                <w:kern w:val="2"/>
                <w:sz w:val="24"/>
                <w:szCs w:val="24"/>
                <w:highlight w:val="none"/>
                <w:lang w:val="en-US" w:eastAsia="zh-CN"/>
              </w:rPr>
              <w:t>4</w:t>
            </w:r>
          </w:p>
        </w:tc>
        <w:tc>
          <w:tcPr>
            <w:tcW w:w="2223" w:type="dxa"/>
            <w:tcBorders>
              <w:left w:val="single" w:color="auto" w:sz="4" w:space="0"/>
              <w:bottom w:val="single" w:color="auto" w:sz="4" w:space="0"/>
              <w:right w:val="single" w:color="auto" w:sz="4" w:space="0"/>
            </w:tcBorders>
            <w:vAlign w:val="center"/>
          </w:tcPr>
          <w:p>
            <w:pPr>
              <w:pStyle w:val="4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outlineLvl w:val="9"/>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投标文件签字</w:t>
            </w:r>
          </w:p>
          <w:p>
            <w:pPr>
              <w:pStyle w:val="4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highlight w:val="none"/>
                <w:lang w:eastAsia="zh-CN"/>
              </w:rPr>
              <w:t>或盖章要求</w:t>
            </w:r>
          </w:p>
        </w:tc>
        <w:tc>
          <w:tcPr>
            <w:tcW w:w="652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color w:val="auto"/>
                <w:kern w:val="2"/>
                <w:sz w:val="24"/>
                <w:szCs w:val="24"/>
              </w:rPr>
            </w:pPr>
            <w:r>
              <w:rPr>
                <w:rFonts w:hint="eastAsia" w:ascii="宋体" w:hAnsi="宋体" w:eastAsia="宋体" w:cs="宋体"/>
                <w:b/>
                <w:bCs/>
                <w:color w:val="auto"/>
                <w:kern w:val="2"/>
                <w:sz w:val="24"/>
                <w:szCs w:val="24"/>
              </w:rPr>
              <w:t>电子投标文件签章要求</w:t>
            </w:r>
          </w:p>
          <w:p>
            <w:pPr>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360" w:lineRule="auto"/>
              <w:ind w:right="0" w:firstLine="480" w:firstLineChars="200"/>
              <w:jc w:val="left"/>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（1）所有单位电子签章都应用投标人单位的CA印章。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rPr>
              <w:t>（2）所有法定代表人或其委托代理人签字或盖章都应用法定代表人的CA印章</w:t>
            </w:r>
            <w:r>
              <w:rPr>
                <w:rFonts w:hint="eastAsia" w:ascii="宋体" w:hAnsi="宋体" w:eastAsia="宋体" w:cs="宋体"/>
                <w:color w:val="auto"/>
                <w:kern w:val="2"/>
                <w:sz w:val="24"/>
                <w:szCs w:val="24"/>
                <w:lang w:val="en-US" w:eastAsia="zh-CN"/>
              </w:rPr>
              <w:t>或委托代理人手写签名的扫描件。</w:t>
            </w:r>
          </w:p>
        </w:tc>
      </w:tr>
      <w:tr>
        <w:tblPrEx>
          <w:tblCellMar>
            <w:top w:w="0" w:type="dxa"/>
            <w:left w:w="108" w:type="dxa"/>
            <w:bottom w:w="0" w:type="dxa"/>
            <w:right w:w="108" w:type="dxa"/>
          </w:tblCellMar>
        </w:tblPrEx>
        <w:trPr>
          <w:jc w:val="center"/>
        </w:trPr>
        <w:tc>
          <w:tcPr>
            <w:tcW w:w="118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4.</w:t>
            </w:r>
            <w:r>
              <w:rPr>
                <w:rFonts w:hint="eastAsia" w:ascii="宋体" w:hAnsi="宋体" w:eastAsia="宋体" w:cs="宋体"/>
                <w:color w:val="auto"/>
                <w:kern w:val="2"/>
                <w:sz w:val="24"/>
                <w:szCs w:val="24"/>
                <w:lang w:val="en-US" w:eastAsia="zh-CN"/>
              </w:rPr>
              <w:t>1</w:t>
            </w:r>
          </w:p>
        </w:tc>
        <w:tc>
          <w:tcPr>
            <w:tcW w:w="2223" w:type="dxa"/>
            <w:tcBorders>
              <w:left w:val="single" w:color="auto" w:sz="4" w:space="0"/>
              <w:bottom w:val="single" w:color="auto" w:sz="4" w:space="0"/>
              <w:right w:val="single" w:color="auto" w:sz="4" w:space="0"/>
            </w:tcBorders>
            <w:vAlign w:val="center"/>
          </w:tcPr>
          <w:p>
            <w:pPr>
              <w:pStyle w:val="28"/>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rPr>
              <w:t>投标文件的递交</w:t>
            </w:r>
          </w:p>
        </w:tc>
        <w:tc>
          <w:tcPr>
            <w:tcW w:w="6523"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kinsoku/>
              <w:wordWrap/>
              <w:overflowPunct/>
              <w:topLinePunct w:val="0"/>
              <w:autoSpaceDE/>
              <w:bidi w:val="0"/>
              <w:adjustRightInd/>
              <w:snapToGrid/>
              <w:ind w:firstLine="482" w:firstLineChars="200"/>
              <w:jc w:val="both"/>
              <w:textAlignment w:val="auto"/>
              <w:rPr>
                <w:rFonts w:hint="eastAsia" w:ascii="宋体" w:hAnsi="宋体" w:eastAsia="宋体" w:cs="宋体"/>
                <w:b/>
                <w:bCs/>
                <w:color w:val="auto"/>
                <w:kern w:val="2"/>
                <w:sz w:val="24"/>
                <w:szCs w:val="24"/>
                <w:lang w:eastAsia="zh-CN"/>
              </w:rPr>
            </w:pPr>
            <w:r>
              <w:rPr>
                <w:rFonts w:hint="eastAsia" w:ascii="宋体" w:hAnsi="宋体" w:eastAsia="宋体" w:cs="宋体"/>
                <w:b/>
                <w:bCs/>
                <w:color w:val="auto"/>
                <w:kern w:val="2"/>
                <w:sz w:val="24"/>
                <w:szCs w:val="24"/>
                <w:lang w:eastAsia="zh-CN"/>
              </w:rPr>
              <w:t>1.加密电子投标文件的递交</w:t>
            </w:r>
          </w:p>
          <w:p>
            <w:pPr>
              <w:pStyle w:val="28"/>
              <w:keepNext w:val="0"/>
              <w:keepLines w:val="0"/>
              <w:pageBreakBefore w:val="0"/>
              <w:kinsoku/>
              <w:wordWrap/>
              <w:overflowPunct/>
              <w:topLinePunct w:val="0"/>
              <w:autoSpaceDE/>
              <w:bidi w:val="0"/>
              <w:adjustRightInd/>
              <w:snapToGrid/>
              <w:ind w:firstLine="480" w:firstLineChars="200"/>
              <w:jc w:val="both"/>
              <w:textAlignment w:val="auto"/>
              <w:rPr>
                <w:rFonts w:hint="eastAsia" w:ascii="宋体" w:hAnsi="宋体" w:eastAsia="宋体" w:cs="宋体"/>
                <w:b w:val="0"/>
                <w:bCs w:val="0"/>
                <w:color w:val="auto"/>
                <w:kern w:val="2"/>
                <w:sz w:val="24"/>
                <w:szCs w:val="24"/>
                <w:lang w:eastAsia="zh-CN"/>
              </w:rPr>
            </w:pPr>
            <w:r>
              <w:rPr>
                <w:rFonts w:hint="eastAsia" w:ascii="宋体" w:hAnsi="宋体" w:eastAsia="宋体" w:cs="宋体"/>
                <w:b w:val="0"/>
                <w:bCs w:val="0"/>
                <w:color w:val="auto"/>
                <w:kern w:val="2"/>
                <w:sz w:val="24"/>
                <w:szCs w:val="24"/>
                <w:lang w:eastAsia="zh-CN"/>
              </w:rPr>
              <w:t>a、各投标人应在投标截止时间前上传加密的电子投标文件（*.hntf）到市场主体系统的指定位置。上传时必须得到电脑“上传成功”的确认回复。请投标人在上传时认真检查上传投标文件是否完整、正确。无需递交未加密的电子投标文件及纸质版投标文件。</w:t>
            </w:r>
          </w:p>
          <w:p>
            <w:pPr>
              <w:pStyle w:val="28"/>
              <w:keepNext w:val="0"/>
              <w:keepLines w:val="0"/>
              <w:pageBreakBefore w:val="0"/>
              <w:kinsoku/>
              <w:wordWrap/>
              <w:overflowPunct/>
              <w:topLinePunct w:val="0"/>
              <w:autoSpaceDE/>
              <w:bidi w:val="0"/>
              <w:adjustRightInd/>
              <w:snapToGrid/>
              <w:ind w:firstLine="480" w:firstLineChars="200"/>
              <w:jc w:val="both"/>
              <w:textAlignment w:val="auto"/>
              <w:rPr>
                <w:rFonts w:hint="eastAsia" w:ascii="宋体" w:hAnsi="宋体" w:eastAsia="宋体" w:cs="宋体"/>
                <w:b w:val="0"/>
                <w:bCs w:val="0"/>
                <w:color w:val="auto"/>
                <w:kern w:val="2"/>
                <w:sz w:val="24"/>
                <w:szCs w:val="24"/>
                <w:lang w:eastAsia="zh-CN"/>
              </w:rPr>
            </w:pPr>
            <w:r>
              <w:rPr>
                <w:rFonts w:hint="eastAsia" w:ascii="宋体" w:hAnsi="宋体" w:eastAsia="宋体" w:cs="宋体"/>
                <w:b w:val="0"/>
                <w:bCs w:val="0"/>
                <w:color w:val="auto"/>
                <w:kern w:val="2"/>
                <w:sz w:val="24"/>
                <w:szCs w:val="24"/>
                <w:lang w:eastAsia="zh-CN"/>
              </w:rPr>
              <w:t>b、投标人因交易中心投标系统问题无法上传电子投标文件时，请在工作时间与河南省公共资源交易中心联系，联系电话：400-998-0000</w:t>
            </w:r>
            <w:r>
              <w:rPr>
                <w:rFonts w:hint="eastAsia" w:ascii="宋体" w:hAnsi="宋体" w:cs="宋体"/>
                <w:b w:val="0"/>
                <w:bCs w:val="0"/>
                <w:color w:val="auto"/>
                <w:kern w:val="2"/>
                <w:sz w:val="24"/>
                <w:szCs w:val="24"/>
                <w:lang w:val="en-US" w:eastAsia="zh-CN"/>
              </w:rPr>
              <w:t>、</w:t>
            </w:r>
            <w:r>
              <w:rPr>
                <w:rFonts w:hint="eastAsia" w:ascii="宋体" w:hAnsi="宋体" w:eastAsia="宋体" w:cs="宋体"/>
                <w:b w:val="0"/>
                <w:bCs w:val="0"/>
                <w:color w:val="auto"/>
                <w:kern w:val="2"/>
                <w:sz w:val="24"/>
                <w:szCs w:val="24"/>
                <w:lang w:eastAsia="zh-CN"/>
              </w:rPr>
              <w:t>0371-65915501。</w:t>
            </w:r>
          </w:p>
          <w:p>
            <w:pPr>
              <w:pStyle w:val="28"/>
              <w:keepNext w:val="0"/>
              <w:keepLines w:val="0"/>
              <w:pageBreakBefore w:val="0"/>
              <w:kinsoku/>
              <w:wordWrap/>
              <w:overflowPunct/>
              <w:topLinePunct w:val="0"/>
              <w:autoSpaceDE/>
              <w:bidi w:val="0"/>
              <w:adjustRightInd/>
              <w:snapToGrid/>
              <w:ind w:firstLine="482" w:firstLineChars="200"/>
              <w:jc w:val="both"/>
              <w:textAlignment w:val="auto"/>
              <w:rPr>
                <w:rFonts w:hint="eastAsia" w:ascii="宋体" w:hAnsi="宋体" w:eastAsia="宋体" w:cs="宋体"/>
                <w:color w:val="auto"/>
                <w:kern w:val="2"/>
                <w:sz w:val="24"/>
                <w:szCs w:val="24"/>
                <w:lang w:eastAsia="zh-CN"/>
              </w:rPr>
            </w:pPr>
            <w:r>
              <w:rPr>
                <w:rFonts w:hint="eastAsia" w:ascii="宋体" w:hAnsi="宋体" w:eastAsia="宋体" w:cs="宋体"/>
                <w:b/>
                <w:bCs/>
                <w:color w:val="auto"/>
                <w:kern w:val="2"/>
                <w:sz w:val="24"/>
                <w:szCs w:val="24"/>
                <w:lang w:eastAsia="zh-CN"/>
              </w:rPr>
              <w:t>2.本项目采用“远程不见面”开标方式，远程开标大厅网址为http://www.hnggzy.net/，投标人无需到河南省公共资源交易中心现场参加开标会议，无需到达现场提交原件资料。投标人应当在投标截止时间前登录远程开标大厅并上传加密电子版投标文件，在线准时参加开标活动并进行文件解密等。</w:t>
            </w:r>
          </w:p>
        </w:tc>
      </w:tr>
      <w:tr>
        <w:tblPrEx>
          <w:tblCellMar>
            <w:top w:w="0" w:type="dxa"/>
            <w:left w:w="108" w:type="dxa"/>
            <w:bottom w:w="0" w:type="dxa"/>
            <w:right w:w="108" w:type="dxa"/>
          </w:tblCellMar>
        </w:tblPrEx>
        <w:trPr>
          <w:trHeight w:val="833" w:hRule="atLeast"/>
          <w:jc w:val="center"/>
        </w:trPr>
        <w:tc>
          <w:tcPr>
            <w:tcW w:w="118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4.2.1</w:t>
            </w:r>
          </w:p>
        </w:tc>
        <w:tc>
          <w:tcPr>
            <w:tcW w:w="2223" w:type="dxa"/>
            <w:tcBorders>
              <w:left w:val="single" w:color="auto" w:sz="4" w:space="0"/>
              <w:bottom w:val="single" w:color="auto" w:sz="4" w:space="0"/>
              <w:right w:val="single" w:color="auto" w:sz="4" w:space="0"/>
            </w:tcBorders>
            <w:vAlign w:val="center"/>
          </w:tcPr>
          <w:p>
            <w:pPr>
              <w:pStyle w:val="47"/>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投标截止时间</w:t>
            </w:r>
          </w:p>
        </w:tc>
        <w:tc>
          <w:tcPr>
            <w:tcW w:w="652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bidi w:val="0"/>
              <w:adjustRightInd/>
              <w:snapToGrid/>
              <w:textAlignment w:val="auto"/>
              <w:rPr>
                <w:rFonts w:hint="eastAsia" w:ascii="宋体" w:hAnsi="宋体" w:eastAsia="宋体" w:cs="宋体"/>
                <w:color w:val="0000FF"/>
                <w:kern w:val="2"/>
                <w:sz w:val="24"/>
                <w:szCs w:val="24"/>
                <w:lang w:eastAsia="zh-CN"/>
              </w:rPr>
            </w:pPr>
            <w:r>
              <w:rPr>
                <w:rFonts w:hint="eastAsia" w:ascii="宋体" w:hAnsi="宋体" w:eastAsia="宋体" w:cs="宋体"/>
                <w:color w:val="0000FF"/>
                <w:kern w:val="2"/>
                <w:sz w:val="24"/>
                <w:szCs w:val="24"/>
                <w:lang w:eastAsia="zh-CN"/>
              </w:rPr>
              <w:t>20</w:t>
            </w:r>
            <w:r>
              <w:rPr>
                <w:rFonts w:hint="eastAsia" w:ascii="宋体" w:hAnsi="宋体" w:eastAsia="宋体" w:cs="宋体"/>
                <w:color w:val="0000FF"/>
                <w:kern w:val="2"/>
                <w:sz w:val="24"/>
                <w:szCs w:val="24"/>
                <w:lang w:val="en-US" w:eastAsia="zh-CN"/>
              </w:rPr>
              <w:t>21</w:t>
            </w:r>
            <w:r>
              <w:rPr>
                <w:rFonts w:hint="eastAsia" w:ascii="宋体" w:hAnsi="宋体" w:eastAsia="宋体" w:cs="宋体"/>
                <w:color w:val="0000FF"/>
                <w:kern w:val="2"/>
                <w:sz w:val="24"/>
                <w:szCs w:val="24"/>
                <w:lang w:eastAsia="zh-CN"/>
              </w:rPr>
              <w:t>年</w:t>
            </w:r>
            <w:r>
              <w:rPr>
                <w:rFonts w:hint="eastAsia" w:ascii="宋体" w:hAnsi="宋体" w:cs="宋体"/>
                <w:color w:val="0000FF"/>
                <w:kern w:val="2"/>
                <w:sz w:val="24"/>
                <w:szCs w:val="24"/>
                <w:lang w:val="en-US" w:eastAsia="zh-CN"/>
              </w:rPr>
              <w:t>11</w:t>
            </w:r>
            <w:r>
              <w:rPr>
                <w:rFonts w:hint="eastAsia" w:ascii="宋体" w:hAnsi="宋体" w:eastAsia="宋体" w:cs="宋体"/>
                <w:color w:val="0000FF"/>
                <w:kern w:val="2"/>
                <w:sz w:val="24"/>
                <w:szCs w:val="24"/>
                <w:lang w:eastAsia="zh-CN"/>
              </w:rPr>
              <w:t>月</w:t>
            </w:r>
            <w:r>
              <w:rPr>
                <w:rFonts w:hint="eastAsia" w:ascii="宋体" w:hAnsi="宋体" w:cs="宋体"/>
                <w:color w:val="0000FF"/>
                <w:kern w:val="2"/>
                <w:sz w:val="24"/>
                <w:szCs w:val="24"/>
                <w:lang w:val="en-US" w:eastAsia="zh-CN"/>
              </w:rPr>
              <w:t>22</w:t>
            </w:r>
            <w:r>
              <w:rPr>
                <w:rFonts w:hint="eastAsia" w:ascii="宋体" w:hAnsi="宋体" w:eastAsia="宋体" w:cs="宋体"/>
                <w:color w:val="0000FF"/>
                <w:kern w:val="2"/>
                <w:sz w:val="24"/>
                <w:szCs w:val="24"/>
                <w:lang w:eastAsia="zh-CN"/>
              </w:rPr>
              <w:t>日</w:t>
            </w:r>
            <w:r>
              <w:rPr>
                <w:rFonts w:hint="eastAsia" w:ascii="宋体" w:hAnsi="宋体" w:cs="宋体"/>
                <w:color w:val="0000FF"/>
                <w:kern w:val="2"/>
                <w:sz w:val="24"/>
                <w:szCs w:val="24"/>
                <w:lang w:val="en-US" w:eastAsia="zh-CN"/>
              </w:rPr>
              <w:t>9</w:t>
            </w:r>
            <w:r>
              <w:rPr>
                <w:rFonts w:hint="eastAsia" w:ascii="宋体" w:hAnsi="宋体" w:eastAsia="宋体" w:cs="宋体"/>
                <w:color w:val="0000FF"/>
                <w:kern w:val="2"/>
                <w:sz w:val="24"/>
                <w:szCs w:val="24"/>
                <w:lang w:eastAsia="zh-CN"/>
              </w:rPr>
              <w:t>时</w:t>
            </w:r>
            <w:r>
              <w:rPr>
                <w:rFonts w:hint="eastAsia" w:ascii="宋体" w:hAnsi="宋体" w:cs="宋体"/>
                <w:color w:val="0000FF"/>
                <w:kern w:val="2"/>
                <w:sz w:val="24"/>
                <w:szCs w:val="24"/>
                <w:lang w:val="en-US" w:eastAsia="zh-CN"/>
              </w:rPr>
              <w:t>0</w:t>
            </w:r>
            <w:r>
              <w:rPr>
                <w:rFonts w:hint="eastAsia" w:ascii="宋体" w:hAnsi="宋体" w:eastAsia="宋体" w:cs="宋体"/>
                <w:color w:val="0000FF"/>
                <w:kern w:val="2"/>
                <w:sz w:val="24"/>
                <w:szCs w:val="24"/>
                <w:lang w:eastAsia="zh-CN"/>
              </w:rPr>
              <w:t>分</w:t>
            </w:r>
          </w:p>
          <w:p>
            <w:pPr>
              <w:keepNext w:val="0"/>
              <w:keepLines w:val="0"/>
              <w:pageBreakBefore w:val="0"/>
              <w:kinsoku/>
              <w:wordWrap/>
              <w:overflowPunct/>
              <w:topLinePunct w:val="0"/>
              <w:autoSpaceDE/>
              <w:bidi w:val="0"/>
              <w:adjustRightInd/>
              <w:snapToGrid/>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逾期提交或未按规定密封的投标文件不予接受。</w:t>
            </w:r>
          </w:p>
        </w:tc>
      </w:tr>
      <w:tr>
        <w:tblPrEx>
          <w:tblCellMar>
            <w:top w:w="0" w:type="dxa"/>
            <w:left w:w="108" w:type="dxa"/>
            <w:bottom w:w="0" w:type="dxa"/>
            <w:right w:w="108" w:type="dxa"/>
          </w:tblCellMar>
        </w:tblPrEx>
        <w:trPr>
          <w:trHeight w:val="921" w:hRule="atLeast"/>
          <w:jc w:val="center"/>
        </w:trPr>
        <w:tc>
          <w:tcPr>
            <w:tcW w:w="118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rPr>
              <w:t>4.2.2</w:t>
            </w:r>
          </w:p>
        </w:tc>
        <w:tc>
          <w:tcPr>
            <w:tcW w:w="2223" w:type="dxa"/>
            <w:tcBorders>
              <w:left w:val="single" w:color="auto" w:sz="4" w:space="0"/>
              <w:bottom w:val="single" w:color="auto" w:sz="4" w:space="0"/>
              <w:right w:val="single" w:color="auto" w:sz="4" w:space="0"/>
            </w:tcBorders>
            <w:vAlign w:val="center"/>
          </w:tcPr>
          <w:p>
            <w:pPr>
              <w:pStyle w:val="47"/>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递交投标文件地点</w:t>
            </w:r>
          </w:p>
        </w:tc>
        <w:tc>
          <w:tcPr>
            <w:tcW w:w="6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jc w:val="both"/>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市场主体系统指定位置</w:t>
            </w:r>
          </w:p>
        </w:tc>
      </w:tr>
      <w:tr>
        <w:tblPrEx>
          <w:tblCellMar>
            <w:top w:w="0" w:type="dxa"/>
            <w:left w:w="108" w:type="dxa"/>
            <w:bottom w:w="0" w:type="dxa"/>
            <w:right w:w="108" w:type="dxa"/>
          </w:tblCellMar>
        </w:tblPrEx>
        <w:trPr>
          <w:jc w:val="center"/>
        </w:trPr>
        <w:tc>
          <w:tcPr>
            <w:tcW w:w="118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4.2.3</w:t>
            </w:r>
          </w:p>
        </w:tc>
        <w:tc>
          <w:tcPr>
            <w:tcW w:w="2223" w:type="dxa"/>
            <w:tcBorders>
              <w:left w:val="single" w:color="auto" w:sz="4" w:space="0"/>
              <w:bottom w:val="single" w:color="auto" w:sz="4" w:space="0"/>
              <w:right w:val="single" w:color="auto" w:sz="4" w:space="0"/>
            </w:tcBorders>
            <w:vAlign w:val="center"/>
          </w:tcPr>
          <w:p>
            <w:pPr>
              <w:pStyle w:val="47"/>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投标文件</w:t>
            </w:r>
          </w:p>
          <w:p>
            <w:pPr>
              <w:pStyle w:val="47"/>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是否退还</w:t>
            </w:r>
          </w:p>
        </w:tc>
        <w:tc>
          <w:tcPr>
            <w:tcW w:w="6523" w:type="dxa"/>
            <w:tcBorders>
              <w:top w:val="single" w:color="auto" w:sz="4" w:space="0"/>
              <w:left w:val="single" w:color="auto" w:sz="4" w:space="0"/>
              <w:bottom w:val="single" w:color="auto" w:sz="4" w:space="0"/>
              <w:right w:val="single" w:color="auto" w:sz="4" w:space="0"/>
            </w:tcBorders>
          </w:tcPr>
          <w:p>
            <w:pPr>
              <w:pStyle w:val="47"/>
              <w:keepNext w:val="0"/>
              <w:keepLines w:val="0"/>
              <w:pageBreakBefore w:val="0"/>
              <w:kinsoku/>
              <w:wordWrap/>
              <w:overflowPunct/>
              <w:topLinePunct w:val="0"/>
              <w:autoSpaceDE/>
              <w:bidi w:val="0"/>
              <w:adjustRightInd/>
              <w:snapToGrid/>
              <w:ind w:left="103"/>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否</w:t>
            </w:r>
          </w:p>
          <w:p>
            <w:pPr>
              <w:pStyle w:val="47"/>
              <w:keepNext w:val="0"/>
              <w:keepLines w:val="0"/>
              <w:pageBreakBefore w:val="0"/>
              <w:kinsoku/>
              <w:wordWrap/>
              <w:overflowPunct/>
              <w:topLinePunct w:val="0"/>
              <w:autoSpaceDE/>
              <w:bidi w:val="0"/>
              <w:adjustRightInd/>
              <w:snapToGrid/>
              <w:ind w:left="103"/>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□是，退还时间：</w:t>
            </w:r>
          </w:p>
        </w:tc>
      </w:tr>
      <w:tr>
        <w:tblPrEx>
          <w:tblCellMar>
            <w:top w:w="0" w:type="dxa"/>
            <w:left w:w="108" w:type="dxa"/>
            <w:bottom w:w="0" w:type="dxa"/>
            <w:right w:w="108" w:type="dxa"/>
          </w:tblCellMar>
        </w:tblPrEx>
        <w:trPr>
          <w:jc w:val="center"/>
        </w:trPr>
        <w:tc>
          <w:tcPr>
            <w:tcW w:w="118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rPr>
              <w:t>5.1</w:t>
            </w:r>
            <w:r>
              <w:rPr>
                <w:rFonts w:hint="eastAsia" w:ascii="宋体" w:hAnsi="宋体" w:eastAsia="宋体" w:cs="宋体"/>
                <w:color w:val="auto"/>
                <w:kern w:val="2"/>
                <w:sz w:val="24"/>
                <w:szCs w:val="24"/>
                <w:lang w:eastAsia="zh-CN"/>
              </w:rPr>
              <w:t>(A)</w:t>
            </w:r>
          </w:p>
        </w:tc>
        <w:tc>
          <w:tcPr>
            <w:tcW w:w="2223" w:type="dxa"/>
            <w:tcBorders>
              <w:left w:val="single" w:color="auto" w:sz="4" w:space="0"/>
              <w:bottom w:val="single" w:color="auto" w:sz="4" w:space="0"/>
              <w:right w:val="single" w:color="auto" w:sz="4" w:space="0"/>
            </w:tcBorders>
            <w:vAlign w:val="center"/>
          </w:tcPr>
          <w:p>
            <w:pPr>
              <w:pStyle w:val="47"/>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开标时间和地点（远程开标机位）</w:t>
            </w:r>
          </w:p>
        </w:tc>
        <w:tc>
          <w:tcPr>
            <w:tcW w:w="6523" w:type="dxa"/>
            <w:tcBorders>
              <w:top w:val="single" w:color="auto" w:sz="4" w:space="0"/>
              <w:left w:val="single" w:color="auto" w:sz="4" w:space="0"/>
              <w:bottom w:val="single" w:color="auto" w:sz="4" w:space="0"/>
              <w:right w:val="single" w:color="auto" w:sz="4" w:space="0"/>
            </w:tcBorders>
          </w:tcPr>
          <w:p>
            <w:pPr>
              <w:pStyle w:val="47"/>
              <w:keepNext w:val="0"/>
              <w:keepLines w:val="0"/>
              <w:pageBreakBefore w:val="0"/>
              <w:kinsoku/>
              <w:wordWrap/>
              <w:overflowPunct/>
              <w:topLinePunct w:val="0"/>
              <w:autoSpaceDE/>
              <w:bidi w:val="0"/>
              <w:adjustRightInd/>
              <w:snapToGrid/>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开标时间：同投标截止时间</w:t>
            </w:r>
          </w:p>
          <w:p>
            <w:pPr>
              <w:pStyle w:val="47"/>
              <w:keepNext w:val="0"/>
              <w:keepLines w:val="0"/>
              <w:pageBreakBefore w:val="0"/>
              <w:kinsoku/>
              <w:wordWrap/>
              <w:overflowPunct/>
              <w:topLinePunct w:val="0"/>
              <w:autoSpaceDE/>
              <w:bidi w:val="0"/>
              <w:adjustRightInd/>
              <w:snapToGrid/>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开标地点：</w:t>
            </w:r>
            <w:r>
              <w:rPr>
                <w:rFonts w:hint="eastAsia" w:ascii="宋体" w:hAnsi="宋体" w:eastAsia="宋体" w:cs="宋体"/>
                <w:color w:val="auto"/>
                <w:lang w:val="en-US" w:eastAsia="zh-CN"/>
              </w:rPr>
              <w:t>河南省公共资源交易中心（郑州市经二路12号</w:t>
            </w:r>
            <w:r>
              <w:rPr>
                <w:rFonts w:hint="eastAsia" w:ascii="宋体" w:hAnsi="宋体" w:cs="宋体"/>
                <w:color w:val="auto"/>
                <w:lang w:val="en-US" w:eastAsia="zh-CN"/>
              </w:rPr>
              <w:t>，</w:t>
            </w:r>
            <w:r>
              <w:rPr>
                <w:rFonts w:hint="eastAsia" w:ascii="宋体" w:hAnsi="宋体" w:eastAsia="宋体" w:cs="宋体"/>
                <w:color w:val="auto"/>
                <w:lang w:val="en-US" w:eastAsia="zh-CN"/>
              </w:rPr>
              <w:t>经二路与纬四路向南50米路西）</w:t>
            </w:r>
            <w:r>
              <w:rPr>
                <w:rFonts w:hint="eastAsia" w:ascii="宋体" w:hAnsi="宋体" w:eastAsia="宋体" w:cs="宋体"/>
                <w:color w:val="0000FF"/>
                <w:lang w:val="en-US" w:eastAsia="zh-CN"/>
              </w:rPr>
              <w:t>远程开</w:t>
            </w:r>
            <w:r>
              <w:rPr>
                <w:rFonts w:hint="eastAsia" w:ascii="宋体" w:hAnsi="宋体" w:eastAsia="宋体" w:cs="宋体"/>
                <w:color w:val="0000FF"/>
                <w:kern w:val="2"/>
                <w:sz w:val="24"/>
                <w:szCs w:val="24"/>
                <w:highlight w:val="none"/>
                <w:lang w:eastAsia="zh-CN"/>
              </w:rPr>
              <w:t>标室(</w:t>
            </w:r>
            <w:r>
              <w:rPr>
                <w:rFonts w:hint="eastAsia" w:ascii="宋体" w:hAnsi="宋体" w:cs="宋体"/>
                <w:color w:val="0000FF"/>
                <w:kern w:val="2"/>
                <w:sz w:val="24"/>
                <w:szCs w:val="24"/>
                <w:highlight w:val="none"/>
                <w:lang w:val="en-US" w:eastAsia="zh-CN"/>
              </w:rPr>
              <w:t>二</w:t>
            </w:r>
            <w:r>
              <w:rPr>
                <w:rFonts w:hint="eastAsia" w:ascii="宋体" w:hAnsi="宋体" w:eastAsia="宋体" w:cs="宋体"/>
                <w:color w:val="0000FF"/>
                <w:kern w:val="2"/>
                <w:sz w:val="24"/>
                <w:szCs w:val="24"/>
                <w:highlight w:val="none"/>
                <w:lang w:eastAsia="zh-CN"/>
              </w:rPr>
              <w:t>)-</w:t>
            </w:r>
            <w:r>
              <w:rPr>
                <w:rFonts w:hint="eastAsia" w:ascii="宋体" w:hAnsi="宋体" w:cs="宋体"/>
                <w:color w:val="0000FF"/>
                <w:kern w:val="2"/>
                <w:sz w:val="24"/>
                <w:szCs w:val="24"/>
                <w:highlight w:val="none"/>
                <w:lang w:val="en-US" w:eastAsia="zh-CN"/>
              </w:rPr>
              <w:t>5</w:t>
            </w:r>
          </w:p>
        </w:tc>
      </w:tr>
      <w:tr>
        <w:tblPrEx>
          <w:tblCellMar>
            <w:top w:w="0" w:type="dxa"/>
            <w:left w:w="108" w:type="dxa"/>
            <w:bottom w:w="0" w:type="dxa"/>
            <w:right w:w="108" w:type="dxa"/>
          </w:tblCellMar>
        </w:tblPrEx>
        <w:trPr>
          <w:jc w:val="center"/>
        </w:trPr>
        <w:tc>
          <w:tcPr>
            <w:tcW w:w="118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rPr>
              <w:t>5</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2</w:t>
            </w:r>
            <w:r>
              <w:rPr>
                <w:rFonts w:hint="eastAsia" w:ascii="宋体" w:hAnsi="宋体" w:eastAsia="宋体" w:cs="宋体"/>
                <w:color w:val="auto"/>
                <w:kern w:val="2"/>
                <w:sz w:val="24"/>
                <w:szCs w:val="24"/>
                <w:lang w:eastAsia="zh-CN"/>
              </w:rPr>
              <w:t>(4)</w:t>
            </w:r>
          </w:p>
          <w:p>
            <w:pPr>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(A)</w:t>
            </w:r>
          </w:p>
        </w:tc>
        <w:tc>
          <w:tcPr>
            <w:tcW w:w="2223" w:type="dxa"/>
            <w:tcBorders>
              <w:left w:val="single" w:color="auto" w:sz="4" w:space="0"/>
              <w:bottom w:val="single" w:color="auto" w:sz="4" w:space="0"/>
              <w:right w:val="single" w:color="auto" w:sz="4" w:space="0"/>
            </w:tcBorders>
            <w:vAlign w:val="center"/>
          </w:tcPr>
          <w:p>
            <w:pPr>
              <w:pStyle w:val="47"/>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开标程序</w:t>
            </w:r>
          </w:p>
        </w:tc>
        <w:tc>
          <w:tcPr>
            <w:tcW w:w="652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bidi w:val="0"/>
              <w:adjustRightInd/>
              <w:snapToGrid/>
              <w:ind w:firstLine="482" w:firstLineChars="200"/>
              <w:textAlignment w:val="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1.本项目实行远程不见面电子开标，远程开标大厅网址为</w:t>
            </w:r>
            <w:r>
              <w:rPr>
                <w:rFonts w:hint="eastAsia" w:ascii="宋体" w:hAnsi="宋体" w:eastAsia="宋体" w:cs="宋体"/>
                <w:b/>
                <w:bCs/>
                <w:color w:val="auto"/>
                <w:kern w:val="2"/>
                <w:sz w:val="24"/>
                <w:szCs w:val="24"/>
                <w:lang w:eastAsia="zh-CN"/>
              </w:rPr>
              <w:t>http://www.hnggzy.net/</w:t>
            </w:r>
            <w:r>
              <w:rPr>
                <w:rFonts w:hint="eastAsia" w:ascii="宋体" w:hAnsi="宋体" w:eastAsia="宋体" w:cs="宋体"/>
                <w:b/>
                <w:bCs/>
                <w:color w:val="auto"/>
                <w:kern w:val="2"/>
                <w:sz w:val="24"/>
                <w:szCs w:val="24"/>
              </w:rPr>
              <w:t>，投标人无需到开标现场，但需在投标截止时间按规定前上传加密电子投标文件。</w:t>
            </w:r>
          </w:p>
          <w:p>
            <w:pPr>
              <w:keepNext w:val="0"/>
              <w:keepLines w:val="0"/>
              <w:pageBreakBefore w:val="0"/>
              <w:widowControl/>
              <w:kinsoku/>
              <w:wordWrap/>
              <w:overflowPunct/>
              <w:topLinePunct w:val="0"/>
              <w:autoSpaceDE/>
              <w:bidi w:val="0"/>
              <w:adjustRightInd/>
              <w:snapToGrid/>
              <w:ind w:firstLine="482" w:firstLineChars="200"/>
              <w:textAlignment w:val="auto"/>
              <w:rPr>
                <w:rFonts w:hint="eastAsia" w:ascii="宋体" w:hAnsi="宋体" w:eastAsia="宋体" w:cs="宋体"/>
                <w:color w:val="auto"/>
                <w:kern w:val="2"/>
                <w:sz w:val="24"/>
                <w:szCs w:val="24"/>
                <w:lang w:eastAsia="zh-CN"/>
              </w:rPr>
            </w:pPr>
            <w:r>
              <w:rPr>
                <w:rFonts w:hint="eastAsia" w:ascii="宋体" w:hAnsi="宋体" w:eastAsia="宋体" w:cs="宋体"/>
                <w:b/>
                <w:bCs/>
                <w:color w:val="auto"/>
                <w:kern w:val="2"/>
                <w:sz w:val="24"/>
                <w:szCs w:val="24"/>
                <w:lang w:eastAsia="zh-CN"/>
              </w:rPr>
              <w:t>2.加密的电子投标文件逾期上传的，或加密的电子投标文件从投标截止时间开始30分钟内未解密的，其投标文件不予接收。</w:t>
            </w:r>
          </w:p>
        </w:tc>
      </w:tr>
      <w:tr>
        <w:tblPrEx>
          <w:tblCellMar>
            <w:top w:w="0" w:type="dxa"/>
            <w:left w:w="108" w:type="dxa"/>
            <w:bottom w:w="0" w:type="dxa"/>
            <w:right w:w="108" w:type="dxa"/>
          </w:tblCellMar>
        </w:tblPrEx>
        <w:trPr>
          <w:jc w:val="center"/>
        </w:trPr>
        <w:tc>
          <w:tcPr>
            <w:tcW w:w="118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6.1.1</w:t>
            </w:r>
          </w:p>
        </w:tc>
        <w:tc>
          <w:tcPr>
            <w:tcW w:w="2223" w:type="dxa"/>
            <w:tcBorders>
              <w:left w:val="single" w:color="auto" w:sz="4" w:space="0"/>
              <w:bottom w:val="single" w:color="auto" w:sz="4" w:space="0"/>
              <w:right w:val="single" w:color="auto" w:sz="4" w:space="0"/>
            </w:tcBorders>
            <w:vAlign w:val="center"/>
          </w:tcPr>
          <w:p>
            <w:pPr>
              <w:pStyle w:val="47"/>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评标委员会</w:t>
            </w:r>
          </w:p>
          <w:p>
            <w:pPr>
              <w:pStyle w:val="47"/>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的组建</w:t>
            </w:r>
          </w:p>
        </w:tc>
        <w:tc>
          <w:tcPr>
            <w:tcW w:w="6523" w:type="dxa"/>
            <w:tcBorders>
              <w:top w:val="single" w:color="auto" w:sz="4" w:space="0"/>
              <w:left w:val="single" w:color="auto" w:sz="4" w:space="0"/>
              <w:bottom w:val="single" w:color="auto" w:sz="4" w:space="0"/>
              <w:right w:val="single" w:color="auto" w:sz="4" w:space="0"/>
            </w:tcBorders>
          </w:tcPr>
          <w:p>
            <w:pPr>
              <w:pStyle w:val="47"/>
              <w:keepNext w:val="0"/>
              <w:keepLines w:val="0"/>
              <w:pageBreakBefore w:val="0"/>
              <w:tabs>
                <w:tab w:val="left" w:pos="2309"/>
                <w:tab w:val="left" w:pos="2729"/>
                <w:tab w:val="left" w:pos="3826"/>
              </w:tabs>
              <w:kinsoku/>
              <w:wordWrap/>
              <w:overflowPunct/>
              <w:topLinePunct w:val="0"/>
              <w:autoSpaceDE/>
              <w:bidi w:val="0"/>
              <w:adjustRightInd/>
              <w:snapToGrid/>
              <w:ind w:left="103"/>
              <w:textAlignment w:val="auto"/>
              <w:rPr>
                <w:rFonts w:hint="default"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eastAsia="zh-CN"/>
              </w:rPr>
              <w:t>评标委员会</w:t>
            </w:r>
            <w:r>
              <w:rPr>
                <w:rFonts w:hint="eastAsia" w:ascii="宋体" w:hAnsi="宋体" w:cs="宋体"/>
                <w:color w:val="auto"/>
                <w:kern w:val="2"/>
                <w:sz w:val="24"/>
                <w:szCs w:val="24"/>
                <w:lang w:val="en-US" w:eastAsia="zh-CN"/>
              </w:rPr>
              <w:t>成员人数</w:t>
            </w:r>
            <w:r>
              <w:rPr>
                <w:rFonts w:hint="eastAsia" w:ascii="宋体" w:hAnsi="宋体" w:eastAsia="宋体" w:cs="宋体"/>
                <w:color w:val="auto"/>
                <w:kern w:val="2"/>
                <w:sz w:val="24"/>
                <w:szCs w:val="24"/>
                <w:lang w:eastAsia="zh-CN"/>
              </w:rPr>
              <w:t>：</w:t>
            </w:r>
            <w:r>
              <w:rPr>
                <w:rFonts w:hint="eastAsia" w:ascii="宋体" w:hAnsi="宋体" w:cs="宋体"/>
                <w:color w:val="auto"/>
                <w:kern w:val="2"/>
                <w:sz w:val="24"/>
                <w:szCs w:val="24"/>
                <w:u w:val="none"/>
                <w:lang w:val="en-US" w:eastAsia="zh-CN"/>
              </w:rPr>
              <w:t>5</w:t>
            </w:r>
            <w:r>
              <w:rPr>
                <w:rFonts w:hint="eastAsia" w:ascii="宋体" w:hAnsi="宋体" w:eastAsia="宋体" w:cs="宋体"/>
                <w:color w:val="auto"/>
                <w:kern w:val="2"/>
                <w:sz w:val="24"/>
                <w:szCs w:val="24"/>
                <w:u w:val="none"/>
                <w:lang w:eastAsia="zh-CN"/>
              </w:rPr>
              <w:t>人</w:t>
            </w:r>
            <w:r>
              <w:rPr>
                <w:rFonts w:hint="eastAsia" w:ascii="宋体" w:hAnsi="宋体" w:cs="宋体"/>
                <w:color w:val="auto"/>
                <w:kern w:val="2"/>
                <w:sz w:val="24"/>
                <w:szCs w:val="24"/>
                <w:u w:val="none"/>
                <w:lang w:val="en-US" w:eastAsia="zh-CN"/>
              </w:rPr>
              <w:t>及以上单数</w:t>
            </w:r>
          </w:p>
          <w:p>
            <w:pPr>
              <w:pStyle w:val="47"/>
              <w:keepNext w:val="0"/>
              <w:keepLines w:val="0"/>
              <w:pageBreakBefore w:val="0"/>
              <w:tabs>
                <w:tab w:val="left" w:pos="2309"/>
                <w:tab w:val="left" w:pos="2729"/>
                <w:tab w:val="left" w:pos="3826"/>
              </w:tabs>
              <w:kinsoku/>
              <w:wordWrap/>
              <w:overflowPunct/>
              <w:topLinePunct w:val="0"/>
              <w:autoSpaceDE/>
              <w:bidi w:val="0"/>
              <w:adjustRightInd/>
              <w:snapToGrid/>
              <w:ind w:left="103"/>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其中技术、经济等方面的专家不得少于成员总数的三分之二；</w:t>
            </w:r>
          </w:p>
          <w:p>
            <w:pPr>
              <w:pStyle w:val="47"/>
              <w:keepNext w:val="0"/>
              <w:keepLines w:val="0"/>
              <w:pageBreakBefore w:val="0"/>
              <w:tabs>
                <w:tab w:val="left" w:pos="2309"/>
                <w:tab w:val="left" w:pos="2729"/>
                <w:tab w:val="left" w:pos="3826"/>
              </w:tabs>
              <w:kinsoku/>
              <w:wordWrap/>
              <w:overflowPunct/>
              <w:topLinePunct w:val="0"/>
              <w:autoSpaceDE/>
              <w:bidi w:val="0"/>
              <w:adjustRightInd/>
              <w:snapToGrid/>
              <w:ind w:left="103"/>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评标专家确定方式：开标前从</w:t>
            </w:r>
            <w:r>
              <w:rPr>
                <w:rFonts w:hint="eastAsia" w:ascii="宋体" w:hAnsi="宋体" w:cs="宋体"/>
                <w:color w:val="auto"/>
                <w:kern w:val="2"/>
                <w:sz w:val="24"/>
                <w:szCs w:val="24"/>
                <w:lang w:val="en-US" w:eastAsia="zh-CN"/>
              </w:rPr>
              <w:t>河南省综合评标</w:t>
            </w:r>
            <w:r>
              <w:rPr>
                <w:rFonts w:hint="eastAsia" w:ascii="宋体" w:hAnsi="宋体" w:eastAsia="宋体" w:cs="宋体"/>
                <w:color w:val="auto"/>
                <w:kern w:val="2"/>
                <w:sz w:val="24"/>
                <w:szCs w:val="24"/>
                <w:lang w:eastAsia="zh-CN"/>
              </w:rPr>
              <w:t>专家库中随机抽取</w:t>
            </w:r>
          </w:p>
        </w:tc>
      </w:tr>
      <w:tr>
        <w:tblPrEx>
          <w:tblCellMar>
            <w:top w:w="0" w:type="dxa"/>
            <w:left w:w="108" w:type="dxa"/>
            <w:bottom w:w="0" w:type="dxa"/>
            <w:right w:w="108" w:type="dxa"/>
          </w:tblCellMar>
        </w:tblPrEx>
        <w:trPr>
          <w:jc w:val="center"/>
        </w:trPr>
        <w:tc>
          <w:tcPr>
            <w:tcW w:w="118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6.3.2</w:t>
            </w:r>
          </w:p>
        </w:tc>
        <w:tc>
          <w:tcPr>
            <w:tcW w:w="2223" w:type="dxa"/>
            <w:tcBorders>
              <w:left w:val="single" w:color="auto" w:sz="4" w:space="0"/>
              <w:bottom w:val="single" w:color="auto" w:sz="4" w:space="0"/>
              <w:right w:val="single" w:color="auto" w:sz="4" w:space="0"/>
            </w:tcBorders>
            <w:vAlign w:val="center"/>
          </w:tcPr>
          <w:p>
            <w:pPr>
              <w:pStyle w:val="47"/>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评标委员会推荐中标候选人的人数</w:t>
            </w:r>
          </w:p>
        </w:tc>
        <w:tc>
          <w:tcPr>
            <w:tcW w:w="6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ind w:firstLine="482" w:firstLineChars="200"/>
              <w:jc w:val="both"/>
              <w:textAlignment w:val="auto"/>
              <w:rPr>
                <w:rFonts w:hint="eastAsia" w:ascii="宋体" w:hAnsi="宋体" w:eastAsia="宋体" w:cs="宋体"/>
                <w:color w:val="auto"/>
                <w:sz w:val="24"/>
                <w:szCs w:val="24"/>
              </w:rPr>
            </w:pPr>
            <w:r>
              <w:rPr>
                <w:rFonts w:hint="eastAsia" w:ascii="宋体" w:hAnsi="宋体" w:eastAsia="宋体" w:cs="宋体"/>
                <w:b/>
                <w:bCs/>
                <w:color w:val="auto"/>
                <w:kern w:val="2"/>
                <w:sz w:val="24"/>
                <w:szCs w:val="24"/>
                <w:lang w:val="en-US" w:eastAsia="zh-CN" w:bidi="ar-SA"/>
              </w:rPr>
              <w:t>3名</w:t>
            </w:r>
          </w:p>
        </w:tc>
      </w:tr>
      <w:tr>
        <w:tblPrEx>
          <w:tblCellMar>
            <w:top w:w="0" w:type="dxa"/>
            <w:left w:w="108" w:type="dxa"/>
            <w:bottom w:w="0" w:type="dxa"/>
            <w:right w:w="108" w:type="dxa"/>
          </w:tblCellMar>
        </w:tblPrEx>
        <w:trPr>
          <w:jc w:val="center"/>
        </w:trPr>
        <w:tc>
          <w:tcPr>
            <w:tcW w:w="118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7.1</w:t>
            </w:r>
          </w:p>
        </w:tc>
        <w:tc>
          <w:tcPr>
            <w:tcW w:w="2223" w:type="dxa"/>
            <w:tcBorders>
              <w:left w:val="single" w:color="auto" w:sz="4" w:space="0"/>
              <w:bottom w:val="single" w:color="auto" w:sz="4" w:space="0"/>
              <w:right w:val="single" w:color="auto" w:sz="4" w:space="0"/>
            </w:tcBorders>
            <w:vAlign w:val="center"/>
          </w:tcPr>
          <w:p>
            <w:pPr>
              <w:pStyle w:val="47"/>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中标候选人公示媒介及期限</w:t>
            </w:r>
          </w:p>
        </w:tc>
        <w:tc>
          <w:tcPr>
            <w:tcW w:w="6523" w:type="dxa"/>
            <w:tcBorders>
              <w:top w:val="single" w:color="auto" w:sz="4" w:space="0"/>
              <w:left w:val="single" w:color="auto" w:sz="4" w:space="0"/>
              <w:bottom w:val="single" w:color="auto" w:sz="4" w:space="0"/>
              <w:right w:val="single" w:color="auto" w:sz="4" w:space="0"/>
            </w:tcBorders>
          </w:tcPr>
          <w:p>
            <w:pPr>
              <w:pStyle w:val="28"/>
              <w:keepNext w:val="0"/>
              <w:keepLines w:val="0"/>
              <w:pageBreakBefore w:val="0"/>
              <w:kinsoku/>
              <w:wordWrap/>
              <w:overflowPunct/>
              <w:topLinePunct w:val="0"/>
              <w:autoSpaceDE/>
              <w:bidi w:val="0"/>
              <w:adjustRightInd/>
              <w:snapToGrid/>
              <w:ind w:firstLine="480" w:firstLineChars="200"/>
              <w:jc w:val="both"/>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公示媒介：</w:t>
            </w:r>
            <w:r>
              <w:rPr>
                <w:rFonts w:hint="eastAsia" w:ascii="宋体" w:hAnsi="宋体" w:cs="宋体"/>
                <w:color w:val="auto"/>
                <w:lang w:val="en-US" w:eastAsia="zh-CN"/>
              </w:rPr>
              <w:t>《河南省公共资源交易中心》、</w:t>
            </w:r>
            <w:r>
              <w:rPr>
                <w:rFonts w:hint="eastAsia" w:ascii="宋体" w:hAnsi="宋体" w:eastAsia="宋体" w:cs="宋体"/>
                <w:color w:val="auto"/>
                <w:lang w:val="en-US" w:eastAsia="zh-CN"/>
              </w:rPr>
              <w:t>《河南省电子招标投标公共服务平台》、《河南省政府采购网》、《中国招标投标公共服务平台》、</w:t>
            </w:r>
            <w:r>
              <w:rPr>
                <w:rFonts w:hint="eastAsia" w:ascii="宋体" w:hAnsi="宋体" w:cs="宋体"/>
                <w:color w:val="auto"/>
                <w:lang w:val="en-US" w:eastAsia="zh-CN"/>
              </w:rPr>
              <w:t>《河南省胸科医院》、</w:t>
            </w:r>
            <w:r>
              <w:rPr>
                <w:rFonts w:hint="eastAsia" w:ascii="宋体" w:hAnsi="宋体" w:eastAsia="宋体" w:cs="宋体"/>
                <w:color w:val="auto"/>
                <w:lang w:val="en-US" w:eastAsia="zh-CN"/>
              </w:rPr>
              <w:t>《河南省机电设备招标股份有限公司》</w:t>
            </w:r>
          </w:p>
          <w:p>
            <w:pPr>
              <w:pStyle w:val="47"/>
              <w:keepNext w:val="0"/>
              <w:keepLines w:val="0"/>
              <w:pageBreakBefore w:val="0"/>
              <w:tabs>
                <w:tab w:val="left" w:pos="2100"/>
              </w:tabs>
              <w:kinsoku/>
              <w:wordWrap/>
              <w:overflowPunct/>
              <w:topLinePunct w:val="0"/>
              <w:autoSpaceDE/>
              <w:bidi w:val="0"/>
              <w:adjustRightInd/>
              <w:snapToGrid/>
              <w:ind w:firstLine="472"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spacing w:val="-2"/>
                <w:kern w:val="2"/>
                <w:sz w:val="24"/>
                <w:szCs w:val="24"/>
              </w:rPr>
              <w:t>公示期限：</w:t>
            </w:r>
            <w:r>
              <w:rPr>
                <w:rFonts w:hint="eastAsia" w:ascii="宋体" w:hAnsi="宋体" w:cs="宋体"/>
                <w:color w:val="auto"/>
                <w:spacing w:val="-2"/>
                <w:kern w:val="2"/>
                <w:sz w:val="24"/>
                <w:szCs w:val="24"/>
                <w:u w:val="none" w:color="auto"/>
                <w:lang w:val="en-US" w:eastAsia="zh-CN"/>
              </w:rPr>
              <w:t>不少于</w:t>
            </w:r>
            <w:r>
              <w:rPr>
                <w:rFonts w:hint="eastAsia" w:ascii="宋体" w:hAnsi="宋体" w:eastAsia="宋体" w:cs="宋体"/>
                <w:color w:val="auto"/>
                <w:spacing w:val="-2"/>
                <w:kern w:val="2"/>
                <w:sz w:val="24"/>
                <w:szCs w:val="24"/>
                <w:u w:val="none" w:color="auto"/>
                <w:lang w:eastAsia="zh-CN"/>
              </w:rPr>
              <w:t>3</w:t>
            </w:r>
            <w:r>
              <w:rPr>
                <w:rFonts w:hint="eastAsia" w:ascii="宋体" w:hAnsi="宋体" w:eastAsia="宋体" w:cs="宋体"/>
                <w:color w:val="auto"/>
                <w:kern w:val="2"/>
                <w:sz w:val="24"/>
                <w:szCs w:val="24"/>
              </w:rPr>
              <w:t>日</w:t>
            </w:r>
          </w:p>
        </w:tc>
      </w:tr>
      <w:tr>
        <w:tblPrEx>
          <w:tblCellMar>
            <w:top w:w="0" w:type="dxa"/>
            <w:left w:w="108" w:type="dxa"/>
            <w:bottom w:w="0" w:type="dxa"/>
            <w:right w:w="108" w:type="dxa"/>
          </w:tblCellMar>
        </w:tblPrEx>
        <w:trPr>
          <w:jc w:val="center"/>
        </w:trPr>
        <w:tc>
          <w:tcPr>
            <w:tcW w:w="118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7.4</w:t>
            </w:r>
          </w:p>
        </w:tc>
        <w:tc>
          <w:tcPr>
            <w:tcW w:w="2223" w:type="dxa"/>
            <w:tcBorders>
              <w:left w:val="single" w:color="auto" w:sz="4" w:space="0"/>
              <w:bottom w:val="single" w:color="auto" w:sz="4" w:space="0"/>
              <w:right w:val="single" w:color="auto" w:sz="4" w:space="0"/>
            </w:tcBorders>
            <w:vAlign w:val="center"/>
          </w:tcPr>
          <w:p>
            <w:pPr>
              <w:pStyle w:val="47"/>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是否授权评标委员会确定中标人</w:t>
            </w:r>
          </w:p>
        </w:tc>
        <w:tc>
          <w:tcPr>
            <w:tcW w:w="6523" w:type="dxa"/>
            <w:tcBorders>
              <w:top w:val="single" w:color="auto" w:sz="4" w:space="0"/>
              <w:left w:val="single" w:color="auto" w:sz="4" w:space="0"/>
              <w:bottom w:val="single" w:color="auto" w:sz="4" w:space="0"/>
              <w:right w:val="single" w:color="auto" w:sz="4" w:space="0"/>
            </w:tcBorders>
          </w:tcPr>
          <w:p>
            <w:pPr>
              <w:pStyle w:val="47"/>
              <w:keepNext w:val="0"/>
              <w:keepLines w:val="0"/>
              <w:pageBreakBefore w:val="0"/>
              <w:kinsoku/>
              <w:wordWrap/>
              <w:overflowPunct/>
              <w:topLinePunct w:val="0"/>
              <w:autoSpaceDE/>
              <w:bidi w:val="0"/>
              <w:adjustRightInd/>
              <w:snapToGrid/>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□是</w:t>
            </w:r>
          </w:p>
          <w:p>
            <w:pPr>
              <w:pStyle w:val="47"/>
              <w:keepNext w:val="0"/>
              <w:keepLines w:val="0"/>
              <w:pageBreakBefore w:val="0"/>
              <w:kinsoku/>
              <w:wordWrap/>
              <w:overflowPunct/>
              <w:topLinePunct w:val="0"/>
              <w:autoSpaceDE/>
              <w:bidi w:val="0"/>
              <w:adjustRightInd/>
              <w:snapToGrid/>
              <w:textAlignment w:val="auto"/>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eastAsia="zh-CN"/>
              </w:rPr>
              <w:t>☑否</w:t>
            </w:r>
          </w:p>
          <w:p>
            <w:pPr>
              <w:pStyle w:val="47"/>
              <w:keepNext w:val="0"/>
              <w:keepLines w:val="0"/>
              <w:pageBreakBefore w:val="0"/>
              <w:kinsoku/>
              <w:wordWrap/>
              <w:overflowPunct/>
              <w:topLinePunct w:val="0"/>
              <w:autoSpaceDE/>
              <w:bidi w:val="0"/>
              <w:adjustRightInd/>
              <w:snapToGrid/>
              <w:ind w:firstLine="480" w:firstLineChars="200"/>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确定其他中标候选人为中标人，也可以重新招标。</w:t>
            </w:r>
          </w:p>
        </w:tc>
      </w:tr>
      <w:tr>
        <w:tblPrEx>
          <w:tblCellMar>
            <w:top w:w="0" w:type="dxa"/>
            <w:left w:w="108" w:type="dxa"/>
            <w:bottom w:w="0" w:type="dxa"/>
            <w:right w:w="108" w:type="dxa"/>
          </w:tblCellMar>
        </w:tblPrEx>
        <w:trPr>
          <w:trHeight w:val="1286" w:hRule="atLeast"/>
          <w:jc w:val="center"/>
        </w:trPr>
        <w:tc>
          <w:tcPr>
            <w:tcW w:w="118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7.</w:t>
            </w:r>
            <w:r>
              <w:rPr>
                <w:rFonts w:hint="eastAsia" w:ascii="宋体" w:hAnsi="宋体" w:eastAsia="宋体" w:cs="宋体"/>
                <w:color w:val="auto"/>
                <w:kern w:val="2"/>
                <w:sz w:val="24"/>
                <w:szCs w:val="24"/>
                <w:lang w:eastAsia="zh-CN"/>
              </w:rPr>
              <w:t>6</w:t>
            </w:r>
            <w:r>
              <w:rPr>
                <w:rFonts w:hint="eastAsia" w:ascii="宋体" w:hAnsi="宋体" w:eastAsia="宋体" w:cs="宋体"/>
                <w:color w:val="auto"/>
                <w:kern w:val="2"/>
                <w:sz w:val="24"/>
                <w:szCs w:val="24"/>
              </w:rPr>
              <w:t>.1</w:t>
            </w:r>
          </w:p>
        </w:tc>
        <w:tc>
          <w:tcPr>
            <w:tcW w:w="2223" w:type="dxa"/>
            <w:tcBorders>
              <w:left w:val="single" w:color="auto" w:sz="4" w:space="0"/>
              <w:bottom w:val="single" w:color="auto" w:sz="4" w:space="0"/>
              <w:right w:val="single" w:color="auto" w:sz="4" w:space="0"/>
            </w:tcBorders>
            <w:vAlign w:val="center"/>
          </w:tcPr>
          <w:p>
            <w:pPr>
              <w:pStyle w:val="47"/>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highlight w:val="none"/>
              </w:rPr>
              <w:t>履约保证金</w:t>
            </w:r>
          </w:p>
        </w:tc>
        <w:tc>
          <w:tcPr>
            <w:tcW w:w="6523" w:type="dxa"/>
            <w:tcBorders>
              <w:top w:val="single" w:color="auto" w:sz="4" w:space="0"/>
              <w:left w:val="single" w:color="auto" w:sz="4" w:space="0"/>
              <w:bottom w:val="single" w:color="auto" w:sz="4" w:space="0"/>
              <w:right w:val="single" w:color="auto" w:sz="4" w:space="0"/>
            </w:tcBorders>
          </w:tcPr>
          <w:p>
            <w:pPr>
              <w:pStyle w:val="4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是否要求中标人提交履约保证金：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lang w:eastAsia="zh-CN"/>
              </w:rPr>
              <w:t>☑</w:t>
            </w:r>
            <w:r>
              <w:rPr>
                <w:rFonts w:hint="eastAsia" w:ascii="宋体" w:hAnsi="宋体" w:eastAsia="宋体" w:cs="宋体"/>
                <w:color w:val="auto"/>
                <w:kern w:val="2"/>
                <w:sz w:val="24"/>
                <w:szCs w:val="24"/>
                <w:lang w:eastAsia="zh-CN"/>
              </w:rPr>
              <w:t>要求</w:t>
            </w:r>
            <w:r>
              <w:rPr>
                <w:rFonts w:hint="eastAsia" w:ascii="宋体" w:hAnsi="宋体" w:eastAsia="宋体" w:cs="宋体"/>
                <w:color w:val="auto"/>
                <w:kern w:val="2"/>
                <w:sz w:val="24"/>
                <w:szCs w:val="24"/>
                <w:highlight w:val="none"/>
                <w:lang w:val="en-US" w:eastAsia="zh-CN"/>
              </w:rPr>
              <w:t>，履约保证金的形式：银行转账</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履约保证金的金额：</w:t>
            </w:r>
            <w:r>
              <w:rPr>
                <w:rFonts w:hint="eastAsia" w:ascii="宋体" w:hAnsi="宋体" w:cs="宋体"/>
                <w:color w:val="auto"/>
                <w:kern w:val="2"/>
                <w:sz w:val="24"/>
                <w:szCs w:val="24"/>
                <w:highlight w:val="none"/>
                <w:lang w:val="en-US" w:eastAsia="zh-CN"/>
              </w:rPr>
              <w:t>合同总价的10%</w:t>
            </w:r>
          </w:p>
          <w:p>
            <w:pPr>
              <w:keepNext w:val="0"/>
              <w:keepLines w:val="0"/>
              <w:pageBreakBefore w:val="0"/>
              <w:widowControl w:val="0"/>
              <w:kinsoku/>
              <w:wordWrap/>
              <w:overflowPunct/>
              <w:topLinePunct w:val="0"/>
              <w:autoSpaceDE/>
              <w:autoSpaceDN/>
              <w:bidi w:val="0"/>
              <w:adjustRightInd/>
              <w:snapToGrid/>
              <w:spacing w:after="0" w:line="360" w:lineRule="auto"/>
              <w:ind w:left="0" w:leftChars="0" w:firstLine="960" w:firstLineChars="4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履约保证金接收账户：河南省胸科医院</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rPr>
                <w:rFonts w:hint="eastAsia" w:ascii="宋体" w:hAnsi="宋体" w:eastAsia="宋体" w:cs="宋体"/>
                <w:color w:val="auto"/>
                <w:kern w:val="2"/>
                <w:szCs w:val="20"/>
                <w:lang w:val="en-US" w:eastAsia="zh-CN"/>
              </w:rPr>
            </w:pPr>
            <w:r>
              <w:rPr>
                <w:rFonts w:hint="eastAsia" w:ascii="宋体" w:hAnsi="宋体" w:eastAsia="宋体" w:cs="宋体"/>
                <w:color w:val="auto"/>
                <w:kern w:val="2"/>
                <w:sz w:val="24"/>
                <w:szCs w:val="24"/>
                <w:highlight w:val="none"/>
                <w:lang w:val="en-US" w:eastAsia="zh-CN"/>
              </w:rPr>
              <w:t>履约保证金接收银行：浦东发展银行郑州东明支行</w:t>
            </w:r>
          </w:p>
          <w:p>
            <w:pPr>
              <w:pStyle w:val="47"/>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Cs w:val="20"/>
                <w:lang w:val="en-US" w:eastAsia="zh-CN"/>
              </w:rPr>
              <w:t>履约保证金接收账号：7607 0157 4000 00953</w:t>
            </w:r>
          </w:p>
          <w:p>
            <w:pPr>
              <w:pStyle w:val="4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rPr>
            </w:pPr>
            <w:r>
              <w:rPr>
                <w:rFonts w:hint="eastAsia" w:ascii="宋体" w:hAnsi="宋体" w:cs="宋体"/>
                <w:color w:val="auto"/>
                <w:kern w:val="2"/>
                <w:sz w:val="24"/>
                <w:szCs w:val="24"/>
                <w:lang w:eastAsia="zh-CN"/>
              </w:rPr>
              <w:t>□</w:t>
            </w:r>
            <w:r>
              <w:rPr>
                <w:rFonts w:hint="eastAsia" w:ascii="宋体" w:hAnsi="宋体" w:eastAsia="宋体" w:cs="宋体"/>
                <w:color w:val="auto"/>
                <w:kern w:val="2"/>
                <w:sz w:val="24"/>
                <w:szCs w:val="24"/>
              </w:rPr>
              <w:t>不要求</w:t>
            </w:r>
          </w:p>
          <w:p>
            <w:pPr>
              <w:pStyle w:val="4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履约保证金于设备安装调试完成、验收合格后自动转为质保金，于设备正常运行过质保期后一次性无息付清，但最高不超过3年。</w:t>
            </w:r>
          </w:p>
        </w:tc>
      </w:tr>
      <w:tr>
        <w:tblPrEx>
          <w:tblCellMar>
            <w:top w:w="0" w:type="dxa"/>
            <w:left w:w="108" w:type="dxa"/>
            <w:bottom w:w="0" w:type="dxa"/>
            <w:right w:w="108" w:type="dxa"/>
          </w:tblCellMar>
        </w:tblPrEx>
        <w:trPr>
          <w:jc w:val="center"/>
        </w:trPr>
        <w:tc>
          <w:tcPr>
            <w:tcW w:w="118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9</w:t>
            </w:r>
          </w:p>
        </w:tc>
        <w:tc>
          <w:tcPr>
            <w:tcW w:w="2223" w:type="dxa"/>
            <w:tcBorders>
              <w:left w:val="single" w:color="auto" w:sz="4" w:space="0"/>
              <w:bottom w:val="single" w:color="auto" w:sz="4" w:space="0"/>
              <w:right w:val="single" w:color="auto" w:sz="4" w:space="0"/>
            </w:tcBorders>
            <w:vAlign w:val="center"/>
          </w:tcPr>
          <w:p>
            <w:pPr>
              <w:pStyle w:val="47"/>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是否采用电</w:t>
            </w:r>
          </w:p>
          <w:p>
            <w:pPr>
              <w:pStyle w:val="47"/>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子招标投标</w:t>
            </w:r>
          </w:p>
        </w:tc>
        <w:tc>
          <w:tcPr>
            <w:tcW w:w="6523" w:type="dxa"/>
            <w:tcBorders>
              <w:top w:val="single" w:color="auto" w:sz="4" w:space="0"/>
              <w:left w:val="single" w:color="auto" w:sz="4" w:space="0"/>
              <w:bottom w:val="single" w:color="auto" w:sz="4" w:space="0"/>
              <w:right w:val="single" w:color="auto" w:sz="4" w:space="0"/>
            </w:tcBorders>
          </w:tcPr>
          <w:p>
            <w:pPr>
              <w:pStyle w:val="47"/>
              <w:keepNext w:val="0"/>
              <w:keepLines w:val="0"/>
              <w:pageBreakBefore w:val="0"/>
              <w:kinsoku/>
              <w:wordWrap/>
              <w:overflowPunct/>
              <w:topLinePunct w:val="0"/>
              <w:autoSpaceDE/>
              <w:bidi w:val="0"/>
              <w:adjustRightInd/>
              <w:snapToGrid/>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□否</w:t>
            </w:r>
          </w:p>
          <w:p>
            <w:pPr>
              <w:keepNext w:val="0"/>
              <w:keepLines w:val="0"/>
              <w:pageBreakBefore w:val="0"/>
              <w:kinsoku/>
              <w:wordWrap/>
              <w:overflowPunct/>
              <w:topLinePunct w:val="0"/>
              <w:autoSpaceDE/>
              <w:bidi w:val="0"/>
              <w:adjustRightInd/>
              <w:snapToGrid/>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☑是，具体要求：本项目采用电子招标方式。</w:t>
            </w:r>
          </w:p>
          <w:p>
            <w:pPr>
              <w:pStyle w:val="47"/>
              <w:keepNext w:val="0"/>
              <w:keepLines w:val="0"/>
              <w:pageBreakBefore w:val="0"/>
              <w:kinsoku/>
              <w:wordWrap/>
              <w:overflowPunct/>
              <w:topLinePunct w:val="0"/>
              <w:autoSpaceDE/>
              <w:bidi w:val="0"/>
              <w:adjustRightInd/>
              <w:snapToGrid/>
              <w:ind w:firstLine="480" w:firstLineChars="200"/>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电子投标文件：投标人应当按照招标文件和电子招标投标交易平台的要求加密投标文件，在投标时间截止之前将投标文件按要求上传河南省公共资源交易中心；</w:t>
            </w:r>
          </w:p>
          <w:p>
            <w:pPr>
              <w:pStyle w:val="47"/>
              <w:keepNext w:val="0"/>
              <w:keepLines w:val="0"/>
              <w:pageBreakBefore w:val="0"/>
              <w:kinsoku/>
              <w:wordWrap/>
              <w:overflowPunct/>
              <w:topLinePunct w:val="0"/>
              <w:autoSpaceDE/>
              <w:bidi w:val="0"/>
              <w:adjustRightInd/>
              <w:snapToGrid/>
              <w:ind w:firstLine="480" w:firstLineChars="200"/>
              <w:textAlignment w:val="auto"/>
              <w:rPr>
                <w:rFonts w:hint="default" w:ascii="宋体" w:hAnsi="宋体" w:eastAsia="宋体" w:cs="宋体"/>
                <w:color w:val="auto"/>
                <w:kern w:val="2"/>
                <w:sz w:val="24"/>
                <w:szCs w:val="24"/>
                <w:lang w:val="en-US" w:eastAsia="zh-CN"/>
              </w:rPr>
            </w:pPr>
            <w:r>
              <w:rPr>
                <w:rFonts w:hint="eastAsia" w:ascii="宋体" w:hAnsi="宋体" w:cs="宋体"/>
                <w:b w:val="0"/>
                <w:bCs w:val="0"/>
                <w:color w:val="auto"/>
                <w:kern w:val="2"/>
                <w:sz w:val="24"/>
                <w:szCs w:val="24"/>
                <w:lang w:val="en-US" w:eastAsia="zh-CN"/>
              </w:rPr>
              <w:t>注：项目结束之后，中标人须</w:t>
            </w:r>
            <w:r>
              <w:rPr>
                <w:rFonts w:hint="eastAsia" w:ascii="宋体" w:hAnsi="宋体" w:cs="宋体"/>
                <w:b/>
                <w:bCs/>
                <w:color w:val="auto"/>
                <w:kern w:val="2"/>
                <w:sz w:val="24"/>
                <w:szCs w:val="24"/>
                <w:lang w:val="en-US" w:eastAsia="zh-CN"/>
              </w:rPr>
              <w:t>打印并胶装</w:t>
            </w:r>
            <w:r>
              <w:rPr>
                <w:rFonts w:hint="eastAsia" w:ascii="宋体" w:hAnsi="宋体" w:cs="宋体"/>
                <w:b w:val="0"/>
                <w:bCs w:val="0"/>
                <w:color w:val="auto"/>
                <w:kern w:val="2"/>
                <w:sz w:val="24"/>
                <w:szCs w:val="24"/>
                <w:lang w:val="en-US" w:eastAsia="zh-CN"/>
              </w:rPr>
              <w:t>与其上传的加密投标文件</w:t>
            </w:r>
            <w:r>
              <w:rPr>
                <w:rFonts w:hint="eastAsia" w:ascii="宋体" w:hAnsi="宋体" w:cs="宋体"/>
                <w:b/>
                <w:bCs/>
                <w:color w:val="auto"/>
                <w:kern w:val="2"/>
                <w:sz w:val="24"/>
                <w:szCs w:val="24"/>
                <w:lang w:val="en-US" w:eastAsia="zh-CN"/>
              </w:rPr>
              <w:t>完全一致</w:t>
            </w:r>
            <w:r>
              <w:rPr>
                <w:rFonts w:hint="eastAsia" w:ascii="宋体" w:hAnsi="宋体" w:cs="宋体"/>
                <w:b w:val="0"/>
                <w:bCs w:val="0"/>
                <w:color w:val="auto"/>
                <w:kern w:val="2"/>
                <w:sz w:val="24"/>
                <w:szCs w:val="24"/>
                <w:lang w:val="en-US" w:eastAsia="zh-CN"/>
              </w:rPr>
              <w:t>的纸质投标文件</w:t>
            </w:r>
            <w:r>
              <w:rPr>
                <w:rFonts w:hint="eastAsia" w:ascii="宋体" w:hAnsi="宋体" w:cs="宋体"/>
                <w:b/>
                <w:bCs/>
                <w:color w:val="auto"/>
                <w:kern w:val="2"/>
                <w:sz w:val="24"/>
                <w:szCs w:val="24"/>
                <w:lang w:val="en-US" w:eastAsia="zh-CN"/>
              </w:rPr>
              <w:t>2份</w:t>
            </w:r>
            <w:r>
              <w:rPr>
                <w:rFonts w:hint="eastAsia" w:ascii="宋体" w:hAnsi="宋体" w:cs="宋体"/>
                <w:b w:val="0"/>
                <w:bCs w:val="0"/>
                <w:color w:val="auto"/>
                <w:kern w:val="2"/>
                <w:sz w:val="24"/>
                <w:szCs w:val="24"/>
                <w:lang w:val="en-US" w:eastAsia="zh-CN"/>
              </w:rPr>
              <w:t>（包含封面、投标函、其他内容），并</w:t>
            </w:r>
            <w:r>
              <w:rPr>
                <w:rFonts w:hint="eastAsia" w:ascii="宋体" w:hAnsi="宋体" w:cs="宋体"/>
                <w:b/>
                <w:bCs/>
                <w:color w:val="auto"/>
                <w:kern w:val="2"/>
                <w:sz w:val="24"/>
                <w:szCs w:val="24"/>
                <w:lang w:val="en-US" w:eastAsia="zh-CN"/>
              </w:rPr>
              <w:t>逐页加盖</w:t>
            </w:r>
            <w:r>
              <w:rPr>
                <w:rFonts w:hint="eastAsia" w:ascii="宋体" w:hAnsi="宋体" w:cs="宋体"/>
                <w:b w:val="0"/>
                <w:bCs w:val="0"/>
                <w:color w:val="auto"/>
                <w:kern w:val="2"/>
                <w:sz w:val="24"/>
                <w:szCs w:val="24"/>
                <w:lang w:val="en-US" w:eastAsia="zh-CN"/>
              </w:rPr>
              <w:t>中标</w:t>
            </w:r>
            <w:r>
              <w:rPr>
                <w:rFonts w:hint="eastAsia" w:ascii="宋体" w:hAnsi="宋体" w:cs="宋体"/>
                <w:b/>
                <w:bCs/>
                <w:color w:val="auto"/>
                <w:kern w:val="2"/>
                <w:sz w:val="24"/>
                <w:szCs w:val="24"/>
                <w:lang w:val="en-US" w:eastAsia="zh-CN"/>
              </w:rPr>
              <w:t>单位公章（红章）</w:t>
            </w:r>
            <w:r>
              <w:rPr>
                <w:rFonts w:hint="eastAsia" w:ascii="宋体" w:hAnsi="宋体" w:cs="宋体"/>
                <w:b w:val="0"/>
                <w:bCs w:val="0"/>
                <w:color w:val="auto"/>
                <w:kern w:val="2"/>
                <w:sz w:val="24"/>
                <w:szCs w:val="24"/>
                <w:lang w:val="en-US" w:eastAsia="zh-CN"/>
              </w:rPr>
              <w:t>，在领取中标通知书时送至招标代理公司。</w:t>
            </w:r>
          </w:p>
        </w:tc>
      </w:tr>
      <w:tr>
        <w:tblPrEx>
          <w:tblCellMar>
            <w:top w:w="0" w:type="dxa"/>
            <w:left w:w="108" w:type="dxa"/>
            <w:bottom w:w="0" w:type="dxa"/>
            <w:right w:w="108" w:type="dxa"/>
          </w:tblCellMar>
        </w:tblPrEx>
        <w:trPr>
          <w:trHeight w:val="90" w:hRule="atLeast"/>
          <w:jc w:val="center"/>
        </w:trPr>
        <w:tc>
          <w:tcPr>
            <w:tcW w:w="118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10</w:t>
            </w:r>
          </w:p>
        </w:tc>
        <w:tc>
          <w:tcPr>
            <w:tcW w:w="8746" w:type="dxa"/>
            <w:gridSpan w:val="2"/>
            <w:tcBorders>
              <w:left w:val="single" w:color="auto" w:sz="4" w:space="0"/>
              <w:bottom w:val="single" w:color="auto" w:sz="4" w:space="0"/>
              <w:right w:val="single" w:color="auto" w:sz="4" w:space="0"/>
            </w:tcBorders>
            <w:vAlign w:val="center"/>
          </w:tcPr>
          <w:p>
            <w:pPr>
              <w:pStyle w:val="47"/>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rPr>
              <w:t>需要补充的其他内容</w:t>
            </w:r>
          </w:p>
        </w:tc>
      </w:tr>
      <w:tr>
        <w:tblPrEx>
          <w:tblCellMar>
            <w:top w:w="0" w:type="dxa"/>
            <w:left w:w="108" w:type="dxa"/>
            <w:bottom w:w="0" w:type="dxa"/>
            <w:right w:w="108" w:type="dxa"/>
          </w:tblCellMar>
        </w:tblPrEx>
        <w:trPr>
          <w:trHeight w:val="90" w:hRule="atLeast"/>
          <w:jc w:val="center"/>
        </w:trPr>
        <w:tc>
          <w:tcPr>
            <w:tcW w:w="118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10.1</w:t>
            </w:r>
          </w:p>
        </w:tc>
        <w:tc>
          <w:tcPr>
            <w:tcW w:w="2223" w:type="dxa"/>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对中标人的要求</w:t>
            </w:r>
          </w:p>
        </w:tc>
        <w:tc>
          <w:tcPr>
            <w:tcW w:w="6523" w:type="dxa"/>
            <w:tcBorders>
              <w:left w:val="single" w:color="auto" w:sz="4" w:space="0"/>
              <w:bottom w:val="single" w:color="auto" w:sz="4" w:space="0"/>
              <w:right w:val="single" w:color="auto" w:sz="4" w:space="0"/>
            </w:tcBorders>
            <w:vAlign w:val="center"/>
          </w:tcPr>
          <w:p>
            <w:pPr>
              <w:pStyle w:val="47"/>
              <w:keepNext w:val="0"/>
              <w:keepLines w:val="0"/>
              <w:pageBreakBefore w:val="0"/>
              <w:kinsoku/>
              <w:wordWrap/>
              <w:overflowPunct/>
              <w:topLinePunct w:val="0"/>
              <w:autoSpaceDE/>
              <w:bidi w:val="0"/>
              <w:adjustRightInd/>
              <w:snapToGrid/>
              <w:ind w:firstLine="480" w:firstLineChars="200"/>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1、投标人所投</w:t>
            </w:r>
            <w:r>
              <w:rPr>
                <w:rFonts w:hint="eastAsia" w:ascii="宋体" w:hAnsi="宋体" w:cs="宋体"/>
                <w:color w:val="auto"/>
                <w:kern w:val="2"/>
                <w:sz w:val="24"/>
                <w:szCs w:val="24"/>
                <w:lang w:val="en-US" w:eastAsia="zh-CN"/>
              </w:rPr>
              <w:t>所有</w:t>
            </w:r>
            <w:r>
              <w:rPr>
                <w:rFonts w:hint="eastAsia" w:ascii="宋体" w:hAnsi="宋体" w:eastAsia="宋体" w:cs="宋体"/>
                <w:color w:val="auto"/>
                <w:kern w:val="2"/>
                <w:sz w:val="24"/>
                <w:szCs w:val="24"/>
                <w:lang w:eastAsia="zh-CN"/>
              </w:rPr>
              <w:t>货物均应为全新的合格产品。</w:t>
            </w:r>
          </w:p>
          <w:p>
            <w:pPr>
              <w:pStyle w:val="47"/>
              <w:keepNext w:val="0"/>
              <w:keepLines w:val="0"/>
              <w:pageBreakBefore w:val="0"/>
              <w:kinsoku/>
              <w:wordWrap/>
              <w:overflowPunct/>
              <w:topLinePunct w:val="0"/>
              <w:autoSpaceDE/>
              <w:bidi w:val="0"/>
              <w:adjustRightInd/>
              <w:snapToGrid/>
              <w:ind w:firstLine="480" w:firstLineChars="200"/>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2、证明投标货物符合招标文件技术要求的文件：</w:t>
            </w:r>
          </w:p>
          <w:p>
            <w:pPr>
              <w:pStyle w:val="47"/>
              <w:keepNext w:val="0"/>
              <w:keepLines w:val="0"/>
              <w:pageBreakBefore w:val="0"/>
              <w:kinsoku/>
              <w:wordWrap/>
              <w:overflowPunct/>
              <w:topLinePunct w:val="0"/>
              <w:autoSpaceDE/>
              <w:bidi w:val="0"/>
              <w:adjustRightInd/>
              <w:snapToGrid/>
              <w:ind w:firstLine="480" w:firstLineChars="200"/>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投标人必须保证投标文件对投标货物技术参数和性能的描述与投标货物真实的技术参数和性能一致。</w:t>
            </w:r>
          </w:p>
          <w:p>
            <w:pPr>
              <w:pStyle w:val="47"/>
              <w:keepNext w:val="0"/>
              <w:keepLines w:val="0"/>
              <w:pageBreakBefore w:val="0"/>
              <w:kinsoku/>
              <w:wordWrap/>
              <w:overflowPunct/>
              <w:topLinePunct w:val="0"/>
              <w:autoSpaceDE/>
              <w:bidi w:val="0"/>
              <w:adjustRightInd/>
              <w:snapToGrid/>
              <w:ind w:firstLine="480" w:firstLineChars="200"/>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投标货物功能及用途详见“第五章“供货要求”。</w:t>
            </w:r>
          </w:p>
          <w:p>
            <w:pPr>
              <w:pStyle w:val="47"/>
              <w:keepNext w:val="0"/>
              <w:keepLines w:val="0"/>
              <w:pageBreakBefore w:val="0"/>
              <w:kinsoku/>
              <w:wordWrap/>
              <w:overflowPunct/>
              <w:topLinePunct w:val="0"/>
              <w:autoSpaceDE/>
              <w:bidi w:val="0"/>
              <w:adjustRightInd/>
              <w:snapToGrid/>
              <w:ind w:firstLine="480" w:firstLineChars="200"/>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3、中标人对合同义务全面全责；对本项目</w:t>
            </w:r>
            <w:r>
              <w:rPr>
                <w:rFonts w:hint="eastAsia" w:ascii="宋体" w:hAnsi="宋体" w:cs="宋体"/>
                <w:color w:val="auto"/>
                <w:kern w:val="2"/>
                <w:sz w:val="24"/>
                <w:szCs w:val="24"/>
                <w:lang w:val="en-US" w:eastAsia="zh-CN"/>
              </w:rPr>
              <w:t>招标</w:t>
            </w:r>
            <w:r>
              <w:rPr>
                <w:rFonts w:hint="eastAsia" w:ascii="宋体" w:hAnsi="宋体" w:eastAsia="宋体" w:cs="宋体"/>
                <w:color w:val="auto"/>
                <w:kern w:val="2"/>
                <w:sz w:val="24"/>
                <w:szCs w:val="24"/>
                <w:lang w:eastAsia="zh-CN"/>
              </w:rPr>
              <w:t>范围内的采购、调试、验收、培训、质保期内外服务、与货物有关的运输和保险及其他伴随服务等全面负责。</w:t>
            </w:r>
          </w:p>
          <w:p>
            <w:pPr>
              <w:pStyle w:val="47"/>
              <w:keepNext w:val="0"/>
              <w:keepLines w:val="0"/>
              <w:pageBreakBefore w:val="0"/>
              <w:kinsoku/>
              <w:wordWrap/>
              <w:overflowPunct/>
              <w:topLinePunct w:val="0"/>
              <w:autoSpaceDE/>
              <w:bidi w:val="0"/>
              <w:adjustRightInd/>
              <w:snapToGrid/>
              <w:ind w:firstLine="480" w:firstLineChars="200"/>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4、如中标人不按招标文件约定谈签合同，招标代理机构和招标人将报请取消其中标资格，并</w:t>
            </w:r>
            <w:r>
              <w:rPr>
                <w:rFonts w:hint="eastAsia" w:ascii="宋体" w:hAnsi="宋体" w:cs="宋体"/>
                <w:color w:val="auto"/>
                <w:kern w:val="2"/>
                <w:sz w:val="24"/>
                <w:szCs w:val="24"/>
                <w:lang w:val="en-US" w:eastAsia="zh-CN"/>
              </w:rPr>
              <w:t>追究其责任</w:t>
            </w:r>
            <w:r>
              <w:rPr>
                <w:rFonts w:hint="eastAsia" w:ascii="宋体" w:hAnsi="宋体" w:eastAsia="宋体" w:cs="宋体"/>
                <w:color w:val="auto"/>
                <w:kern w:val="2"/>
                <w:sz w:val="24"/>
                <w:szCs w:val="24"/>
                <w:lang w:eastAsia="zh-CN"/>
              </w:rPr>
              <w:t>。招标人可在候选中标单位中按顺序重新选定中标单位，</w:t>
            </w:r>
            <w:r>
              <w:rPr>
                <w:rFonts w:hint="eastAsia" w:ascii="宋体" w:hAnsi="宋体" w:eastAsia="宋体" w:cs="宋体"/>
                <w:color w:val="auto"/>
                <w:kern w:val="2"/>
                <w:sz w:val="24"/>
                <w:szCs w:val="24"/>
                <w:lang w:val="en-US" w:eastAsia="zh-CN"/>
              </w:rPr>
              <w:t>也可以重新组织招标</w:t>
            </w:r>
            <w:r>
              <w:rPr>
                <w:rFonts w:hint="eastAsia" w:ascii="宋体" w:hAnsi="宋体" w:eastAsia="宋体" w:cs="宋体"/>
                <w:color w:val="auto"/>
                <w:kern w:val="2"/>
                <w:sz w:val="24"/>
                <w:szCs w:val="24"/>
                <w:lang w:eastAsia="zh-CN"/>
              </w:rPr>
              <w:t>。</w:t>
            </w:r>
          </w:p>
        </w:tc>
      </w:tr>
      <w:tr>
        <w:tblPrEx>
          <w:tblCellMar>
            <w:top w:w="0" w:type="dxa"/>
            <w:left w:w="108" w:type="dxa"/>
            <w:bottom w:w="0" w:type="dxa"/>
            <w:right w:w="108" w:type="dxa"/>
          </w:tblCellMar>
        </w:tblPrEx>
        <w:trPr>
          <w:trHeight w:val="766" w:hRule="atLeast"/>
          <w:jc w:val="center"/>
        </w:trPr>
        <w:tc>
          <w:tcPr>
            <w:tcW w:w="118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10.2</w:t>
            </w:r>
          </w:p>
        </w:tc>
        <w:tc>
          <w:tcPr>
            <w:tcW w:w="2223" w:type="dxa"/>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eastAsia="zh-CN"/>
              </w:rPr>
              <w:t>付款方式</w:t>
            </w:r>
          </w:p>
        </w:tc>
        <w:tc>
          <w:tcPr>
            <w:tcW w:w="6523" w:type="dxa"/>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ind w:firstLine="480" w:firstLineChars="200"/>
              <w:textAlignment w:val="auto"/>
              <w:rPr>
                <w:rFonts w:hint="eastAsia" w:ascii="宋体" w:hAnsi="宋体" w:eastAsia="宋体" w:cs="宋体"/>
                <w:color w:val="auto"/>
                <w:kern w:val="2"/>
                <w:sz w:val="24"/>
                <w:szCs w:val="24"/>
                <w:highlight w:val="none"/>
                <w:u w:val="single"/>
                <w:lang w:val="en-US" w:eastAsia="zh-CN" w:bidi="ar-SA"/>
              </w:rPr>
            </w:pPr>
            <w:r>
              <w:rPr>
                <w:rFonts w:hint="eastAsia" w:ascii="宋体" w:hAnsi="宋体" w:eastAsia="宋体" w:cs="Times New Roman"/>
                <w:color w:val="auto"/>
                <w:kern w:val="2"/>
                <w:sz w:val="24"/>
                <w:szCs w:val="24"/>
                <w:highlight w:val="none"/>
                <w:lang w:eastAsia="zh-CN"/>
              </w:rPr>
              <w:t>合同签订后，设备交付，使用运行正常，验收合格之后，需方向供方支付合同总价的100%货款。</w:t>
            </w:r>
          </w:p>
        </w:tc>
      </w:tr>
      <w:tr>
        <w:tblPrEx>
          <w:tblCellMar>
            <w:top w:w="0" w:type="dxa"/>
            <w:left w:w="108" w:type="dxa"/>
            <w:bottom w:w="0" w:type="dxa"/>
            <w:right w:w="108" w:type="dxa"/>
          </w:tblCellMar>
        </w:tblPrEx>
        <w:trPr>
          <w:trHeight w:val="90" w:hRule="atLeast"/>
          <w:jc w:val="center"/>
        </w:trPr>
        <w:tc>
          <w:tcPr>
            <w:tcW w:w="118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10.3</w:t>
            </w:r>
          </w:p>
        </w:tc>
        <w:tc>
          <w:tcPr>
            <w:tcW w:w="2223" w:type="dxa"/>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jc w:val="center"/>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代理服务费</w:t>
            </w:r>
          </w:p>
          <w:p>
            <w:pPr>
              <w:keepNext w:val="0"/>
              <w:keepLines w:val="0"/>
              <w:pageBreakBefore w:val="0"/>
              <w:widowControl/>
              <w:kinsoku/>
              <w:wordWrap/>
              <w:overflowPunct/>
              <w:topLinePunct w:val="0"/>
              <w:autoSpaceDE/>
              <w:bidi w:val="0"/>
              <w:adjustRightInd/>
              <w:snapToGrid/>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eastAsia="zh-CN"/>
              </w:rPr>
              <w:t>收取标准</w:t>
            </w:r>
          </w:p>
        </w:tc>
        <w:tc>
          <w:tcPr>
            <w:tcW w:w="6523" w:type="dxa"/>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kern w:val="2"/>
                <w:sz w:val="24"/>
                <w:szCs w:val="24"/>
                <w:lang w:val="en-US" w:eastAsia="zh-CN"/>
              </w:rPr>
              <w:t>招标</w:t>
            </w:r>
            <w:r>
              <w:rPr>
                <w:rFonts w:hint="eastAsia" w:ascii="宋体" w:hAnsi="宋体" w:eastAsia="宋体" w:cs="宋体"/>
                <w:bCs/>
                <w:color w:val="auto"/>
                <w:sz w:val="24"/>
                <w:szCs w:val="24"/>
                <w:highlight w:val="none"/>
              </w:rPr>
              <w:t>代理服务费由</w:t>
            </w:r>
            <w:r>
              <w:rPr>
                <w:rFonts w:hint="eastAsia" w:ascii="宋体" w:hAnsi="宋体" w:eastAsia="宋体" w:cs="宋体"/>
                <w:bCs/>
                <w:color w:val="auto"/>
                <w:sz w:val="24"/>
                <w:szCs w:val="24"/>
                <w:highlight w:val="none"/>
                <w:lang w:val="en-US" w:eastAsia="zh-CN"/>
              </w:rPr>
              <w:t>中标人</w:t>
            </w:r>
            <w:r>
              <w:rPr>
                <w:rFonts w:hint="eastAsia" w:ascii="宋体" w:hAnsi="宋体" w:eastAsia="宋体" w:cs="宋体"/>
                <w:bCs/>
                <w:color w:val="auto"/>
                <w:sz w:val="24"/>
                <w:szCs w:val="24"/>
                <w:highlight w:val="none"/>
              </w:rPr>
              <w:t>在领取</w:t>
            </w:r>
            <w:r>
              <w:rPr>
                <w:rFonts w:hint="eastAsia" w:ascii="宋体" w:hAnsi="宋体" w:eastAsia="宋体" w:cs="宋体"/>
                <w:bCs/>
                <w:color w:val="auto"/>
                <w:sz w:val="24"/>
                <w:szCs w:val="24"/>
                <w:highlight w:val="none"/>
                <w:lang w:val="en-US" w:eastAsia="zh-CN"/>
              </w:rPr>
              <w:t>中标</w:t>
            </w:r>
            <w:r>
              <w:rPr>
                <w:rFonts w:hint="eastAsia" w:ascii="宋体" w:hAnsi="宋体" w:eastAsia="宋体" w:cs="宋体"/>
                <w:bCs/>
                <w:color w:val="auto"/>
                <w:sz w:val="24"/>
                <w:szCs w:val="24"/>
                <w:highlight w:val="none"/>
              </w:rPr>
              <w:t>通知书前向代理机构缴纳</w:t>
            </w:r>
            <w:r>
              <w:rPr>
                <w:rFonts w:hint="eastAsia" w:ascii="宋体" w:hAnsi="宋体" w:eastAsia="宋体" w:cs="宋体"/>
                <w:bCs/>
                <w:color w:val="auto"/>
                <w:sz w:val="24"/>
                <w:szCs w:val="24"/>
                <w:highlight w:val="none"/>
                <w:lang w:eastAsia="zh-CN"/>
              </w:rPr>
              <w:t>。</w:t>
            </w:r>
          </w:p>
          <w:p>
            <w:pPr>
              <w:keepNext w:val="0"/>
              <w:keepLines w:val="0"/>
              <w:pageBreakBefore w:val="0"/>
              <w:widowControl/>
              <w:kinsoku/>
              <w:wordWrap/>
              <w:overflowPunct/>
              <w:topLinePunct w:val="0"/>
              <w:autoSpaceDE/>
              <w:bidi w:val="0"/>
              <w:adjustRightInd/>
              <w:snapToGrid/>
              <w:ind w:firstLine="480" w:firstLineChars="200"/>
              <w:textAlignment w:val="auto"/>
              <w:rPr>
                <w:rFonts w:hint="eastAsia" w:ascii="宋体" w:hAnsi="宋体" w:eastAsia="宋体" w:cs="宋体"/>
                <w:color w:val="auto"/>
                <w:kern w:val="2"/>
                <w:sz w:val="24"/>
                <w:szCs w:val="24"/>
                <w:highlight w:val="green"/>
                <w:u w:val="single"/>
                <w:lang w:val="en-US" w:eastAsia="zh-CN" w:bidi="ar-SA"/>
              </w:rPr>
            </w:pPr>
            <w:r>
              <w:rPr>
                <w:rFonts w:hint="eastAsia" w:ascii="宋体" w:hAnsi="宋体" w:eastAsia="宋体" w:cs="宋体"/>
                <w:bCs/>
                <w:color w:val="auto"/>
                <w:kern w:val="2"/>
                <w:sz w:val="24"/>
                <w:szCs w:val="24"/>
                <w:lang w:val="en-US" w:eastAsia="zh-CN"/>
              </w:rPr>
              <w:t>招标代理服务费收取标准：参照《招标代理服务收费管理暂行办法（计价格【2002】1980号）》、《国家发展改革委办公厅关于招标代理服务收费有关问题的通知》（发改办价格【2003】857号）和《国家发展改革委关于降低部分建设项目收费标准规范收费行为等有关问题的通知》（发改价格【2011】534号）文件规定标准的八折向中标人收取。</w:t>
            </w:r>
          </w:p>
        </w:tc>
      </w:tr>
      <w:tr>
        <w:tblPrEx>
          <w:tblCellMar>
            <w:top w:w="0" w:type="dxa"/>
            <w:left w:w="108" w:type="dxa"/>
            <w:bottom w:w="0" w:type="dxa"/>
            <w:right w:w="108" w:type="dxa"/>
          </w:tblCellMar>
        </w:tblPrEx>
        <w:trPr>
          <w:trHeight w:val="90" w:hRule="atLeast"/>
          <w:jc w:val="center"/>
        </w:trPr>
        <w:tc>
          <w:tcPr>
            <w:tcW w:w="118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highlight w:val="green"/>
                <w:lang w:eastAsia="zh-CN"/>
              </w:rPr>
            </w:pPr>
            <w:r>
              <w:rPr>
                <w:rFonts w:hint="eastAsia" w:ascii="宋体" w:hAnsi="宋体" w:eastAsia="宋体" w:cs="宋体"/>
                <w:color w:val="auto"/>
                <w:kern w:val="2"/>
                <w:sz w:val="24"/>
                <w:szCs w:val="24"/>
                <w:lang w:eastAsia="zh-CN"/>
              </w:rPr>
              <w:t>10.4</w:t>
            </w:r>
          </w:p>
        </w:tc>
        <w:tc>
          <w:tcPr>
            <w:tcW w:w="2223" w:type="dxa"/>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Cs/>
                <w:color w:val="auto"/>
                <w:kern w:val="2"/>
                <w:sz w:val="24"/>
                <w:szCs w:val="24"/>
                <w:lang w:eastAsia="zh-CN"/>
              </w:rPr>
              <w:t>电子投标文件</w:t>
            </w:r>
          </w:p>
        </w:tc>
        <w:tc>
          <w:tcPr>
            <w:tcW w:w="6523" w:type="dxa"/>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ind w:firstLine="480" w:firstLineChars="200"/>
              <w:textAlignment w:val="auto"/>
              <w:rPr>
                <w:rFonts w:hint="eastAsia" w:ascii="宋体" w:hAnsi="宋体" w:eastAsia="宋体" w:cs="宋体"/>
                <w:bCs/>
                <w:color w:val="auto"/>
                <w:kern w:val="2"/>
                <w:sz w:val="24"/>
                <w:szCs w:val="24"/>
                <w:lang w:eastAsia="zh-CN"/>
              </w:rPr>
            </w:pPr>
            <w:r>
              <w:rPr>
                <w:rFonts w:hint="eastAsia" w:ascii="宋体" w:hAnsi="宋体" w:eastAsia="宋体" w:cs="宋体"/>
                <w:bCs/>
                <w:color w:val="auto"/>
                <w:kern w:val="2"/>
                <w:sz w:val="24"/>
                <w:szCs w:val="24"/>
                <w:lang w:eastAsia="zh-CN"/>
              </w:rPr>
              <w:t>电子投标文件格式：应按栏目“下载专区”最新版本的投标文件制作工具安装包和签章软件iSignature，并使用安装后的最新版本投标文件制作工具制作电子投标文件。</w:t>
            </w:r>
          </w:p>
          <w:p>
            <w:pPr>
              <w:keepNext w:val="0"/>
              <w:keepLines w:val="0"/>
              <w:pageBreakBefore w:val="0"/>
              <w:widowControl/>
              <w:kinsoku/>
              <w:wordWrap/>
              <w:overflowPunct/>
              <w:topLinePunct w:val="0"/>
              <w:autoSpaceDE/>
              <w:bidi w:val="0"/>
              <w:adjustRightInd/>
              <w:snapToGrid/>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Cs/>
                <w:color w:val="auto"/>
                <w:kern w:val="2"/>
                <w:sz w:val="24"/>
                <w:szCs w:val="24"/>
                <w:lang w:eastAsia="zh-CN"/>
              </w:rPr>
              <w:t>电子投标文件编制及报送要求：须按照河南省公共资源交易中心规定执行。</w:t>
            </w:r>
          </w:p>
        </w:tc>
      </w:tr>
      <w:tr>
        <w:tblPrEx>
          <w:tblCellMar>
            <w:top w:w="0" w:type="dxa"/>
            <w:left w:w="108" w:type="dxa"/>
            <w:bottom w:w="0" w:type="dxa"/>
            <w:right w:w="108" w:type="dxa"/>
          </w:tblCellMar>
        </w:tblPrEx>
        <w:trPr>
          <w:trHeight w:val="90" w:hRule="atLeast"/>
          <w:jc w:val="center"/>
        </w:trPr>
        <w:tc>
          <w:tcPr>
            <w:tcW w:w="118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10.5</w:t>
            </w:r>
          </w:p>
        </w:tc>
        <w:tc>
          <w:tcPr>
            <w:tcW w:w="2223" w:type="dxa"/>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jc w:val="center"/>
              <w:textAlignment w:val="auto"/>
              <w:rPr>
                <w:rFonts w:hint="eastAsia" w:ascii="宋体" w:hAnsi="宋体" w:eastAsia="宋体" w:cs="宋体"/>
                <w:bCs/>
                <w:color w:val="auto"/>
                <w:kern w:val="2"/>
                <w:sz w:val="24"/>
                <w:szCs w:val="24"/>
                <w:lang w:eastAsia="zh-CN"/>
              </w:rPr>
            </w:pPr>
            <w:r>
              <w:rPr>
                <w:rFonts w:hint="eastAsia" w:ascii="宋体" w:hAnsi="宋体" w:eastAsia="宋体" w:cs="宋体"/>
                <w:bCs/>
                <w:color w:val="auto"/>
                <w:kern w:val="2"/>
                <w:sz w:val="24"/>
                <w:szCs w:val="24"/>
                <w:lang w:eastAsia="zh-CN"/>
              </w:rPr>
              <w:t>投标人代表</w:t>
            </w:r>
          </w:p>
          <w:p>
            <w:pPr>
              <w:keepNext w:val="0"/>
              <w:keepLines w:val="0"/>
              <w:pageBreakBefore w:val="0"/>
              <w:widowControl/>
              <w:kinsoku/>
              <w:wordWrap/>
              <w:overflowPunct/>
              <w:topLinePunct w:val="0"/>
              <w:autoSpaceDE/>
              <w:bidi w:val="0"/>
              <w:adjustRightInd/>
              <w:snapToGrid/>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eastAsia="zh-CN"/>
              </w:rPr>
              <w:t>出席开标会</w:t>
            </w:r>
          </w:p>
        </w:tc>
        <w:tc>
          <w:tcPr>
            <w:tcW w:w="6523" w:type="dxa"/>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ind w:firstLine="480" w:firstLineChars="200"/>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eastAsia="zh-CN"/>
              </w:rPr>
              <w:t>不需要</w:t>
            </w:r>
          </w:p>
        </w:tc>
      </w:tr>
      <w:tr>
        <w:tblPrEx>
          <w:tblCellMar>
            <w:top w:w="0" w:type="dxa"/>
            <w:left w:w="108" w:type="dxa"/>
            <w:bottom w:w="0" w:type="dxa"/>
            <w:right w:w="108" w:type="dxa"/>
          </w:tblCellMar>
        </w:tblPrEx>
        <w:trPr>
          <w:trHeight w:val="90" w:hRule="atLeast"/>
          <w:jc w:val="center"/>
        </w:trPr>
        <w:tc>
          <w:tcPr>
            <w:tcW w:w="118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bCs/>
                <w:color w:val="auto"/>
                <w:kern w:val="2"/>
                <w:sz w:val="24"/>
                <w:szCs w:val="24"/>
                <w:lang w:eastAsia="zh-CN"/>
              </w:rPr>
              <w:t>10.6</w:t>
            </w:r>
          </w:p>
        </w:tc>
        <w:tc>
          <w:tcPr>
            <w:tcW w:w="2223" w:type="dxa"/>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eastAsia="zh-CN"/>
              </w:rPr>
              <w:t>知识产权</w:t>
            </w:r>
          </w:p>
        </w:tc>
        <w:tc>
          <w:tcPr>
            <w:tcW w:w="6523" w:type="dxa"/>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ind w:firstLine="480" w:firstLineChars="200"/>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eastAsia="zh-CN"/>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CellMar>
            <w:top w:w="0" w:type="dxa"/>
            <w:left w:w="108" w:type="dxa"/>
            <w:bottom w:w="0" w:type="dxa"/>
            <w:right w:w="108" w:type="dxa"/>
          </w:tblCellMar>
        </w:tblPrEx>
        <w:trPr>
          <w:trHeight w:val="90" w:hRule="atLeast"/>
          <w:jc w:val="center"/>
        </w:trPr>
        <w:tc>
          <w:tcPr>
            <w:tcW w:w="118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bCs/>
                <w:color w:val="auto"/>
                <w:kern w:val="2"/>
                <w:sz w:val="24"/>
                <w:szCs w:val="24"/>
                <w:lang w:eastAsia="zh-CN"/>
              </w:rPr>
            </w:pPr>
            <w:r>
              <w:rPr>
                <w:rFonts w:hint="eastAsia" w:ascii="宋体" w:hAnsi="宋体" w:eastAsia="宋体" w:cs="宋体"/>
                <w:bCs/>
                <w:color w:val="auto"/>
                <w:kern w:val="2"/>
                <w:sz w:val="24"/>
                <w:szCs w:val="24"/>
                <w:lang w:eastAsia="zh-CN"/>
              </w:rPr>
              <w:t>10.7</w:t>
            </w:r>
          </w:p>
        </w:tc>
        <w:tc>
          <w:tcPr>
            <w:tcW w:w="2223" w:type="dxa"/>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eastAsia="zh-CN"/>
              </w:rPr>
              <w:t>重新确定中标人</w:t>
            </w:r>
          </w:p>
        </w:tc>
        <w:tc>
          <w:tcPr>
            <w:tcW w:w="6523" w:type="dxa"/>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ind w:firstLine="480" w:firstLineChars="200"/>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eastAsia="zh-CN"/>
              </w:rPr>
              <w:t>按照投标人须知第</w:t>
            </w:r>
            <w:r>
              <w:rPr>
                <w:rFonts w:hint="eastAsia" w:ascii="宋体" w:hAnsi="宋体" w:eastAsia="宋体" w:cs="宋体"/>
                <w:bCs/>
                <w:color w:val="auto"/>
                <w:kern w:val="2"/>
                <w:sz w:val="24"/>
                <w:szCs w:val="24"/>
                <w:lang w:val="en-US" w:eastAsia="zh-CN"/>
              </w:rPr>
              <w:t>6</w:t>
            </w:r>
            <w:r>
              <w:rPr>
                <w:rFonts w:hint="eastAsia" w:ascii="宋体" w:hAnsi="宋体" w:eastAsia="宋体" w:cs="宋体"/>
                <w:bCs/>
                <w:color w:val="auto"/>
                <w:kern w:val="2"/>
                <w:sz w:val="24"/>
                <w:szCs w:val="24"/>
                <w:lang w:eastAsia="zh-CN"/>
              </w:rPr>
              <w:t>.3.</w:t>
            </w:r>
            <w:r>
              <w:rPr>
                <w:rFonts w:hint="eastAsia" w:ascii="宋体" w:hAnsi="宋体" w:eastAsia="宋体" w:cs="宋体"/>
                <w:bCs/>
                <w:color w:val="auto"/>
                <w:kern w:val="2"/>
                <w:sz w:val="24"/>
                <w:szCs w:val="24"/>
                <w:lang w:val="en-US" w:eastAsia="zh-CN"/>
              </w:rPr>
              <w:t>2</w:t>
            </w:r>
            <w:r>
              <w:rPr>
                <w:rFonts w:hint="eastAsia" w:ascii="宋体" w:hAnsi="宋体" w:eastAsia="宋体" w:cs="宋体"/>
                <w:bCs/>
                <w:color w:val="auto"/>
                <w:kern w:val="2"/>
                <w:sz w:val="24"/>
                <w:szCs w:val="24"/>
                <w:lang w:eastAsia="zh-CN"/>
              </w:rPr>
              <w:t>条规定的情形确定的中标候选人出现下述情况：排名第一的中标候选人放弃中标 / 或者因不可抗力不能履行合同/或者被查实存在影响中标结果的违法行为等情形，招标人可以按照评标委员会提出的中标候选人名单排序依次确定其他中标候选人为中标人，也可以重新招标。</w:t>
            </w:r>
          </w:p>
        </w:tc>
      </w:tr>
      <w:tr>
        <w:tblPrEx>
          <w:tblCellMar>
            <w:top w:w="0" w:type="dxa"/>
            <w:left w:w="108" w:type="dxa"/>
            <w:bottom w:w="0" w:type="dxa"/>
            <w:right w:w="108" w:type="dxa"/>
          </w:tblCellMar>
        </w:tblPrEx>
        <w:trPr>
          <w:trHeight w:val="90" w:hRule="atLeast"/>
          <w:jc w:val="center"/>
        </w:trPr>
        <w:tc>
          <w:tcPr>
            <w:tcW w:w="118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bCs/>
                <w:color w:val="auto"/>
                <w:kern w:val="2"/>
                <w:sz w:val="24"/>
                <w:szCs w:val="24"/>
                <w:lang w:eastAsia="zh-CN"/>
              </w:rPr>
            </w:pPr>
            <w:r>
              <w:rPr>
                <w:rFonts w:hint="eastAsia" w:ascii="宋体" w:hAnsi="宋体" w:eastAsia="宋体" w:cs="宋体"/>
                <w:bCs/>
                <w:color w:val="auto"/>
                <w:kern w:val="2"/>
                <w:sz w:val="24"/>
                <w:szCs w:val="24"/>
                <w:lang w:eastAsia="zh-CN"/>
              </w:rPr>
              <w:t>10.8</w:t>
            </w:r>
          </w:p>
        </w:tc>
        <w:tc>
          <w:tcPr>
            <w:tcW w:w="2223" w:type="dxa"/>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jc w:val="center"/>
              <w:textAlignment w:val="auto"/>
              <w:rPr>
                <w:rFonts w:hint="eastAsia" w:ascii="宋体" w:hAnsi="宋体" w:eastAsia="宋体" w:cs="宋体"/>
                <w:bCs/>
                <w:color w:val="auto"/>
                <w:kern w:val="2"/>
                <w:sz w:val="24"/>
                <w:szCs w:val="24"/>
                <w:lang w:eastAsia="zh-CN"/>
              </w:rPr>
            </w:pPr>
            <w:r>
              <w:rPr>
                <w:rFonts w:hint="eastAsia" w:ascii="宋体" w:hAnsi="宋体" w:eastAsia="宋体" w:cs="宋体"/>
                <w:bCs/>
                <w:color w:val="auto"/>
                <w:kern w:val="2"/>
                <w:sz w:val="24"/>
                <w:szCs w:val="24"/>
                <w:lang w:eastAsia="zh-CN"/>
              </w:rPr>
              <w:t>重新招标的</w:t>
            </w:r>
          </w:p>
          <w:p>
            <w:pPr>
              <w:keepNext w:val="0"/>
              <w:keepLines w:val="0"/>
              <w:pageBreakBefore w:val="0"/>
              <w:widowControl/>
              <w:kinsoku/>
              <w:wordWrap/>
              <w:overflowPunct/>
              <w:topLinePunct w:val="0"/>
              <w:autoSpaceDE/>
              <w:bidi w:val="0"/>
              <w:adjustRightInd/>
              <w:snapToGrid/>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eastAsia="zh-CN"/>
              </w:rPr>
              <w:t>其他情形</w:t>
            </w:r>
          </w:p>
        </w:tc>
        <w:tc>
          <w:tcPr>
            <w:tcW w:w="6523" w:type="dxa"/>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ind w:firstLine="480" w:firstLineChars="200"/>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eastAsia="zh-CN"/>
              </w:rPr>
              <w:t>除投标人须知正文第8条规定的情形外，除非已经产生中标候选人，在投标有效期内同意延长投标有效期的投标人少于三个的，招标人应当依法重新招标。</w:t>
            </w:r>
          </w:p>
        </w:tc>
      </w:tr>
      <w:tr>
        <w:tblPrEx>
          <w:tblCellMar>
            <w:top w:w="0" w:type="dxa"/>
            <w:left w:w="108" w:type="dxa"/>
            <w:bottom w:w="0" w:type="dxa"/>
            <w:right w:w="108" w:type="dxa"/>
          </w:tblCellMar>
        </w:tblPrEx>
        <w:trPr>
          <w:trHeight w:val="90" w:hRule="atLeast"/>
          <w:jc w:val="center"/>
        </w:trPr>
        <w:tc>
          <w:tcPr>
            <w:tcW w:w="118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bCs/>
                <w:color w:val="auto"/>
                <w:kern w:val="2"/>
                <w:sz w:val="24"/>
                <w:szCs w:val="24"/>
                <w:lang w:eastAsia="zh-CN"/>
              </w:rPr>
            </w:pPr>
            <w:r>
              <w:rPr>
                <w:rFonts w:hint="eastAsia" w:ascii="宋体" w:hAnsi="宋体" w:eastAsia="宋体" w:cs="宋体"/>
                <w:bCs/>
                <w:color w:val="auto"/>
                <w:kern w:val="2"/>
                <w:sz w:val="24"/>
                <w:szCs w:val="24"/>
                <w:lang w:eastAsia="zh-CN"/>
              </w:rPr>
              <w:t>10.9</w:t>
            </w:r>
          </w:p>
        </w:tc>
        <w:tc>
          <w:tcPr>
            <w:tcW w:w="2223" w:type="dxa"/>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eastAsia="zh-CN"/>
              </w:rPr>
              <w:t>同义词语</w:t>
            </w:r>
          </w:p>
        </w:tc>
        <w:tc>
          <w:tcPr>
            <w:tcW w:w="6523" w:type="dxa"/>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ind w:firstLine="480" w:firstLineChars="200"/>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eastAsia="zh-CN"/>
              </w:rPr>
              <w:t>构成招标文件组成部分的“合同条款及格式”等章节中出现的措辞“甲方”和“乙方”，在招标投标阶段应当分别按“招标人”和、“中标人”进行理解。</w:t>
            </w:r>
          </w:p>
        </w:tc>
      </w:tr>
      <w:tr>
        <w:tblPrEx>
          <w:tblCellMar>
            <w:top w:w="0" w:type="dxa"/>
            <w:left w:w="108" w:type="dxa"/>
            <w:bottom w:w="0" w:type="dxa"/>
            <w:right w:w="108" w:type="dxa"/>
          </w:tblCellMar>
        </w:tblPrEx>
        <w:trPr>
          <w:trHeight w:val="90" w:hRule="atLeast"/>
          <w:jc w:val="center"/>
        </w:trPr>
        <w:tc>
          <w:tcPr>
            <w:tcW w:w="118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bCs/>
                <w:color w:val="auto"/>
                <w:kern w:val="2"/>
                <w:sz w:val="24"/>
                <w:szCs w:val="24"/>
                <w:lang w:eastAsia="zh-CN"/>
              </w:rPr>
            </w:pPr>
            <w:r>
              <w:rPr>
                <w:rFonts w:hint="eastAsia" w:ascii="宋体" w:hAnsi="宋体" w:eastAsia="宋体" w:cs="宋体"/>
                <w:bCs/>
                <w:color w:val="auto"/>
                <w:kern w:val="2"/>
                <w:sz w:val="24"/>
                <w:szCs w:val="24"/>
                <w:lang w:eastAsia="zh-CN"/>
              </w:rPr>
              <w:t>10.10</w:t>
            </w:r>
          </w:p>
        </w:tc>
        <w:tc>
          <w:tcPr>
            <w:tcW w:w="2223" w:type="dxa"/>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eastAsia="zh-CN"/>
              </w:rPr>
              <w:t>监督</w:t>
            </w:r>
          </w:p>
        </w:tc>
        <w:tc>
          <w:tcPr>
            <w:tcW w:w="6523" w:type="dxa"/>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ind w:firstLine="480" w:firstLineChars="200"/>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color w:val="auto"/>
                <w:kern w:val="2"/>
                <w:sz w:val="24"/>
                <w:szCs w:val="24"/>
                <w:lang w:eastAsia="zh-CN"/>
              </w:rPr>
              <w:t>本项目的招标投标活动及其相关当事人应当接受有管辖权的招标投标行政监督部门依法实施的监督。</w:t>
            </w:r>
          </w:p>
        </w:tc>
      </w:tr>
      <w:tr>
        <w:tblPrEx>
          <w:tblCellMar>
            <w:top w:w="0" w:type="dxa"/>
            <w:left w:w="108" w:type="dxa"/>
            <w:bottom w:w="0" w:type="dxa"/>
            <w:right w:w="108" w:type="dxa"/>
          </w:tblCellMar>
        </w:tblPrEx>
        <w:trPr>
          <w:trHeight w:val="90" w:hRule="atLeast"/>
          <w:jc w:val="center"/>
        </w:trPr>
        <w:tc>
          <w:tcPr>
            <w:tcW w:w="118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bCs/>
                <w:color w:val="auto"/>
                <w:kern w:val="2"/>
                <w:sz w:val="24"/>
                <w:szCs w:val="24"/>
                <w:lang w:eastAsia="zh-CN"/>
              </w:rPr>
            </w:pPr>
            <w:r>
              <w:rPr>
                <w:rFonts w:hint="eastAsia" w:ascii="宋体" w:hAnsi="宋体" w:eastAsia="宋体" w:cs="宋体"/>
                <w:bCs/>
                <w:color w:val="auto"/>
                <w:kern w:val="2"/>
                <w:sz w:val="24"/>
                <w:szCs w:val="24"/>
                <w:lang w:eastAsia="zh-CN"/>
              </w:rPr>
              <w:t>10.11</w:t>
            </w:r>
          </w:p>
        </w:tc>
        <w:tc>
          <w:tcPr>
            <w:tcW w:w="2223" w:type="dxa"/>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eastAsia="zh-CN"/>
              </w:rPr>
              <w:t>解释权</w:t>
            </w:r>
          </w:p>
        </w:tc>
        <w:tc>
          <w:tcPr>
            <w:tcW w:w="6523" w:type="dxa"/>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ind w:firstLine="480" w:firstLineChars="200"/>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eastAsia="zh-CN"/>
              </w:rPr>
              <w:t>构成本招标文件的各个组成文件应互为解释，互为说明。同一组成文件不同版本之间有不一致的，以形成时间在后者为准。</w:t>
            </w:r>
          </w:p>
        </w:tc>
      </w:tr>
      <w:tr>
        <w:tblPrEx>
          <w:tblCellMar>
            <w:top w:w="0" w:type="dxa"/>
            <w:left w:w="108" w:type="dxa"/>
            <w:bottom w:w="0" w:type="dxa"/>
            <w:right w:w="108" w:type="dxa"/>
          </w:tblCellMar>
        </w:tblPrEx>
        <w:trPr>
          <w:trHeight w:val="90" w:hRule="atLeast"/>
          <w:jc w:val="center"/>
        </w:trPr>
        <w:tc>
          <w:tcPr>
            <w:tcW w:w="1189" w:type="dxa"/>
            <w:tcBorders>
              <w:left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jc w:val="center"/>
              <w:textAlignment w:val="auto"/>
              <w:rPr>
                <w:rFonts w:hint="eastAsia" w:ascii="宋体" w:hAnsi="宋体" w:eastAsia="宋体" w:cs="宋体"/>
                <w:bCs/>
                <w:color w:val="auto"/>
                <w:kern w:val="2"/>
                <w:sz w:val="24"/>
                <w:szCs w:val="24"/>
                <w:lang w:eastAsia="zh-CN"/>
              </w:rPr>
            </w:pPr>
            <w:r>
              <w:rPr>
                <w:rFonts w:hint="eastAsia" w:ascii="宋体" w:hAnsi="宋体" w:eastAsia="宋体" w:cs="宋体"/>
                <w:bCs/>
                <w:color w:val="auto"/>
                <w:kern w:val="2"/>
                <w:sz w:val="24"/>
                <w:szCs w:val="24"/>
                <w:lang w:eastAsia="zh-CN"/>
              </w:rPr>
              <w:t>10.12</w:t>
            </w:r>
          </w:p>
        </w:tc>
        <w:tc>
          <w:tcPr>
            <w:tcW w:w="2223"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jc w:val="center"/>
              <w:textAlignment w:val="auto"/>
              <w:rPr>
                <w:rFonts w:hint="eastAsia" w:ascii="宋体" w:hAnsi="宋体" w:eastAsia="宋体" w:cs="宋体"/>
                <w:bCs/>
                <w:color w:val="auto"/>
                <w:kern w:val="2"/>
                <w:sz w:val="24"/>
                <w:szCs w:val="24"/>
                <w:lang w:eastAsia="zh-CN"/>
              </w:rPr>
            </w:pPr>
            <w:r>
              <w:rPr>
                <w:rFonts w:hint="eastAsia" w:ascii="宋体" w:hAnsi="宋体" w:eastAsia="宋体" w:cs="宋体"/>
                <w:bCs/>
                <w:color w:val="auto"/>
                <w:kern w:val="2"/>
                <w:sz w:val="24"/>
                <w:szCs w:val="24"/>
                <w:lang w:eastAsia="zh-CN"/>
              </w:rPr>
              <w:t>招标人补充的</w:t>
            </w:r>
          </w:p>
          <w:p>
            <w:pPr>
              <w:keepNext w:val="0"/>
              <w:keepLines w:val="0"/>
              <w:pageBreakBefore w:val="0"/>
              <w:widowControl/>
              <w:kinsoku/>
              <w:wordWrap/>
              <w:overflowPunct/>
              <w:topLinePunct w:val="0"/>
              <w:autoSpaceDE/>
              <w:bidi w:val="0"/>
              <w:adjustRightInd/>
              <w:snapToGrid/>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eastAsia="zh-CN"/>
              </w:rPr>
              <w:t>其他内容</w:t>
            </w:r>
          </w:p>
        </w:tc>
        <w:tc>
          <w:tcPr>
            <w:tcW w:w="6523" w:type="dxa"/>
            <w:tcBorders>
              <w:left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ind w:firstLine="480" w:firstLineChars="200"/>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招标人和招标代理机构对已发出的招标文件进行的澄清、更正或更改，澄清、更正或更改的内容将作为招标文件组成部分。招标代理机构将通过网站“变更公告”和系统内部“答疑文件”告知投标人，对于各项目中已经成功报名并下载招标文件的项目投标人，系统将通过第三方短信群发方式提醒投标人进行查询。各投标人须重新下载最新的招标文件及答疑文件，以此编制投标文件。投标人注册时所留手机联系方式要保持畅通，因联系方式变更而未及时更新系统内联系方式的，将会造成收不到短信。此短信仅系友情提示，并具有任何约束性和必要性，招标人和招标代理机构不承担投标人未收到短信而引起的一切后果和法律责任。</w:t>
            </w:r>
          </w:p>
          <w:p>
            <w:pPr>
              <w:keepNext w:val="0"/>
              <w:keepLines w:val="0"/>
              <w:pageBreakBefore w:val="0"/>
              <w:widowControl/>
              <w:kinsoku/>
              <w:wordWrap/>
              <w:overflowPunct/>
              <w:topLinePunct w:val="0"/>
              <w:autoSpaceDE/>
              <w:bidi w:val="0"/>
              <w:adjustRightInd/>
              <w:snapToGrid/>
              <w:ind w:firstLine="480" w:firstLineChars="200"/>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2.因河南省公共资源交易中心平台在开标前具有保密性，投标人在投标文件递交截止时间前须自行查看项目进展、变更通知、澄清及回复，因投标人未及时查看而造成的后果自负。</w:t>
            </w:r>
          </w:p>
          <w:p>
            <w:pPr>
              <w:keepNext w:val="0"/>
              <w:keepLines w:val="0"/>
              <w:pageBreakBefore w:val="0"/>
              <w:widowControl/>
              <w:kinsoku/>
              <w:wordWrap/>
              <w:overflowPunct/>
              <w:topLinePunct w:val="0"/>
              <w:autoSpaceDE/>
              <w:bidi w:val="0"/>
              <w:adjustRightInd/>
              <w:snapToGrid/>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eastAsia="zh-CN"/>
              </w:rPr>
              <w:t>3.未尽事宜按国家有关规定执行。</w:t>
            </w:r>
          </w:p>
        </w:tc>
      </w:tr>
      <w:tr>
        <w:tblPrEx>
          <w:tblCellMar>
            <w:top w:w="0" w:type="dxa"/>
            <w:left w:w="108" w:type="dxa"/>
            <w:bottom w:w="0" w:type="dxa"/>
            <w:right w:w="108" w:type="dxa"/>
          </w:tblCellMar>
        </w:tblPrEx>
        <w:trPr>
          <w:trHeight w:val="90" w:hRule="atLeast"/>
          <w:jc w:val="center"/>
        </w:trPr>
        <w:tc>
          <w:tcPr>
            <w:tcW w:w="118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adjustRightInd/>
              <w:snapToGrid/>
              <w:jc w:val="center"/>
              <w:textAlignment w:val="auto"/>
              <w:rPr>
                <w:rFonts w:hint="default" w:ascii="宋体" w:hAnsi="宋体" w:eastAsia="宋体" w:cs="宋体"/>
                <w:bCs/>
                <w:color w:val="auto"/>
                <w:kern w:val="2"/>
                <w:sz w:val="24"/>
                <w:szCs w:val="24"/>
                <w:lang w:val="en-US" w:eastAsia="zh-CN"/>
              </w:rPr>
            </w:pPr>
            <w:bookmarkStart w:id="21" w:name="_Toc30467"/>
            <w:r>
              <w:rPr>
                <w:rFonts w:hint="eastAsia" w:ascii="宋体" w:hAnsi="宋体" w:eastAsia="宋体" w:cs="宋体"/>
                <w:bCs/>
                <w:color w:val="auto"/>
                <w:kern w:val="2"/>
                <w:sz w:val="24"/>
                <w:szCs w:val="24"/>
                <w:lang w:val="en-US" w:eastAsia="zh-CN"/>
              </w:rPr>
              <w:t>10.13</w:t>
            </w:r>
          </w:p>
        </w:tc>
        <w:tc>
          <w:tcPr>
            <w:tcW w:w="2223" w:type="dxa"/>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jc w:val="center"/>
              <w:textAlignment w:val="auto"/>
              <w:rPr>
                <w:rFonts w:hint="default" w:ascii="宋体" w:hAnsi="宋体" w:eastAsia="宋体" w:cs="宋体"/>
                <w:bCs/>
                <w:color w:val="auto"/>
                <w:kern w:val="2"/>
                <w:sz w:val="24"/>
                <w:szCs w:val="24"/>
                <w:lang w:val="en-US" w:eastAsia="zh-CN"/>
              </w:rPr>
            </w:pPr>
            <w:r>
              <w:rPr>
                <w:rFonts w:hint="eastAsia" w:ascii="宋体" w:hAnsi="宋体" w:eastAsia="宋体" w:cs="宋体"/>
                <w:bCs/>
                <w:color w:val="auto"/>
                <w:kern w:val="2"/>
                <w:sz w:val="24"/>
                <w:szCs w:val="24"/>
                <w:lang w:val="en-US" w:eastAsia="zh-CN"/>
              </w:rPr>
              <w:t>质疑投诉</w:t>
            </w:r>
          </w:p>
        </w:tc>
        <w:tc>
          <w:tcPr>
            <w:tcW w:w="6523"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投标人认为招标文件、采购过程、中标结果使自己的权益受到损害的，可以在知道或者应知其权益受到损害之日起7个工作日内，以书面形式向采购人、采购代理机构提出质疑，具体事项按照《中华人民共和国财政部令第94号--政府采购质疑和投诉办法》执行。</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投标人在法定质疑期内一次性提出针对同一采购程序环节的质疑。</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提出质疑的投标人（以下简称质疑投标人）应当是参与所质疑项目采购活动的投标人。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采购人、采购代理机构接收质疑函的方式：书面形式，由法定代表人或其授权代表携带本人身份证件（原件和加盖公章的复印件）、质疑函原件(加盖公章及法定代表人或其授权代表签字)及相关证明材料向采购人和采购代理机构提出质疑（邮寄件、传真件不予受理），逾期将不再受理。</w:t>
            </w:r>
          </w:p>
          <w:p>
            <w:pPr>
              <w:keepNext w:val="0"/>
              <w:keepLines w:val="0"/>
              <w:pageBreakBefore w:val="0"/>
              <w:widowControl/>
              <w:kinsoku/>
              <w:wordWrap/>
              <w:overflowPunct/>
              <w:topLinePunct w:val="0"/>
              <w:autoSpaceDE/>
              <w:bidi w:val="0"/>
              <w:adjustRightInd/>
              <w:snapToGrid/>
              <w:ind w:firstLine="480" w:firstLineChars="200"/>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联系电话和通讯地址详见招标公告。</w:t>
            </w:r>
          </w:p>
        </w:tc>
      </w:tr>
    </w:tbl>
    <w:p>
      <w:pPr>
        <w:rPr>
          <w:color w:val="auto"/>
          <w:lang w:eastAsia="zh-CN"/>
        </w:rPr>
      </w:pPr>
      <w:bookmarkStart w:id="22" w:name="_bookmark22"/>
      <w:bookmarkEnd w:id="22"/>
    </w:p>
    <w:p>
      <w:pPr>
        <w:rPr>
          <w:color w:val="auto"/>
          <w:lang w:eastAsia="zh-CN"/>
        </w:rPr>
      </w:pPr>
    </w:p>
    <w:p>
      <w:pPr>
        <w:bidi w:val="0"/>
        <w:rPr>
          <w:rFonts w:hint="eastAsia"/>
          <w:color w:val="auto"/>
          <w:lang w:eastAsia="zh-CN"/>
        </w:rPr>
      </w:pPr>
      <w:bookmarkStart w:id="23" w:name="_Toc16027"/>
      <w:bookmarkStart w:id="24" w:name="_Toc27723"/>
    </w:p>
    <w:p>
      <w:pPr>
        <w:bidi w:val="0"/>
        <w:rPr>
          <w:rFonts w:hint="eastAsia"/>
          <w:color w:val="auto"/>
          <w:lang w:eastAsia="zh-CN"/>
        </w:rPr>
      </w:pPr>
    </w:p>
    <w:p>
      <w:pPr>
        <w:pStyle w:val="10"/>
        <w:spacing w:beforeLines="3400"/>
        <w:rPr>
          <w:rFonts w:ascii="宋体" w:hAnsi="宋体" w:cs="宋体"/>
          <w:color w:val="auto"/>
          <w:sz w:val="24"/>
          <w:szCs w:val="24"/>
          <w:lang w:eastAsia="zh-CN"/>
        </w:rPr>
      </w:pPr>
      <w:bookmarkStart w:id="25" w:name="_Toc11614"/>
      <w:r>
        <w:rPr>
          <w:rFonts w:hint="eastAsia" w:ascii="宋体" w:hAnsi="宋体" w:cs="宋体"/>
          <w:color w:val="auto"/>
          <w:sz w:val="24"/>
          <w:szCs w:val="24"/>
          <w:lang w:eastAsia="zh-CN"/>
        </w:rPr>
        <w:t>1.总则</w:t>
      </w:r>
      <w:bookmarkEnd w:id="21"/>
      <w:bookmarkEnd w:id="23"/>
      <w:bookmarkEnd w:id="24"/>
      <w:bookmarkEnd w:id="25"/>
    </w:p>
    <w:p>
      <w:pPr>
        <w:pStyle w:val="12"/>
        <w:rPr>
          <w:rFonts w:cs="宋体"/>
          <w:color w:val="auto"/>
          <w:sz w:val="24"/>
          <w:szCs w:val="24"/>
          <w:lang w:eastAsia="zh-CN"/>
        </w:rPr>
      </w:pPr>
      <w:bookmarkStart w:id="26" w:name="_bookmark23"/>
      <w:bookmarkEnd w:id="26"/>
      <w:r>
        <w:rPr>
          <w:rFonts w:hint="eastAsia" w:cs="宋体"/>
          <w:color w:val="auto"/>
          <w:sz w:val="24"/>
          <w:szCs w:val="24"/>
          <w:lang w:eastAsia="zh-CN"/>
        </w:rPr>
        <w:t>1.1 招标项目概况</w:t>
      </w:r>
    </w:p>
    <w:p>
      <w:pPr>
        <w:pStyle w:val="2"/>
        <w:ind w:left="0" w:firstLine="419"/>
        <w:rPr>
          <w:rFonts w:cs="Times New Roman"/>
          <w:color w:val="auto"/>
          <w:kern w:val="2"/>
          <w:sz w:val="24"/>
          <w:szCs w:val="24"/>
          <w:lang w:eastAsia="zh-CN"/>
        </w:rPr>
      </w:pPr>
      <w:r>
        <w:rPr>
          <w:rFonts w:hint="eastAsia" w:cs="宋体"/>
          <w:color w:val="auto"/>
          <w:sz w:val="24"/>
          <w:szCs w:val="24"/>
          <w:lang w:eastAsia="zh-CN"/>
        </w:rPr>
        <w:t>1.1.1</w:t>
      </w:r>
      <w:r>
        <w:rPr>
          <w:rFonts w:hint="eastAsia" w:cs="宋体"/>
          <w:color w:val="auto"/>
          <w:spacing w:val="43"/>
          <w:sz w:val="24"/>
          <w:szCs w:val="24"/>
          <w:lang w:eastAsia="zh-CN"/>
        </w:rPr>
        <w:t xml:space="preserve"> </w:t>
      </w:r>
      <w:r>
        <w:rPr>
          <w:rFonts w:hint="eastAsia" w:cs="Times New Roman"/>
          <w:color w:val="auto"/>
          <w:kern w:val="2"/>
          <w:sz w:val="24"/>
          <w:szCs w:val="24"/>
          <w:lang w:eastAsia="zh-CN"/>
        </w:rPr>
        <w:t>根据《中华人民共和国政府采购法》、《中华人民共和国政府采购法实施条例》等有关法律、法规和规章的规定，本招标项目已具备招标条件，现对设备采购进行招标。</w:t>
      </w:r>
    </w:p>
    <w:p>
      <w:pPr>
        <w:pStyle w:val="2"/>
        <w:ind w:left="0" w:firstLine="419"/>
        <w:rPr>
          <w:rFonts w:cs="宋体"/>
          <w:color w:val="auto"/>
          <w:sz w:val="24"/>
          <w:szCs w:val="24"/>
          <w:lang w:eastAsia="zh-CN"/>
        </w:rPr>
      </w:pPr>
      <w:r>
        <w:rPr>
          <w:rFonts w:hint="eastAsia" w:cs="宋体"/>
          <w:color w:val="auto"/>
          <w:sz w:val="24"/>
          <w:szCs w:val="24"/>
          <w:lang w:eastAsia="zh-CN"/>
        </w:rPr>
        <w:t>1.1.2 招标人：见投标人须知前附表。</w:t>
      </w:r>
    </w:p>
    <w:p>
      <w:pPr>
        <w:pStyle w:val="2"/>
        <w:ind w:left="0" w:firstLine="419"/>
        <w:rPr>
          <w:rFonts w:cs="宋体"/>
          <w:color w:val="auto"/>
          <w:sz w:val="24"/>
          <w:szCs w:val="24"/>
          <w:lang w:eastAsia="zh-CN"/>
        </w:rPr>
      </w:pPr>
      <w:r>
        <w:rPr>
          <w:rFonts w:hint="eastAsia" w:cs="宋体"/>
          <w:color w:val="auto"/>
          <w:sz w:val="24"/>
          <w:szCs w:val="24"/>
          <w:lang w:eastAsia="zh-CN"/>
        </w:rPr>
        <w:t>1.1.3 招标代理机构：见投标人须知前附表。</w:t>
      </w:r>
    </w:p>
    <w:p>
      <w:pPr>
        <w:pStyle w:val="2"/>
        <w:ind w:left="0" w:firstLine="419"/>
        <w:rPr>
          <w:rFonts w:cs="宋体"/>
          <w:color w:val="auto"/>
          <w:sz w:val="24"/>
          <w:szCs w:val="24"/>
          <w:lang w:eastAsia="zh-CN"/>
        </w:rPr>
      </w:pPr>
      <w:r>
        <w:rPr>
          <w:rFonts w:hint="eastAsia" w:cs="宋体"/>
          <w:color w:val="auto"/>
          <w:sz w:val="24"/>
          <w:szCs w:val="24"/>
          <w:lang w:eastAsia="zh-CN"/>
        </w:rPr>
        <w:t>1.1.4 招标项目名称：见投标人须知前附表。</w:t>
      </w:r>
    </w:p>
    <w:p>
      <w:pPr>
        <w:pStyle w:val="12"/>
        <w:rPr>
          <w:rFonts w:cs="宋体"/>
          <w:color w:val="auto"/>
          <w:sz w:val="24"/>
          <w:szCs w:val="24"/>
          <w:lang w:eastAsia="zh-CN"/>
        </w:rPr>
      </w:pPr>
      <w:bookmarkStart w:id="27" w:name="_bookmark24"/>
      <w:bookmarkEnd w:id="27"/>
      <w:r>
        <w:rPr>
          <w:rFonts w:hint="eastAsia" w:cs="宋体"/>
          <w:color w:val="auto"/>
          <w:sz w:val="24"/>
          <w:szCs w:val="24"/>
          <w:lang w:eastAsia="zh-CN"/>
        </w:rPr>
        <w:t>1.2  招标项目的资金来源和落实情况</w:t>
      </w:r>
    </w:p>
    <w:p>
      <w:pPr>
        <w:pStyle w:val="2"/>
        <w:ind w:left="0" w:firstLine="419"/>
        <w:rPr>
          <w:rFonts w:cs="宋体"/>
          <w:color w:val="auto"/>
          <w:sz w:val="24"/>
          <w:szCs w:val="24"/>
          <w:lang w:eastAsia="zh-CN"/>
        </w:rPr>
      </w:pPr>
      <w:r>
        <w:rPr>
          <w:rFonts w:hint="eastAsia" w:cs="宋体"/>
          <w:color w:val="auto"/>
          <w:sz w:val="24"/>
          <w:szCs w:val="24"/>
          <w:lang w:eastAsia="zh-CN"/>
        </w:rPr>
        <w:t>1.2.1 资金来源及比例：见投标人须知前附表。</w:t>
      </w:r>
    </w:p>
    <w:p>
      <w:pPr>
        <w:pStyle w:val="2"/>
        <w:ind w:left="0" w:firstLine="419"/>
        <w:rPr>
          <w:rFonts w:cs="宋体"/>
          <w:color w:val="auto"/>
          <w:sz w:val="24"/>
          <w:szCs w:val="24"/>
          <w:lang w:eastAsia="zh-CN"/>
        </w:rPr>
      </w:pPr>
      <w:r>
        <w:rPr>
          <w:rFonts w:hint="eastAsia" w:cs="宋体"/>
          <w:color w:val="auto"/>
          <w:sz w:val="24"/>
          <w:szCs w:val="24"/>
          <w:lang w:eastAsia="zh-CN"/>
        </w:rPr>
        <w:t>1.2.2 资金落实情况：见投标人须知前附表。</w:t>
      </w:r>
    </w:p>
    <w:p>
      <w:pPr>
        <w:pStyle w:val="12"/>
        <w:rPr>
          <w:rFonts w:cs="宋体"/>
          <w:color w:val="auto"/>
          <w:sz w:val="24"/>
          <w:szCs w:val="24"/>
          <w:lang w:eastAsia="zh-CN"/>
        </w:rPr>
      </w:pPr>
      <w:bookmarkStart w:id="28" w:name="_bookmark26"/>
      <w:bookmarkEnd w:id="28"/>
      <w:bookmarkStart w:id="29" w:name="_bookmark25"/>
      <w:bookmarkEnd w:id="29"/>
      <w:bookmarkStart w:id="30" w:name="_Toc423339039"/>
      <w:bookmarkStart w:id="31" w:name="_Toc31601"/>
      <w:bookmarkStart w:id="32" w:name="_Toc291089184"/>
      <w:bookmarkStart w:id="33" w:name="_Toc247639841"/>
      <w:r>
        <w:rPr>
          <w:rFonts w:hint="eastAsia" w:cs="宋体"/>
          <w:color w:val="auto"/>
          <w:sz w:val="24"/>
          <w:szCs w:val="24"/>
          <w:lang w:eastAsia="zh-CN"/>
        </w:rPr>
        <w:t xml:space="preserve">1.3 </w:t>
      </w:r>
      <w:bookmarkEnd w:id="30"/>
      <w:bookmarkEnd w:id="31"/>
      <w:bookmarkEnd w:id="32"/>
      <w:bookmarkEnd w:id="33"/>
      <w:r>
        <w:rPr>
          <w:rFonts w:hint="eastAsia" w:cs="宋体"/>
          <w:color w:val="auto"/>
          <w:sz w:val="24"/>
          <w:szCs w:val="24"/>
          <w:lang w:eastAsia="zh-CN"/>
        </w:rPr>
        <w:t>招标范围、交货期、交货地点和质量要求</w:t>
      </w:r>
    </w:p>
    <w:p>
      <w:pPr>
        <w:autoSpaceDE w:val="0"/>
        <w:autoSpaceDN w:val="0"/>
        <w:ind w:firstLine="480" w:firstLineChars="200"/>
        <w:rPr>
          <w:rFonts w:ascii="宋体" w:hAnsi="宋体" w:cs="宋体"/>
          <w:color w:val="auto"/>
          <w:szCs w:val="24"/>
          <w:lang w:eastAsia="zh-CN"/>
        </w:rPr>
      </w:pPr>
      <w:r>
        <w:rPr>
          <w:rFonts w:hint="eastAsia" w:ascii="宋体" w:hAnsi="宋体" w:cs="宋体"/>
          <w:color w:val="auto"/>
          <w:szCs w:val="24"/>
          <w:lang w:eastAsia="zh-CN"/>
        </w:rPr>
        <w:t>1.3.1 招标范围：见投标人须知前附表。</w:t>
      </w:r>
    </w:p>
    <w:p>
      <w:pPr>
        <w:autoSpaceDE w:val="0"/>
        <w:autoSpaceDN w:val="0"/>
        <w:ind w:firstLine="480" w:firstLineChars="200"/>
        <w:rPr>
          <w:rFonts w:ascii="宋体" w:hAnsi="宋体" w:cs="宋体"/>
          <w:color w:val="auto"/>
          <w:szCs w:val="24"/>
          <w:lang w:eastAsia="zh-CN"/>
        </w:rPr>
      </w:pPr>
      <w:r>
        <w:rPr>
          <w:rFonts w:hint="eastAsia" w:ascii="宋体" w:hAnsi="宋体" w:cs="宋体"/>
          <w:color w:val="auto"/>
          <w:szCs w:val="24"/>
          <w:lang w:eastAsia="zh-CN"/>
        </w:rPr>
        <w:t>1.3.2 交货期：见投标人须知前附表。</w:t>
      </w:r>
    </w:p>
    <w:p>
      <w:pPr>
        <w:autoSpaceDE w:val="0"/>
        <w:autoSpaceDN w:val="0"/>
        <w:ind w:firstLine="480" w:firstLineChars="200"/>
        <w:rPr>
          <w:rFonts w:ascii="宋体" w:hAnsi="宋体" w:cs="宋体"/>
          <w:color w:val="auto"/>
          <w:szCs w:val="24"/>
          <w:lang w:eastAsia="zh-CN"/>
        </w:rPr>
      </w:pPr>
      <w:r>
        <w:rPr>
          <w:rFonts w:hint="eastAsia" w:ascii="宋体" w:hAnsi="宋体" w:cs="宋体"/>
          <w:color w:val="auto"/>
          <w:szCs w:val="24"/>
          <w:lang w:eastAsia="zh-CN"/>
        </w:rPr>
        <w:t>1.3.3 交货地点：见投标人须知前附表。</w:t>
      </w:r>
    </w:p>
    <w:p>
      <w:pPr>
        <w:widowControl/>
        <w:ind w:firstLine="480" w:firstLineChars="200"/>
        <w:rPr>
          <w:rFonts w:hint="eastAsia" w:ascii="宋体" w:hAnsi="宋体" w:cs="宋体"/>
          <w:color w:val="auto"/>
          <w:kern w:val="2"/>
          <w:szCs w:val="24"/>
          <w:lang w:eastAsia="zh-CN"/>
        </w:rPr>
      </w:pPr>
      <w:r>
        <w:rPr>
          <w:rFonts w:hint="eastAsia" w:ascii="宋体" w:hAnsi="宋体" w:cs="宋体"/>
          <w:color w:val="auto"/>
          <w:kern w:val="2"/>
          <w:szCs w:val="24"/>
          <w:lang w:eastAsia="zh-CN"/>
        </w:rPr>
        <w:t>1.3.4 质量要求：见投标人须知前附表。</w:t>
      </w:r>
    </w:p>
    <w:p>
      <w:pPr>
        <w:widowControl/>
        <w:ind w:firstLine="480" w:firstLineChars="200"/>
        <w:rPr>
          <w:color w:val="auto"/>
          <w:lang w:eastAsia="zh-CN"/>
        </w:rPr>
      </w:pPr>
      <w:r>
        <w:rPr>
          <w:rFonts w:hint="eastAsia" w:ascii="宋体" w:hAnsi="宋体" w:cs="宋体"/>
          <w:color w:val="auto"/>
          <w:kern w:val="2"/>
          <w:szCs w:val="24"/>
          <w:lang w:val="en-US" w:eastAsia="zh-CN"/>
        </w:rPr>
        <w:t>1.3.5 质保期：</w:t>
      </w:r>
      <w:r>
        <w:rPr>
          <w:rFonts w:hint="eastAsia" w:ascii="宋体" w:hAnsi="宋体" w:cs="宋体"/>
          <w:color w:val="auto"/>
          <w:kern w:val="2"/>
          <w:szCs w:val="24"/>
          <w:lang w:eastAsia="zh-CN"/>
        </w:rPr>
        <w:t>见</w:t>
      </w:r>
      <w:r>
        <w:rPr>
          <w:rFonts w:hint="eastAsia"/>
          <w:color w:val="auto"/>
          <w:lang w:eastAsia="zh-CN"/>
        </w:rPr>
        <w:t>投标人须知前附表。</w:t>
      </w:r>
    </w:p>
    <w:p>
      <w:pPr>
        <w:pStyle w:val="12"/>
        <w:rPr>
          <w:rFonts w:cs="宋体"/>
          <w:color w:val="auto"/>
          <w:sz w:val="24"/>
          <w:szCs w:val="24"/>
          <w:lang w:eastAsia="zh-CN"/>
        </w:rPr>
      </w:pPr>
      <w:r>
        <w:rPr>
          <w:rFonts w:hint="eastAsia" w:cs="宋体"/>
          <w:color w:val="auto"/>
          <w:sz w:val="24"/>
          <w:szCs w:val="24"/>
          <w:lang w:eastAsia="zh-CN"/>
        </w:rPr>
        <w:t>1.4</w:t>
      </w:r>
      <w:r>
        <w:rPr>
          <w:rFonts w:hint="eastAsia" w:cs="宋体"/>
          <w:color w:val="auto"/>
          <w:spacing w:val="1"/>
          <w:sz w:val="24"/>
          <w:szCs w:val="24"/>
          <w:lang w:eastAsia="zh-CN"/>
        </w:rPr>
        <w:t xml:space="preserve"> </w:t>
      </w:r>
      <w:r>
        <w:rPr>
          <w:rFonts w:hint="eastAsia" w:cs="宋体"/>
          <w:color w:val="auto"/>
          <w:sz w:val="24"/>
          <w:szCs w:val="24"/>
          <w:lang w:eastAsia="zh-CN"/>
        </w:rPr>
        <w:t>投标人资格要求</w:t>
      </w:r>
    </w:p>
    <w:p>
      <w:pPr>
        <w:pStyle w:val="2"/>
        <w:ind w:left="0" w:firstLine="419"/>
        <w:rPr>
          <w:rFonts w:cs="宋体"/>
          <w:color w:val="auto"/>
          <w:sz w:val="24"/>
          <w:szCs w:val="24"/>
          <w:lang w:eastAsia="zh-CN"/>
        </w:rPr>
      </w:pPr>
      <w:r>
        <w:rPr>
          <w:rFonts w:hint="eastAsia" w:cs="宋体"/>
          <w:color w:val="auto"/>
          <w:sz w:val="24"/>
          <w:szCs w:val="24"/>
          <w:lang w:eastAsia="zh-CN"/>
        </w:rPr>
        <w:t>1.4.1</w:t>
      </w:r>
      <w:r>
        <w:rPr>
          <w:rFonts w:hint="eastAsia" w:cs="宋体"/>
          <w:color w:val="auto"/>
          <w:spacing w:val="49"/>
          <w:sz w:val="24"/>
          <w:szCs w:val="24"/>
          <w:lang w:eastAsia="zh-CN"/>
        </w:rPr>
        <w:t xml:space="preserve"> </w:t>
      </w:r>
      <w:r>
        <w:rPr>
          <w:rFonts w:hint="eastAsia" w:cs="宋体"/>
          <w:color w:val="auto"/>
          <w:sz w:val="24"/>
          <w:szCs w:val="24"/>
          <w:lang w:eastAsia="zh-CN"/>
        </w:rPr>
        <w:t>投标人应具备承担本招标项目资质条件、能力和信誉：</w:t>
      </w:r>
    </w:p>
    <w:p>
      <w:pPr>
        <w:pStyle w:val="2"/>
        <w:ind w:left="0" w:firstLine="419"/>
        <w:rPr>
          <w:rFonts w:cs="宋体"/>
          <w:color w:val="auto"/>
          <w:sz w:val="24"/>
          <w:szCs w:val="24"/>
          <w:lang w:eastAsia="zh-CN"/>
        </w:rPr>
      </w:pPr>
      <w:r>
        <w:rPr>
          <w:rFonts w:hint="eastAsia" w:cs="宋体"/>
          <w:color w:val="auto"/>
          <w:sz w:val="24"/>
          <w:szCs w:val="24"/>
          <w:lang w:eastAsia="zh-CN"/>
        </w:rPr>
        <w:t>（1）财务要求：见投标人须知前附表；</w:t>
      </w:r>
    </w:p>
    <w:p>
      <w:pPr>
        <w:pStyle w:val="2"/>
        <w:ind w:left="0" w:firstLine="419"/>
        <w:rPr>
          <w:rFonts w:cs="宋体"/>
          <w:color w:val="auto"/>
          <w:sz w:val="24"/>
          <w:szCs w:val="24"/>
          <w:lang w:eastAsia="zh-CN"/>
        </w:rPr>
      </w:pPr>
      <w:r>
        <w:rPr>
          <w:rFonts w:hint="eastAsia" w:cs="宋体"/>
          <w:color w:val="auto"/>
          <w:sz w:val="24"/>
          <w:szCs w:val="24"/>
          <w:lang w:eastAsia="zh-CN"/>
        </w:rPr>
        <w:t>（</w:t>
      </w:r>
      <w:r>
        <w:rPr>
          <w:rFonts w:hint="eastAsia" w:cs="宋体"/>
          <w:color w:val="auto"/>
          <w:sz w:val="24"/>
          <w:szCs w:val="24"/>
          <w:lang w:val="en-US" w:eastAsia="zh-CN"/>
        </w:rPr>
        <w:t>2</w:t>
      </w:r>
      <w:r>
        <w:rPr>
          <w:rFonts w:hint="eastAsia" w:cs="宋体"/>
          <w:color w:val="auto"/>
          <w:sz w:val="24"/>
          <w:szCs w:val="24"/>
          <w:lang w:eastAsia="zh-CN"/>
        </w:rPr>
        <w:t>）</w:t>
      </w:r>
      <w:r>
        <w:rPr>
          <w:rFonts w:hint="eastAsia" w:cs="宋体"/>
          <w:color w:val="auto"/>
          <w:sz w:val="24"/>
          <w:szCs w:val="24"/>
          <w:lang w:val="en-US" w:eastAsia="zh-CN"/>
        </w:rPr>
        <w:t>纳税和缴纳社保</w:t>
      </w:r>
      <w:r>
        <w:rPr>
          <w:rFonts w:hint="eastAsia" w:cs="宋体"/>
          <w:color w:val="auto"/>
          <w:sz w:val="24"/>
          <w:szCs w:val="24"/>
          <w:lang w:eastAsia="zh-CN"/>
        </w:rPr>
        <w:t>要求：见投标人须知前附表；</w:t>
      </w:r>
    </w:p>
    <w:p>
      <w:pPr>
        <w:pStyle w:val="2"/>
        <w:ind w:left="0" w:firstLine="456" w:firstLineChars="200"/>
        <w:rPr>
          <w:rFonts w:hint="eastAsia" w:cs="宋体"/>
          <w:color w:val="auto"/>
          <w:kern w:val="2"/>
          <w:sz w:val="24"/>
          <w:szCs w:val="24"/>
          <w:lang w:eastAsia="zh-CN"/>
        </w:rPr>
      </w:pPr>
      <w:r>
        <w:rPr>
          <w:rFonts w:hint="eastAsia" w:cs="宋体"/>
          <w:color w:val="auto"/>
          <w:spacing w:val="-6"/>
          <w:sz w:val="24"/>
          <w:szCs w:val="24"/>
          <w:lang w:eastAsia="zh-CN"/>
        </w:rPr>
        <w:t>（</w:t>
      </w:r>
      <w:r>
        <w:rPr>
          <w:rFonts w:hint="eastAsia" w:cs="宋体"/>
          <w:color w:val="auto"/>
          <w:spacing w:val="-6"/>
          <w:sz w:val="24"/>
          <w:szCs w:val="24"/>
          <w:lang w:val="en-US" w:eastAsia="zh-CN"/>
        </w:rPr>
        <w:t>3</w:t>
      </w:r>
      <w:r>
        <w:rPr>
          <w:rFonts w:hint="eastAsia" w:cs="宋体"/>
          <w:color w:val="auto"/>
          <w:spacing w:val="-6"/>
          <w:sz w:val="24"/>
          <w:szCs w:val="24"/>
          <w:lang w:eastAsia="zh-CN"/>
        </w:rPr>
        <w:t>）</w:t>
      </w:r>
      <w:r>
        <w:rPr>
          <w:rFonts w:hint="eastAsia" w:cs="宋体"/>
          <w:color w:val="auto"/>
          <w:kern w:val="2"/>
          <w:sz w:val="24"/>
          <w:szCs w:val="24"/>
          <w:lang w:val="en-US" w:eastAsia="zh-CN"/>
        </w:rPr>
        <w:t>信用</w:t>
      </w:r>
      <w:r>
        <w:rPr>
          <w:rFonts w:hint="eastAsia" w:cs="宋体"/>
          <w:color w:val="auto"/>
          <w:kern w:val="2"/>
          <w:sz w:val="24"/>
          <w:szCs w:val="24"/>
          <w:lang w:eastAsia="zh-CN"/>
        </w:rPr>
        <w:t>要求：见投标人须知前附表；</w:t>
      </w:r>
    </w:p>
    <w:p>
      <w:pPr>
        <w:pStyle w:val="2"/>
        <w:ind w:left="0" w:firstLine="456" w:firstLineChars="200"/>
        <w:rPr>
          <w:color w:val="auto"/>
          <w:lang w:eastAsia="zh-CN"/>
        </w:rPr>
      </w:pPr>
      <w:r>
        <w:rPr>
          <w:rFonts w:hint="eastAsia" w:cs="宋体"/>
          <w:color w:val="auto"/>
          <w:spacing w:val="-6"/>
          <w:sz w:val="24"/>
          <w:szCs w:val="24"/>
          <w:lang w:eastAsia="zh-CN"/>
        </w:rPr>
        <w:t>（</w:t>
      </w:r>
      <w:r>
        <w:rPr>
          <w:rFonts w:hint="eastAsia" w:cs="宋体"/>
          <w:color w:val="auto"/>
          <w:spacing w:val="-6"/>
          <w:sz w:val="24"/>
          <w:szCs w:val="24"/>
          <w:lang w:val="en-US" w:eastAsia="zh-CN"/>
        </w:rPr>
        <w:t>4</w:t>
      </w:r>
      <w:r>
        <w:rPr>
          <w:rFonts w:hint="eastAsia" w:cs="宋体"/>
          <w:color w:val="auto"/>
          <w:spacing w:val="-6"/>
          <w:sz w:val="24"/>
          <w:szCs w:val="24"/>
          <w:lang w:eastAsia="zh-CN"/>
        </w:rPr>
        <w:t>）</w:t>
      </w:r>
      <w:r>
        <w:rPr>
          <w:rFonts w:hint="eastAsia" w:cs="宋体"/>
          <w:color w:val="auto"/>
          <w:kern w:val="2"/>
          <w:sz w:val="24"/>
          <w:szCs w:val="24"/>
          <w:lang w:eastAsia="zh-CN"/>
        </w:rPr>
        <w:t>其他要求：见投标人须知前附表。</w:t>
      </w:r>
    </w:p>
    <w:p>
      <w:pPr>
        <w:pStyle w:val="2"/>
        <w:ind w:left="0" w:firstLine="480" w:firstLineChars="200"/>
        <w:rPr>
          <w:rFonts w:cs="宋体"/>
          <w:color w:val="auto"/>
          <w:sz w:val="24"/>
          <w:szCs w:val="24"/>
          <w:lang w:eastAsia="zh-CN"/>
        </w:rPr>
      </w:pPr>
      <w:r>
        <w:rPr>
          <w:rFonts w:hint="eastAsia" w:cs="宋体"/>
          <w:color w:val="auto"/>
          <w:kern w:val="2"/>
          <w:sz w:val="24"/>
          <w:szCs w:val="24"/>
          <w:lang w:eastAsia="zh-CN"/>
        </w:rPr>
        <w:t>投标人为代理经销商的，对投标人的资质要求包含对制造商的资质要求，对投标人的业绩要求包含对投标设备的业绩要求。</w:t>
      </w:r>
      <w:r>
        <w:rPr>
          <w:rFonts w:hint="eastAsia" w:cs="宋体"/>
          <w:color w:val="auto"/>
          <w:sz w:val="24"/>
          <w:szCs w:val="24"/>
          <w:lang w:eastAsia="zh-CN"/>
        </w:rPr>
        <w:t>需要提交的相关证明材料见本章第 3.5 款的规定。</w:t>
      </w:r>
    </w:p>
    <w:p>
      <w:pPr>
        <w:pStyle w:val="2"/>
        <w:ind w:left="0" w:firstLine="419"/>
        <w:rPr>
          <w:rFonts w:cs="宋体"/>
          <w:color w:val="auto"/>
          <w:sz w:val="24"/>
          <w:szCs w:val="24"/>
          <w:lang w:eastAsia="zh-CN"/>
        </w:rPr>
      </w:pPr>
      <w:r>
        <w:rPr>
          <w:rFonts w:hint="eastAsia" w:cs="宋体"/>
          <w:color w:val="auto"/>
          <w:sz w:val="24"/>
          <w:szCs w:val="24"/>
          <w:lang w:eastAsia="zh-CN"/>
        </w:rPr>
        <w:t>1.4.2 投标人须知前附表规定接受联合体投标的，联合体除应符合本章第 1.4.1</w:t>
      </w:r>
      <w:r>
        <w:rPr>
          <w:rFonts w:hint="eastAsia" w:cs="宋体"/>
          <w:color w:val="auto"/>
          <w:spacing w:val="24"/>
          <w:sz w:val="24"/>
          <w:szCs w:val="24"/>
          <w:lang w:eastAsia="zh-CN"/>
        </w:rPr>
        <w:t xml:space="preserve"> </w:t>
      </w:r>
      <w:r>
        <w:rPr>
          <w:rFonts w:hint="eastAsia" w:cs="宋体"/>
          <w:color w:val="auto"/>
          <w:sz w:val="24"/>
          <w:szCs w:val="24"/>
          <w:lang w:eastAsia="zh-CN"/>
        </w:rPr>
        <w:t>项和投标人须知前附表的要求外，还应遵守以下规定：</w:t>
      </w:r>
    </w:p>
    <w:p>
      <w:pPr>
        <w:pStyle w:val="52"/>
        <w:widowControl/>
        <w:adjustRightInd/>
        <w:spacing w:line="360" w:lineRule="auto"/>
        <w:ind w:firstLine="480" w:firstLineChars="200"/>
        <w:rPr>
          <w:rFonts w:hint="default" w:ascii="宋体" w:hAnsi="宋体" w:eastAsia="宋体" w:cs="宋体"/>
          <w:color w:val="auto"/>
          <w:sz w:val="24"/>
          <w:szCs w:val="24"/>
        </w:rPr>
      </w:pPr>
      <w:r>
        <w:rPr>
          <w:rFonts w:ascii="宋体" w:hAnsi="宋体" w:eastAsia="宋体" w:cs="宋体"/>
          <w:color w:val="auto"/>
          <w:sz w:val="24"/>
          <w:szCs w:val="24"/>
        </w:rPr>
        <w:t>（1）联合体各方应按招标文件提供的格式签订联合体协议书，明确联合体牵头人和各方权利义务，并承诺就中标项目向招标人承担连带责任；</w:t>
      </w:r>
    </w:p>
    <w:p>
      <w:pPr>
        <w:pStyle w:val="52"/>
        <w:widowControl/>
        <w:adjustRightInd/>
        <w:spacing w:line="360" w:lineRule="auto"/>
        <w:ind w:firstLine="480" w:firstLineChars="200"/>
        <w:rPr>
          <w:rFonts w:hint="default" w:ascii="宋体" w:hAnsi="宋体" w:eastAsia="宋体" w:cs="宋体"/>
          <w:color w:val="auto"/>
          <w:sz w:val="24"/>
          <w:szCs w:val="24"/>
        </w:rPr>
      </w:pPr>
      <w:r>
        <w:rPr>
          <w:rFonts w:ascii="宋体" w:hAnsi="宋体" w:eastAsia="宋体" w:cs="宋体"/>
          <w:color w:val="auto"/>
          <w:sz w:val="24"/>
          <w:szCs w:val="24"/>
        </w:rPr>
        <w:t>（2）由同一专业的单位组成的联合体，按照资质等级较低的单位确定资质等级；</w:t>
      </w:r>
    </w:p>
    <w:p>
      <w:pPr>
        <w:pStyle w:val="52"/>
        <w:widowControl/>
        <w:adjustRightInd/>
        <w:spacing w:line="360" w:lineRule="auto"/>
        <w:ind w:firstLine="480" w:firstLineChars="200"/>
        <w:rPr>
          <w:rFonts w:hint="default" w:ascii="宋体" w:hAnsi="宋体" w:eastAsia="宋体" w:cs="宋体"/>
          <w:color w:val="auto"/>
          <w:sz w:val="24"/>
          <w:szCs w:val="24"/>
        </w:rPr>
      </w:pPr>
      <w:r>
        <w:rPr>
          <w:rFonts w:ascii="宋体" w:hAnsi="宋体" w:eastAsia="宋体" w:cs="宋体"/>
          <w:color w:val="auto"/>
          <w:sz w:val="24"/>
          <w:szCs w:val="24"/>
        </w:rPr>
        <w:t>（3）联合体各方不得再以自己名义单独或参加其他联合体在本招标项目中投标，否则各相关投标均无效。</w:t>
      </w:r>
    </w:p>
    <w:p>
      <w:pPr>
        <w:pStyle w:val="2"/>
        <w:ind w:left="0" w:firstLine="419"/>
        <w:rPr>
          <w:rFonts w:cs="宋体"/>
          <w:color w:val="auto"/>
          <w:sz w:val="24"/>
          <w:szCs w:val="24"/>
          <w:lang w:eastAsia="zh-CN"/>
        </w:rPr>
      </w:pPr>
      <w:r>
        <w:rPr>
          <w:rFonts w:hint="eastAsia" w:cs="宋体"/>
          <w:color w:val="auto"/>
          <w:sz w:val="24"/>
          <w:szCs w:val="24"/>
          <w:lang w:eastAsia="zh-CN"/>
        </w:rPr>
        <w:t>1.4.3</w:t>
      </w:r>
      <w:r>
        <w:rPr>
          <w:rFonts w:hint="eastAsia" w:cs="宋体"/>
          <w:color w:val="auto"/>
          <w:spacing w:val="51"/>
          <w:sz w:val="24"/>
          <w:szCs w:val="24"/>
          <w:lang w:eastAsia="zh-CN"/>
        </w:rPr>
        <w:t xml:space="preserve"> </w:t>
      </w:r>
      <w:r>
        <w:rPr>
          <w:rFonts w:hint="eastAsia" w:cs="宋体"/>
          <w:color w:val="auto"/>
          <w:sz w:val="24"/>
          <w:szCs w:val="24"/>
          <w:lang w:eastAsia="zh-CN"/>
        </w:rPr>
        <w:t>投标人不得存在下列情形之一：</w:t>
      </w:r>
    </w:p>
    <w:p>
      <w:pPr>
        <w:pStyle w:val="52"/>
        <w:widowControl/>
        <w:adjustRightInd/>
        <w:spacing w:line="360" w:lineRule="auto"/>
        <w:ind w:firstLine="456" w:firstLineChars="200"/>
        <w:rPr>
          <w:rFonts w:hint="default" w:ascii="宋体" w:hAnsi="宋体" w:eastAsia="宋体" w:cs="宋体"/>
          <w:color w:val="auto"/>
          <w:sz w:val="24"/>
          <w:szCs w:val="24"/>
        </w:rPr>
      </w:pPr>
      <w:bookmarkStart w:id="34" w:name="_bookmark27"/>
      <w:bookmarkEnd w:id="34"/>
      <w:r>
        <w:rPr>
          <w:rFonts w:cs="宋体"/>
          <w:color w:val="auto"/>
          <w:spacing w:val="-6"/>
          <w:sz w:val="24"/>
          <w:szCs w:val="24"/>
        </w:rPr>
        <w:t>（</w:t>
      </w:r>
      <w:r>
        <w:rPr>
          <w:rFonts w:ascii="宋体" w:hAnsi="宋体" w:eastAsia="宋体" w:cs="宋体"/>
          <w:color w:val="auto"/>
          <w:sz w:val="24"/>
          <w:szCs w:val="24"/>
        </w:rPr>
        <w:t>1）与招标人存在利害关系且可能影响招标公正性；</w:t>
      </w:r>
    </w:p>
    <w:p>
      <w:pPr>
        <w:pStyle w:val="52"/>
        <w:widowControl/>
        <w:adjustRightInd/>
        <w:spacing w:line="360" w:lineRule="auto"/>
        <w:ind w:firstLine="480" w:firstLineChars="200"/>
        <w:rPr>
          <w:rFonts w:hint="default" w:ascii="宋体" w:hAnsi="宋体" w:eastAsia="宋体" w:cs="宋体"/>
          <w:color w:val="auto"/>
          <w:sz w:val="24"/>
          <w:szCs w:val="24"/>
        </w:rPr>
      </w:pPr>
      <w:r>
        <w:rPr>
          <w:rFonts w:ascii="宋体" w:hAnsi="宋体" w:eastAsia="宋体" w:cs="宋体"/>
          <w:color w:val="auto"/>
          <w:sz w:val="24"/>
          <w:szCs w:val="24"/>
        </w:rPr>
        <w:t>（2）与本招标项目的其他投标人为同一个单位负责人；</w:t>
      </w:r>
    </w:p>
    <w:p>
      <w:pPr>
        <w:pStyle w:val="52"/>
        <w:widowControl/>
        <w:adjustRightInd/>
        <w:spacing w:line="360" w:lineRule="auto"/>
        <w:ind w:firstLine="480" w:firstLineChars="200"/>
        <w:rPr>
          <w:rFonts w:hint="default" w:ascii="宋体" w:hAnsi="宋体" w:eastAsia="宋体" w:cs="宋体"/>
          <w:color w:val="auto"/>
          <w:sz w:val="24"/>
          <w:szCs w:val="24"/>
        </w:rPr>
      </w:pPr>
      <w:r>
        <w:rPr>
          <w:rFonts w:ascii="宋体" w:hAnsi="宋体" w:eastAsia="宋体" w:cs="宋体"/>
          <w:color w:val="auto"/>
          <w:sz w:val="24"/>
          <w:szCs w:val="24"/>
        </w:rPr>
        <w:t>（3）与本招标项目的其他投标人存在控股、管理关系；</w:t>
      </w:r>
    </w:p>
    <w:p>
      <w:pPr>
        <w:pStyle w:val="52"/>
        <w:widowControl/>
        <w:adjustRightInd/>
        <w:spacing w:line="360" w:lineRule="auto"/>
        <w:ind w:firstLine="480" w:firstLineChars="200"/>
        <w:rPr>
          <w:rFonts w:hint="default" w:ascii="宋体" w:hAnsi="宋体" w:eastAsia="宋体" w:cs="宋体"/>
          <w:color w:val="auto"/>
          <w:sz w:val="24"/>
          <w:szCs w:val="24"/>
        </w:rPr>
      </w:pPr>
      <w:r>
        <w:rPr>
          <w:rFonts w:ascii="宋体" w:hAnsi="宋体" w:eastAsia="宋体" w:cs="宋体"/>
          <w:color w:val="auto"/>
          <w:sz w:val="24"/>
          <w:szCs w:val="24"/>
        </w:rPr>
        <w:t>（4）为本招标项目提供过设计、编制技术规范和其他文件的咨询服务；</w:t>
      </w:r>
    </w:p>
    <w:p>
      <w:pPr>
        <w:pStyle w:val="52"/>
        <w:widowControl/>
        <w:adjustRightInd/>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）为本招标项目的招标代理机构；</w:t>
      </w:r>
    </w:p>
    <w:p>
      <w:pPr>
        <w:pStyle w:val="52"/>
        <w:widowControl/>
        <w:adjustRightInd/>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）与本招标项目的招标代理机构同为一个法定代表人；</w:t>
      </w:r>
    </w:p>
    <w:p>
      <w:pPr>
        <w:pStyle w:val="52"/>
        <w:widowControl/>
        <w:adjustRightInd/>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）与本招标项目招标代理机构存在控股或参股关系；</w:t>
      </w:r>
    </w:p>
    <w:p>
      <w:pPr>
        <w:pStyle w:val="52"/>
        <w:widowControl/>
        <w:adjustRightInd/>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）被依法暂停或者取消投标资格；</w:t>
      </w:r>
    </w:p>
    <w:p>
      <w:pPr>
        <w:pStyle w:val="52"/>
        <w:widowControl/>
        <w:adjustRightInd/>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）被责令停产停业、暂扣或者吊销许可证、暂扣或者吊销执照；</w:t>
      </w:r>
    </w:p>
    <w:p>
      <w:pPr>
        <w:pStyle w:val="52"/>
        <w:widowControl/>
        <w:adjustRightInd/>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）进入清算程序，或被宣告破产，或其他丧失履约能力的情形；</w:t>
      </w:r>
    </w:p>
    <w:p>
      <w:pPr>
        <w:pStyle w:val="52"/>
        <w:widowControl/>
        <w:adjustRightInd/>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）在最近三年内发生重大产品质量问题（以相关行业主管部门的行政处罚决定或司法机关出具的有关法律文书为准）；</w:t>
      </w:r>
    </w:p>
    <w:p>
      <w:pPr>
        <w:pStyle w:val="52"/>
        <w:widowControl/>
        <w:adjustRightInd/>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）被工商行政管理机关在全国企业信用信息公示系统中列入严重违法失信企业名单；</w:t>
      </w:r>
    </w:p>
    <w:p>
      <w:pPr>
        <w:pStyle w:val="52"/>
        <w:widowControl/>
        <w:adjustRightInd/>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）被最高人民法院在“信用中国”网站（www.creditchina.gov.cn）或各级信用信息共享平台中列入失信被执行人名单；</w:t>
      </w:r>
    </w:p>
    <w:p>
      <w:pPr>
        <w:pStyle w:val="52"/>
        <w:widowControl/>
        <w:adjustRightInd/>
        <w:spacing w:line="360" w:lineRule="auto"/>
        <w:ind w:firstLine="480" w:firstLineChars="200"/>
        <w:rPr>
          <w:rFonts w:hint="default" w:cs="宋体"/>
          <w:color w:val="auto"/>
          <w:spacing w:val="-6"/>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）法律法规或投标人须知前附表规定的其他情形。</w:t>
      </w:r>
    </w:p>
    <w:p>
      <w:pPr>
        <w:pStyle w:val="12"/>
        <w:rPr>
          <w:rFonts w:cs="宋体"/>
          <w:color w:val="auto"/>
          <w:sz w:val="24"/>
          <w:szCs w:val="24"/>
          <w:lang w:eastAsia="zh-CN"/>
        </w:rPr>
      </w:pPr>
      <w:r>
        <w:rPr>
          <w:rFonts w:hint="eastAsia" w:cs="宋体"/>
          <w:color w:val="auto"/>
          <w:sz w:val="24"/>
          <w:szCs w:val="24"/>
          <w:lang w:eastAsia="zh-CN"/>
        </w:rPr>
        <w:t xml:space="preserve">1.5 </w:t>
      </w:r>
      <w:r>
        <w:rPr>
          <w:rFonts w:hint="eastAsia" w:cs="宋体"/>
          <w:color w:val="auto"/>
          <w:spacing w:val="1"/>
          <w:sz w:val="24"/>
          <w:szCs w:val="24"/>
          <w:lang w:eastAsia="zh-CN"/>
        </w:rPr>
        <w:t xml:space="preserve"> </w:t>
      </w:r>
      <w:r>
        <w:rPr>
          <w:rFonts w:hint="eastAsia" w:cs="宋体"/>
          <w:color w:val="auto"/>
          <w:sz w:val="24"/>
          <w:szCs w:val="24"/>
          <w:lang w:eastAsia="zh-CN"/>
        </w:rPr>
        <w:t>费用承担</w:t>
      </w:r>
    </w:p>
    <w:p>
      <w:pPr>
        <w:pStyle w:val="2"/>
        <w:ind w:left="0" w:firstLine="419"/>
        <w:rPr>
          <w:rFonts w:cs="宋体"/>
          <w:color w:val="auto"/>
          <w:sz w:val="24"/>
          <w:szCs w:val="24"/>
          <w:lang w:eastAsia="zh-CN"/>
        </w:rPr>
      </w:pPr>
      <w:r>
        <w:rPr>
          <w:rFonts w:hint="eastAsia" w:cs="宋体"/>
          <w:color w:val="auto"/>
          <w:sz w:val="24"/>
          <w:szCs w:val="24"/>
          <w:lang w:eastAsia="zh-CN"/>
        </w:rPr>
        <w:t>投标人准备和参加投标活动发生的费用自理。</w:t>
      </w:r>
    </w:p>
    <w:p>
      <w:pPr>
        <w:pStyle w:val="12"/>
        <w:rPr>
          <w:rFonts w:cs="宋体"/>
          <w:color w:val="auto"/>
          <w:sz w:val="24"/>
          <w:szCs w:val="24"/>
          <w:lang w:eastAsia="zh-CN"/>
        </w:rPr>
      </w:pPr>
      <w:bookmarkStart w:id="35" w:name="_bookmark28"/>
      <w:bookmarkEnd w:id="35"/>
      <w:r>
        <w:rPr>
          <w:rFonts w:hint="eastAsia" w:cs="宋体"/>
          <w:color w:val="auto"/>
          <w:sz w:val="24"/>
          <w:szCs w:val="24"/>
          <w:lang w:eastAsia="zh-CN"/>
        </w:rPr>
        <w:t>1.6 保密</w:t>
      </w:r>
    </w:p>
    <w:p>
      <w:pPr>
        <w:pStyle w:val="2"/>
        <w:ind w:left="0" w:firstLine="419"/>
        <w:rPr>
          <w:rFonts w:cs="宋体"/>
          <w:color w:val="auto"/>
          <w:sz w:val="24"/>
          <w:szCs w:val="24"/>
          <w:lang w:eastAsia="zh-CN"/>
        </w:rPr>
      </w:pPr>
      <w:r>
        <w:rPr>
          <w:rFonts w:hint="eastAsia" w:cs="宋体"/>
          <w:color w:val="auto"/>
          <w:spacing w:val="-1"/>
          <w:sz w:val="24"/>
          <w:szCs w:val="24"/>
          <w:lang w:eastAsia="zh-CN"/>
        </w:rPr>
        <w:t>参与招标投标活动的各方应对招标文件和投标文件中的商业和技术等秘密保密，否则应承</w:t>
      </w:r>
      <w:r>
        <w:rPr>
          <w:rFonts w:hint="eastAsia" w:cs="宋体"/>
          <w:color w:val="auto"/>
          <w:sz w:val="24"/>
          <w:szCs w:val="24"/>
          <w:lang w:eastAsia="zh-CN"/>
        </w:rPr>
        <w:t>担相应的法律责任。</w:t>
      </w:r>
    </w:p>
    <w:p>
      <w:pPr>
        <w:pStyle w:val="12"/>
        <w:rPr>
          <w:rFonts w:cs="宋体"/>
          <w:color w:val="auto"/>
          <w:sz w:val="24"/>
          <w:szCs w:val="24"/>
          <w:lang w:eastAsia="zh-CN"/>
        </w:rPr>
      </w:pPr>
      <w:bookmarkStart w:id="36" w:name="_bookmark29"/>
      <w:bookmarkEnd w:id="36"/>
      <w:r>
        <w:rPr>
          <w:rFonts w:hint="eastAsia" w:cs="宋体"/>
          <w:color w:val="auto"/>
          <w:sz w:val="24"/>
          <w:szCs w:val="24"/>
          <w:lang w:eastAsia="zh-CN"/>
        </w:rPr>
        <w:t xml:space="preserve">1.7 </w:t>
      </w:r>
      <w:r>
        <w:rPr>
          <w:rFonts w:hint="eastAsia" w:cs="宋体"/>
          <w:color w:val="auto"/>
          <w:spacing w:val="2"/>
          <w:sz w:val="24"/>
          <w:szCs w:val="24"/>
          <w:lang w:eastAsia="zh-CN"/>
        </w:rPr>
        <w:t xml:space="preserve"> </w:t>
      </w:r>
      <w:r>
        <w:rPr>
          <w:rFonts w:hint="eastAsia" w:cs="宋体"/>
          <w:color w:val="auto"/>
          <w:sz w:val="24"/>
          <w:szCs w:val="24"/>
          <w:lang w:eastAsia="zh-CN"/>
        </w:rPr>
        <w:t>语言文字</w:t>
      </w:r>
    </w:p>
    <w:p>
      <w:pPr>
        <w:pStyle w:val="2"/>
        <w:ind w:left="0" w:firstLine="419"/>
        <w:rPr>
          <w:rFonts w:cs="宋体"/>
          <w:color w:val="auto"/>
          <w:sz w:val="24"/>
          <w:szCs w:val="24"/>
          <w:lang w:eastAsia="zh-CN"/>
        </w:rPr>
      </w:pPr>
      <w:r>
        <w:rPr>
          <w:rFonts w:hint="eastAsia" w:cs="宋体"/>
          <w:color w:val="auto"/>
          <w:sz w:val="24"/>
          <w:szCs w:val="24"/>
          <w:lang w:eastAsia="zh-CN"/>
        </w:rPr>
        <w:t>招标投标文件使用的语言文字为中文。专用术语使用外文的，应附有中文注释。</w:t>
      </w:r>
    </w:p>
    <w:p>
      <w:pPr>
        <w:pStyle w:val="12"/>
        <w:rPr>
          <w:rFonts w:cs="宋体"/>
          <w:color w:val="auto"/>
          <w:sz w:val="24"/>
          <w:szCs w:val="24"/>
          <w:lang w:eastAsia="zh-CN"/>
        </w:rPr>
      </w:pPr>
      <w:bookmarkStart w:id="37" w:name="_bookmark30"/>
      <w:bookmarkEnd w:id="37"/>
      <w:r>
        <w:rPr>
          <w:rFonts w:hint="eastAsia" w:cs="宋体"/>
          <w:color w:val="auto"/>
          <w:sz w:val="24"/>
          <w:szCs w:val="24"/>
          <w:lang w:eastAsia="zh-CN"/>
        </w:rPr>
        <w:t>1.8</w:t>
      </w:r>
      <w:r>
        <w:rPr>
          <w:rFonts w:hint="eastAsia" w:cs="宋体"/>
          <w:color w:val="auto"/>
          <w:spacing w:val="2"/>
          <w:sz w:val="24"/>
          <w:szCs w:val="24"/>
          <w:lang w:eastAsia="zh-CN"/>
        </w:rPr>
        <w:t xml:space="preserve"> </w:t>
      </w:r>
      <w:r>
        <w:rPr>
          <w:rFonts w:hint="eastAsia" w:cs="宋体"/>
          <w:color w:val="auto"/>
          <w:sz w:val="24"/>
          <w:szCs w:val="24"/>
          <w:lang w:eastAsia="zh-CN"/>
        </w:rPr>
        <w:t>计量单位</w:t>
      </w:r>
    </w:p>
    <w:p>
      <w:pPr>
        <w:pStyle w:val="2"/>
        <w:ind w:left="0" w:firstLine="419"/>
        <w:rPr>
          <w:rFonts w:cs="宋体"/>
          <w:color w:val="auto"/>
          <w:sz w:val="24"/>
          <w:szCs w:val="24"/>
          <w:lang w:eastAsia="zh-CN"/>
        </w:rPr>
      </w:pPr>
      <w:r>
        <w:rPr>
          <w:rFonts w:hint="eastAsia" w:cs="宋体"/>
          <w:color w:val="auto"/>
          <w:sz w:val="24"/>
          <w:szCs w:val="24"/>
          <w:lang w:eastAsia="zh-CN"/>
        </w:rPr>
        <w:t>所有计量均采用中华人民共和国法定计量单位。</w:t>
      </w:r>
    </w:p>
    <w:p>
      <w:pPr>
        <w:pStyle w:val="12"/>
        <w:keepNext w:val="0"/>
        <w:keepLines w:val="0"/>
        <w:pageBreakBefore w:val="0"/>
        <w:widowControl w:val="0"/>
        <w:kinsoku/>
        <w:wordWrap/>
        <w:overflowPunct/>
        <w:topLinePunct w:val="0"/>
        <w:autoSpaceDE/>
        <w:autoSpaceDN/>
        <w:bidi w:val="0"/>
        <w:adjustRightInd/>
        <w:snapToGrid/>
        <w:spacing w:line="360" w:lineRule="auto"/>
        <w:textAlignment w:val="auto"/>
        <w:rPr>
          <w:rFonts w:cs="宋体"/>
          <w:color w:val="auto"/>
          <w:sz w:val="24"/>
          <w:szCs w:val="24"/>
          <w:lang w:eastAsia="zh-CN"/>
        </w:rPr>
      </w:pPr>
      <w:bookmarkStart w:id="38" w:name="_bookmark32"/>
      <w:bookmarkEnd w:id="38"/>
      <w:bookmarkStart w:id="39" w:name="_bookmark31"/>
      <w:bookmarkEnd w:id="39"/>
      <w:r>
        <w:rPr>
          <w:rFonts w:hint="eastAsia" w:cs="宋体"/>
          <w:color w:val="auto"/>
          <w:sz w:val="24"/>
          <w:szCs w:val="24"/>
          <w:lang w:eastAsia="zh-CN"/>
        </w:rPr>
        <w:t>1.9投标预备会</w:t>
      </w:r>
      <w:bookmarkStart w:id="40" w:name="_bookmark33"/>
      <w:bookmarkEnd w:id="4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cs="宋体"/>
          <w:color w:val="auto"/>
          <w:szCs w:val="24"/>
          <w:lang w:val="en-US" w:eastAsia="zh-CN"/>
        </w:rPr>
      </w:pPr>
      <w:r>
        <w:rPr>
          <w:rFonts w:hint="eastAsia" w:cs="宋体"/>
          <w:color w:val="auto"/>
          <w:sz w:val="24"/>
          <w:szCs w:val="24"/>
          <w:lang w:val="en-US" w:eastAsia="zh-CN"/>
        </w:rPr>
        <w:t>不召开</w:t>
      </w:r>
    </w:p>
    <w:p>
      <w:pPr>
        <w:pStyle w:val="12"/>
        <w:keepNext w:val="0"/>
        <w:keepLines w:val="0"/>
        <w:pageBreakBefore w:val="0"/>
        <w:widowControl w:val="0"/>
        <w:kinsoku/>
        <w:wordWrap/>
        <w:overflowPunct/>
        <w:topLinePunct w:val="0"/>
        <w:autoSpaceDE/>
        <w:autoSpaceDN/>
        <w:bidi w:val="0"/>
        <w:adjustRightInd/>
        <w:snapToGrid/>
        <w:spacing w:line="360" w:lineRule="auto"/>
        <w:textAlignment w:val="auto"/>
        <w:rPr>
          <w:rFonts w:cs="宋体"/>
          <w:color w:val="auto"/>
          <w:sz w:val="24"/>
          <w:szCs w:val="24"/>
          <w:lang w:eastAsia="zh-CN"/>
        </w:rPr>
      </w:pPr>
      <w:r>
        <w:rPr>
          <w:rFonts w:hint="eastAsia" w:cs="宋体"/>
          <w:color w:val="auto"/>
          <w:sz w:val="24"/>
          <w:szCs w:val="24"/>
          <w:lang w:eastAsia="zh-CN"/>
        </w:rPr>
        <w:t>1.10  分包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cs="宋体"/>
          <w:color w:val="auto"/>
          <w:kern w:val="2"/>
          <w:szCs w:val="24"/>
          <w:lang w:eastAsia="zh-CN"/>
        </w:rPr>
      </w:pPr>
      <w:bookmarkStart w:id="41" w:name="_bookmark34"/>
      <w:bookmarkEnd w:id="41"/>
      <w:r>
        <w:rPr>
          <w:rFonts w:hint="eastAsia" w:ascii="宋体" w:hAnsi="宋体" w:cs="宋体"/>
          <w:color w:val="auto"/>
          <w:kern w:val="2"/>
          <w:szCs w:val="24"/>
          <w:lang w:val="en-US" w:eastAsia="zh-CN"/>
        </w:rPr>
        <w:t>不允许</w:t>
      </w:r>
    </w:p>
    <w:p>
      <w:pPr>
        <w:pStyle w:val="12"/>
        <w:keepNext w:val="0"/>
        <w:keepLines w:val="0"/>
        <w:pageBreakBefore w:val="0"/>
        <w:widowControl w:val="0"/>
        <w:kinsoku/>
        <w:wordWrap/>
        <w:overflowPunct/>
        <w:topLinePunct w:val="0"/>
        <w:autoSpaceDE/>
        <w:autoSpaceDN/>
        <w:bidi w:val="0"/>
        <w:adjustRightInd/>
        <w:snapToGrid/>
        <w:spacing w:line="360" w:lineRule="auto"/>
        <w:textAlignment w:val="auto"/>
        <w:rPr>
          <w:rFonts w:cs="宋体"/>
          <w:color w:val="auto"/>
          <w:kern w:val="2"/>
          <w:sz w:val="24"/>
          <w:szCs w:val="24"/>
          <w:lang w:eastAsia="zh-CN"/>
        </w:rPr>
      </w:pPr>
      <w:r>
        <w:rPr>
          <w:rFonts w:hint="eastAsia" w:cs="宋体"/>
          <w:color w:val="auto"/>
          <w:kern w:val="2"/>
          <w:sz w:val="24"/>
          <w:szCs w:val="24"/>
          <w:lang w:eastAsia="zh-CN"/>
        </w:rPr>
        <w:t>1.11 响应和偏差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cs="宋体"/>
          <w:color w:val="auto"/>
          <w:kern w:val="2"/>
          <w:szCs w:val="24"/>
          <w:lang w:eastAsia="zh-CN"/>
        </w:rPr>
      </w:pPr>
      <w:bookmarkStart w:id="42" w:name="_bookmark35"/>
      <w:bookmarkEnd w:id="42"/>
      <w:bookmarkStart w:id="43" w:name="_Toc9257"/>
      <w:r>
        <w:rPr>
          <w:rFonts w:hint="eastAsia" w:ascii="宋体" w:hAnsi="宋体" w:cs="宋体"/>
          <w:color w:val="auto"/>
          <w:kern w:val="2"/>
          <w:szCs w:val="24"/>
          <w:lang w:eastAsia="zh-CN"/>
        </w:rPr>
        <w:t>1.11.1 投标文件应当对招标文件的实质性要求和条件作出满足性或更有利于招标人的响应，否则，投标人的投标将被否决。实质性要求和条件见投标人须知前附表。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cs="宋体"/>
          <w:color w:val="auto"/>
          <w:kern w:val="2"/>
          <w:szCs w:val="24"/>
          <w:lang w:eastAsia="zh-CN"/>
        </w:rPr>
      </w:pPr>
      <w:r>
        <w:rPr>
          <w:rFonts w:hint="eastAsia" w:ascii="宋体" w:hAnsi="宋体" w:cs="宋体"/>
          <w:color w:val="auto"/>
          <w:kern w:val="2"/>
          <w:szCs w:val="24"/>
          <w:lang w:eastAsia="zh-CN"/>
        </w:rPr>
        <w:t>1.11.2 投标人应根据招标文件的要求提供投标产品相关证明资料以对招标文件作出响应。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cs="宋体"/>
          <w:color w:val="auto"/>
          <w:kern w:val="2"/>
          <w:szCs w:val="24"/>
          <w:lang w:eastAsia="zh-CN"/>
        </w:rPr>
      </w:pPr>
      <w:r>
        <w:rPr>
          <w:rFonts w:hint="eastAsia" w:ascii="宋体" w:hAnsi="宋体" w:cs="宋体"/>
          <w:color w:val="auto"/>
          <w:kern w:val="2"/>
          <w:szCs w:val="24"/>
          <w:lang w:eastAsia="zh-CN"/>
        </w:rPr>
        <w:t>1.11.3 投标文件中应针对实质性要求和条件中列明的技术要求提供技术支持资料。技术支持资料以检测机构出具的检测报告，制造商公开发布的印刷资料或投标人须知前附表允许的其他形式为准，不符合前述要求的，视为无技术支持资料，其投标将被否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cs="宋体"/>
          <w:color w:val="auto"/>
          <w:kern w:val="2"/>
          <w:szCs w:val="24"/>
          <w:lang w:eastAsia="zh-CN"/>
        </w:rPr>
      </w:pPr>
      <w:r>
        <w:rPr>
          <w:rFonts w:hint="eastAsia" w:ascii="宋体" w:hAnsi="宋体" w:cs="宋体"/>
          <w:color w:val="auto"/>
          <w:kern w:val="2"/>
          <w:szCs w:val="24"/>
          <w:lang w:eastAsia="zh-CN"/>
        </w:rPr>
        <w:t>1.11.4 投标人须知前附表规定了可以偏差的范围和最高偏差项数的，偏差应当符合投标人须知前附表规定的偏差范围和最高项数，超出偏差范围和最高偏差项数的投标将被否决。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cs="宋体"/>
          <w:color w:val="auto"/>
          <w:kern w:val="2"/>
          <w:szCs w:val="24"/>
          <w:lang w:eastAsia="zh-CN"/>
        </w:rPr>
      </w:pPr>
      <w:r>
        <w:rPr>
          <w:rFonts w:hint="eastAsia" w:ascii="宋体" w:hAnsi="宋体" w:cs="宋体"/>
          <w:color w:val="auto"/>
          <w:kern w:val="2"/>
          <w:szCs w:val="24"/>
          <w:lang w:eastAsia="zh-CN"/>
        </w:rPr>
        <w:t>1.11.5 投标文件对招标文件的全部偏差，均应在投标文件的商务和技术偏差表中列明，除列明的内容外，视为投标人响应招标文件的全部要求。</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sz w:val="24"/>
          <w:szCs w:val="24"/>
          <w:lang w:eastAsia="zh-CN"/>
        </w:rPr>
      </w:pPr>
      <w:bookmarkStart w:id="44" w:name="_Toc6882"/>
      <w:bookmarkStart w:id="45" w:name="_Toc3358"/>
      <w:bookmarkStart w:id="46" w:name="_Toc18751"/>
      <w:r>
        <w:rPr>
          <w:rFonts w:hint="eastAsia" w:ascii="宋体" w:hAnsi="宋体" w:cs="宋体"/>
          <w:color w:val="auto"/>
          <w:sz w:val="24"/>
          <w:szCs w:val="24"/>
          <w:lang w:eastAsia="zh-CN"/>
        </w:rPr>
        <w:t>2.招标文件</w:t>
      </w:r>
      <w:bookmarkEnd w:id="43"/>
      <w:bookmarkEnd w:id="44"/>
      <w:bookmarkEnd w:id="45"/>
      <w:bookmarkEnd w:id="46"/>
    </w:p>
    <w:p>
      <w:pPr>
        <w:pStyle w:val="12"/>
        <w:keepNext w:val="0"/>
        <w:keepLines w:val="0"/>
        <w:pageBreakBefore w:val="0"/>
        <w:widowControl w:val="0"/>
        <w:kinsoku/>
        <w:wordWrap/>
        <w:overflowPunct/>
        <w:topLinePunct w:val="0"/>
        <w:autoSpaceDE/>
        <w:autoSpaceDN/>
        <w:bidi w:val="0"/>
        <w:adjustRightInd/>
        <w:snapToGrid/>
        <w:spacing w:line="360" w:lineRule="auto"/>
        <w:textAlignment w:val="auto"/>
        <w:rPr>
          <w:rFonts w:cs="宋体"/>
          <w:color w:val="auto"/>
          <w:sz w:val="24"/>
          <w:szCs w:val="24"/>
          <w:lang w:eastAsia="zh-CN"/>
        </w:rPr>
      </w:pPr>
      <w:bookmarkStart w:id="47" w:name="_bookmark36"/>
      <w:bookmarkEnd w:id="47"/>
      <w:r>
        <w:rPr>
          <w:rFonts w:hint="eastAsia" w:cs="宋体"/>
          <w:color w:val="auto"/>
          <w:sz w:val="24"/>
          <w:szCs w:val="24"/>
          <w:lang w:eastAsia="zh-CN"/>
        </w:rPr>
        <w:t>2.1  招标文件的组成</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19"/>
        <w:textAlignment w:val="auto"/>
        <w:rPr>
          <w:rFonts w:cs="宋体"/>
          <w:color w:val="auto"/>
          <w:sz w:val="24"/>
          <w:szCs w:val="24"/>
          <w:lang w:eastAsia="zh-CN"/>
        </w:rPr>
      </w:pPr>
      <w:r>
        <w:rPr>
          <w:rFonts w:hint="eastAsia" w:cs="宋体"/>
          <w:color w:val="auto"/>
          <w:sz w:val="24"/>
          <w:szCs w:val="24"/>
          <w:lang w:eastAsia="zh-CN"/>
        </w:rPr>
        <w:t>本招标文件包括：</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19"/>
        <w:textAlignment w:val="auto"/>
        <w:rPr>
          <w:rFonts w:cs="宋体"/>
          <w:color w:val="auto"/>
          <w:sz w:val="24"/>
          <w:szCs w:val="24"/>
          <w:lang w:eastAsia="zh-CN"/>
        </w:rPr>
      </w:pPr>
      <w:r>
        <w:rPr>
          <w:rFonts w:hint="eastAsia" w:cs="宋体"/>
          <w:color w:val="auto"/>
          <w:spacing w:val="-8"/>
          <w:sz w:val="24"/>
          <w:szCs w:val="24"/>
          <w:lang w:eastAsia="zh-CN"/>
        </w:rPr>
        <w:t>（1）</w:t>
      </w:r>
      <w:r>
        <w:rPr>
          <w:rFonts w:hint="eastAsia" w:cs="宋体"/>
          <w:color w:val="auto"/>
          <w:sz w:val="24"/>
          <w:szCs w:val="24"/>
          <w:lang w:eastAsia="zh-CN"/>
        </w:rPr>
        <w:t>招标</w:t>
      </w:r>
      <w:r>
        <w:rPr>
          <w:rFonts w:hint="eastAsia" w:cs="宋体"/>
          <w:color w:val="auto"/>
          <w:spacing w:val="-8"/>
          <w:sz w:val="24"/>
          <w:szCs w:val="24"/>
          <w:lang w:eastAsia="zh-CN"/>
        </w:rPr>
        <w:t>公告；</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19"/>
        <w:textAlignment w:val="auto"/>
        <w:rPr>
          <w:rFonts w:cs="宋体"/>
          <w:color w:val="auto"/>
          <w:sz w:val="24"/>
          <w:szCs w:val="24"/>
          <w:lang w:eastAsia="zh-CN"/>
        </w:rPr>
      </w:pPr>
      <w:r>
        <w:rPr>
          <w:rFonts w:hint="eastAsia" w:cs="宋体"/>
          <w:color w:val="auto"/>
          <w:sz w:val="24"/>
          <w:szCs w:val="24"/>
          <w:lang w:eastAsia="zh-CN"/>
        </w:rPr>
        <w:t>（2）投标人须知；</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19"/>
        <w:textAlignment w:val="auto"/>
        <w:rPr>
          <w:rFonts w:cs="宋体"/>
          <w:color w:val="auto"/>
          <w:sz w:val="24"/>
          <w:szCs w:val="24"/>
          <w:lang w:eastAsia="zh-CN"/>
        </w:rPr>
      </w:pPr>
      <w:r>
        <w:rPr>
          <w:rFonts w:hint="eastAsia" w:cs="宋体"/>
          <w:color w:val="auto"/>
          <w:sz w:val="24"/>
          <w:szCs w:val="24"/>
          <w:lang w:eastAsia="zh-CN"/>
        </w:rPr>
        <w:t>（3）评标办法；</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19"/>
        <w:textAlignment w:val="auto"/>
        <w:rPr>
          <w:rFonts w:cs="宋体"/>
          <w:color w:val="auto"/>
          <w:sz w:val="24"/>
          <w:szCs w:val="24"/>
          <w:lang w:eastAsia="zh-CN"/>
        </w:rPr>
      </w:pPr>
      <w:r>
        <w:rPr>
          <w:rFonts w:hint="eastAsia" w:cs="宋体"/>
          <w:color w:val="auto"/>
          <w:sz w:val="24"/>
          <w:szCs w:val="24"/>
          <w:lang w:eastAsia="zh-CN"/>
        </w:rPr>
        <w:t>（4）合同条款及格式；</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19"/>
        <w:textAlignment w:val="auto"/>
        <w:rPr>
          <w:rFonts w:cs="宋体"/>
          <w:color w:val="auto"/>
          <w:sz w:val="24"/>
          <w:szCs w:val="24"/>
          <w:lang w:eastAsia="zh-CN"/>
        </w:rPr>
      </w:pPr>
      <w:r>
        <w:rPr>
          <w:rFonts w:hint="eastAsia" w:cs="宋体"/>
          <w:color w:val="auto"/>
          <w:sz w:val="24"/>
          <w:szCs w:val="24"/>
          <w:lang w:eastAsia="zh-CN"/>
        </w:rPr>
        <w:t>（5）供货要求；</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19"/>
        <w:textAlignment w:val="auto"/>
        <w:rPr>
          <w:rFonts w:cs="宋体"/>
          <w:color w:val="auto"/>
          <w:sz w:val="24"/>
          <w:szCs w:val="24"/>
          <w:lang w:eastAsia="zh-CN"/>
        </w:rPr>
      </w:pPr>
      <w:r>
        <w:rPr>
          <w:rFonts w:hint="eastAsia" w:cs="宋体"/>
          <w:color w:val="auto"/>
          <w:sz w:val="24"/>
          <w:szCs w:val="24"/>
          <w:lang w:eastAsia="zh-CN"/>
        </w:rPr>
        <w:t>（6）投标文件格式；</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
          <w:color w:val="auto"/>
          <w:sz w:val="24"/>
          <w:szCs w:val="24"/>
          <w:lang w:eastAsia="zh-CN"/>
        </w:rPr>
      </w:pPr>
      <w:r>
        <w:rPr>
          <w:rFonts w:hint="eastAsia" w:cs="宋体"/>
          <w:color w:val="auto"/>
          <w:sz w:val="24"/>
          <w:szCs w:val="24"/>
          <w:lang w:eastAsia="zh-CN"/>
        </w:rPr>
        <w:t>(7）投标人须知前附表规定的其他材料。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cs="宋体"/>
          <w:color w:val="auto"/>
          <w:szCs w:val="24"/>
          <w:lang w:eastAsia="zh-CN"/>
        </w:rPr>
      </w:pPr>
      <w:bookmarkStart w:id="48" w:name="_bookmark37"/>
      <w:bookmarkEnd w:id="48"/>
      <w:r>
        <w:rPr>
          <w:rFonts w:hint="eastAsia" w:ascii="宋体" w:hAnsi="宋体" w:cs="宋体"/>
          <w:color w:val="auto"/>
          <w:kern w:val="2"/>
          <w:szCs w:val="24"/>
          <w:lang w:eastAsia="zh-CN"/>
        </w:rPr>
        <w:t>根据本章第1.9 款、第2.2 款和第2.3 款对招标文件所作的澄清、修改，构成招标文件的组成部分。</w:t>
      </w:r>
    </w:p>
    <w:p>
      <w:pPr>
        <w:pStyle w:val="12"/>
        <w:keepNext w:val="0"/>
        <w:keepLines w:val="0"/>
        <w:pageBreakBefore w:val="0"/>
        <w:widowControl w:val="0"/>
        <w:kinsoku/>
        <w:wordWrap/>
        <w:overflowPunct/>
        <w:topLinePunct w:val="0"/>
        <w:autoSpaceDE/>
        <w:autoSpaceDN/>
        <w:bidi w:val="0"/>
        <w:adjustRightInd/>
        <w:snapToGrid/>
        <w:spacing w:line="360" w:lineRule="auto"/>
        <w:textAlignment w:val="auto"/>
        <w:rPr>
          <w:rFonts w:cs="宋体"/>
          <w:color w:val="auto"/>
          <w:sz w:val="24"/>
          <w:szCs w:val="24"/>
          <w:lang w:eastAsia="zh-CN"/>
        </w:rPr>
      </w:pPr>
      <w:r>
        <w:rPr>
          <w:rFonts w:hint="eastAsia" w:cs="宋体"/>
          <w:color w:val="auto"/>
          <w:sz w:val="24"/>
          <w:szCs w:val="24"/>
          <w:lang w:eastAsia="zh-CN"/>
        </w:rPr>
        <w:t>2.2  招标文件的澄清</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19"/>
        <w:jc w:val="both"/>
        <w:textAlignment w:val="auto"/>
        <w:rPr>
          <w:rFonts w:cs="宋体"/>
          <w:color w:val="auto"/>
          <w:sz w:val="24"/>
          <w:szCs w:val="24"/>
          <w:lang w:eastAsia="zh-CN"/>
        </w:rPr>
      </w:pPr>
      <w:r>
        <w:rPr>
          <w:rFonts w:hint="eastAsia" w:cs="宋体"/>
          <w:color w:val="auto"/>
          <w:sz w:val="24"/>
          <w:szCs w:val="24"/>
          <w:lang w:eastAsia="zh-CN"/>
        </w:rPr>
        <w:t>2.2.1</w:t>
      </w:r>
      <w:r>
        <w:rPr>
          <w:rFonts w:hint="eastAsia" w:cs="宋体"/>
          <w:color w:val="auto"/>
          <w:spacing w:val="6"/>
          <w:sz w:val="24"/>
          <w:szCs w:val="24"/>
          <w:lang w:eastAsia="zh-CN"/>
        </w:rPr>
        <w:t xml:space="preserve"> </w:t>
      </w:r>
      <w:r>
        <w:rPr>
          <w:rFonts w:hint="eastAsia" w:cs="宋体"/>
          <w:color w:val="auto"/>
          <w:spacing w:val="-4"/>
          <w:sz w:val="24"/>
          <w:szCs w:val="24"/>
          <w:lang w:eastAsia="zh-CN"/>
        </w:rPr>
        <w:t>投标人应仔细阅读和检查招标文件的全部内容。如发现缺页或附件不全，应及时向招</w:t>
      </w:r>
      <w:r>
        <w:rPr>
          <w:rFonts w:hint="eastAsia" w:cs="宋体"/>
          <w:color w:val="auto"/>
          <w:spacing w:val="-1"/>
          <w:sz w:val="24"/>
          <w:szCs w:val="24"/>
          <w:lang w:eastAsia="zh-CN"/>
        </w:rPr>
        <w:t>标人提出，以便补齐。如有疑问，应按投标人须知前附表规定的时间和形式将提出的问题送达</w:t>
      </w:r>
      <w:r>
        <w:rPr>
          <w:rFonts w:hint="eastAsia" w:cs="宋体"/>
          <w:color w:val="auto"/>
          <w:sz w:val="24"/>
          <w:szCs w:val="24"/>
          <w:lang w:eastAsia="zh-CN"/>
        </w:rPr>
        <w:t>招标人，要求招标人对招标文件予以澄清。</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cs="宋体"/>
          <w:color w:val="auto"/>
          <w:sz w:val="24"/>
          <w:szCs w:val="24"/>
          <w:lang w:eastAsia="zh-CN"/>
        </w:rPr>
      </w:pPr>
      <w:r>
        <w:rPr>
          <w:rFonts w:hint="eastAsia" w:cs="宋体"/>
          <w:color w:val="auto"/>
          <w:sz w:val="24"/>
          <w:szCs w:val="24"/>
          <w:lang w:eastAsia="zh-CN"/>
        </w:rPr>
        <w:t>2.2.2</w:t>
      </w:r>
      <w:r>
        <w:rPr>
          <w:rFonts w:hint="eastAsia" w:cs="宋体"/>
          <w:color w:val="auto"/>
          <w:spacing w:val="45"/>
          <w:sz w:val="24"/>
          <w:szCs w:val="24"/>
          <w:lang w:eastAsia="zh-CN"/>
        </w:rPr>
        <w:t xml:space="preserve"> </w:t>
      </w:r>
      <w:r>
        <w:rPr>
          <w:rFonts w:hint="eastAsia" w:cs="宋体"/>
          <w:color w:val="auto"/>
          <w:spacing w:val="-2"/>
          <w:sz w:val="24"/>
          <w:szCs w:val="24"/>
          <w:lang w:eastAsia="zh-CN"/>
        </w:rPr>
        <w:t>招标文件的澄清以投标人须知前附表规定的形式发给所有购买招标文件的投标人，但</w:t>
      </w:r>
      <w:r>
        <w:rPr>
          <w:rFonts w:hint="eastAsia" w:cs="宋体"/>
          <w:color w:val="auto"/>
          <w:sz w:val="24"/>
          <w:szCs w:val="24"/>
          <w:lang w:eastAsia="zh-CN"/>
        </w:rPr>
        <w:t>不指明澄清问题的来源。澄清发出的时间距本章第</w:t>
      </w:r>
      <w:r>
        <w:rPr>
          <w:rFonts w:hint="eastAsia" w:cs="宋体"/>
          <w:color w:val="auto"/>
          <w:spacing w:val="-47"/>
          <w:sz w:val="24"/>
          <w:szCs w:val="24"/>
          <w:lang w:eastAsia="zh-CN"/>
        </w:rPr>
        <w:t xml:space="preserve"> </w:t>
      </w:r>
      <w:r>
        <w:rPr>
          <w:rFonts w:hint="eastAsia" w:cs="宋体"/>
          <w:color w:val="auto"/>
          <w:sz w:val="24"/>
          <w:szCs w:val="24"/>
          <w:lang w:eastAsia="zh-CN"/>
        </w:rPr>
        <w:t>4.2.1</w:t>
      </w:r>
      <w:r>
        <w:rPr>
          <w:rFonts w:hint="eastAsia" w:cs="宋体"/>
          <w:color w:val="auto"/>
          <w:spacing w:val="8"/>
          <w:sz w:val="24"/>
          <w:szCs w:val="24"/>
          <w:lang w:eastAsia="zh-CN"/>
        </w:rPr>
        <w:t xml:space="preserve"> </w:t>
      </w:r>
      <w:r>
        <w:rPr>
          <w:rFonts w:hint="eastAsia" w:cs="宋体"/>
          <w:color w:val="auto"/>
          <w:sz w:val="24"/>
          <w:szCs w:val="24"/>
          <w:lang w:eastAsia="zh-CN"/>
        </w:rPr>
        <w:t>项规定的投标截止时间不足</w:t>
      </w:r>
      <w:r>
        <w:rPr>
          <w:rFonts w:hint="eastAsia" w:cs="宋体"/>
          <w:color w:val="auto"/>
          <w:spacing w:val="-47"/>
          <w:sz w:val="24"/>
          <w:szCs w:val="24"/>
          <w:lang w:eastAsia="zh-CN"/>
        </w:rPr>
        <w:t xml:space="preserve"> </w:t>
      </w:r>
      <w:r>
        <w:rPr>
          <w:rFonts w:hint="eastAsia" w:cs="宋体"/>
          <w:color w:val="auto"/>
          <w:sz w:val="24"/>
          <w:szCs w:val="24"/>
          <w:lang w:eastAsia="zh-CN"/>
        </w:rPr>
        <w:t>15</w:t>
      </w:r>
      <w:r>
        <w:rPr>
          <w:rFonts w:hint="eastAsia" w:cs="宋体"/>
          <w:color w:val="auto"/>
          <w:spacing w:val="-3"/>
          <w:sz w:val="24"/>
          <w:szCs w:val="24"/>
          <w:lang w:eastAsia="zh-CN"/>
        </w:rPr>
        <w:t>日的，</w:t>
      </w:r>
      <w:r>
        <w:rPr>
          <w:rFonts w:hint="eastAsia" w:cs="宋体"/>
          <w:color w:val="auto"/>
          <w:sz w:val="24"/>
          <w:szCs w:val="24"/>
          <w:lang w:eastAsia="zh-CN"/>
        </w:rPr>
        <w:t>并且澄清内容可能影响投标文件编制的，将相应延长投标截止时间。</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19"/>
        <w:textAlignment w:val="auto"/>
        <w:rPr>
          <w:rFonts w:cs="宋体"/>
          <w:color w:val="auto"/>
          <w:sz w:val="24"/>
          <w:szCs w:val="24"/>
          <w:lang w:eastAsia="zh-CN"/>
        </w:rPr>
      </w:pPr>
      <w:r>
        <w:rPr>
          <w:rFonts w:hint="eastAsia" w:cs="宋体"/>
          <w:color w:val="auto"/>
          <w:sz w:val="24"/>
          <w:szCs w:val="24"/>
          <w:lang w:eastAsia="zh-CN"/>
        </w:rPr>
        <w:t>2.2.3</w:t>
      </w:r>
      <w:r>
        <w:rPr>
          <w:rFonts w:hint="eastAsia" w:cs="宋体"/>
          <w:color w:val="auto"/>
          <w:spacing w:val="3"/>
          <w:sz w:val="24"/>
          <w:szCs w:val="24"/>
          <w:lang w:eastAsia="zh-CN"/>
        </w:rPr>
        <w:t xml:space="preserve"> </w:t>
      </w:r>
      <w:r>
        <w:rPr>
          <w:rFonts w:hint="eastAsia" w:cs="宋体"/>
          <w:color w:val="auto"/>
          <w:spacing w:val="-4"/>
          <w:sz w:val="24"/>
          <w:szCs w:val="24"/>
          <w:lang w:eastAsia="zh-CN"/>
        </w:rPr>
        <w:t>投标人在收到澄清后，应按投标人须知前附表规定的时间和形式通知招标人，确认已</w:t>
      </w:r>
      <w:r>
        <w:rPr>
          <w:rFonts w:hint="eastAsia" w:cs="宋体"/>
          <w:color w:val="auto"/>
          <w:sz w:val="24"/>
          <w:szCs w:val="24"/>
          <w:lang w:eastAsia="zh-CN"/>
        </w:rPr>
        <w:t>收到该澄清。</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19"/>
        <w:textAlignment w:val="auto"/>
        <w:rPr>
          <w:rFonts w:cs="宋体"/>
          <w:color w:val="auto"/>
          <w:sz w:val="24"/>
          <w:szCs w:val="24"/>
          <w:lang w:eastAsia="zh-CN"/>
        </w:rPr>
      </w:pPr>
      <w:r>
        <w:rPr>
          <w:rFonts w:hint="eastAsia" w:cs="宋体"/>
          <w:color w:val="auto"/>
          <w:sz w:val="24"/>
          <w:szCs w:val="24"/>
          <w:lang w:eastAsia="zh-CN"/>
        </w:rPr>
        <w:t>2.2.4 除非招标人认为确有必要答复，否则，招标人有权拒绝回复投标人在本章第 2.2.1</w:t>
      </w:r>
      <w:r>
        <w:rPr>
          <w:rFonts w:hint="eastAsia" w:cs="宋体"/>
          <w:color w:val="auto"/>
          <w:spacing w:val="-29"/>
          <w:sz w:val="24"/>
          <w:szCs w:val="24"/>
          <w:lang w:eastAsia="zh-CN"/>
        </w:rPr>
        <w:t xml:space="preserve"> </w:t>
      </w:r>
      <w:r>
        <w:rPr>
          <w:rFonts w:hint="eastAsia" w:cs="宋体"/>
          <w:color w:val="auto"/>
          <w:sz w:val="24"/>
          <w:szCs w:val="24"/>
          <w:lang w:eastAsia="zh-CN"/>
        </w:rPr>
        <w:t>项规定的时间后的任何澄清要求。</w:t>
      </w:r>
    </w:p>
    <w:p>
      <w:pPr>
        <w:pStyle w:val="1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cs="宋体"/>
          <w:color w:val="auto"/>
          <w:sz w:val="24"/>
          <w:szCs w:val="24"/>
          <w:lang w:eastAsia="zh-CN"/>
        </w:rPr>
      </w:pPr>
      <w:bookmarkStart w:id="49" w:name="_bookmark38"/>
      <w:bookmarkEnd w:id="49"/>
      <w:r>
        <w:rPr>
          <w:rFonts w:hint="eastAsia" w:cs="宋体"/>
          <w:color w:val="auto"/>
          <w:sz w:val="24"/>
          <w:szCs w:val="24"/>
          <w:lang w:eastAsia="zh-CN"/>
        </w:rPr>
        <w:t>2.3  招标文件的修改</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cs="宋体"/>
          <w:color w:val="auto"/>
          <w:sz w:val="24"/>
          <w:szCs w:val="24"/>
          <w:lang w:eastAsia="zh-CN"/>
        </w:rPr>
      </w:pPr>
      <w:r>
        <w:rPr>
          <w:rFonts w:hint="eastAsia" w:cs="宋体"/>
          <w:color w:val="auto"/>
          <w:sz w:val="24"/>
          <w:szCs w:val="24"/>
          <w:lang w:eastAsia="zh-CN"/>
        </w:rPr>
        <w:t xml:space="preserve">2.3.1 </w:t>
      </w:r>
      <w:r>
        <w:rPr>
          <w:rFonts w:hint="eastAsia" w:cs="宋体"/>
          <w:color w:val="auto"/>
          <w:spacing w:val="-3"/>
          <w:sz w:val="24"/>
          <w:szCs w:val="24"/>
          <w:lang w:eastAsia="zh-CN"/>
        </w:rPr>
        <w:t>招标人以投标人须知前附表规定的形式修改招标文件，并通知所有已购买招标文件的</w:t>
      </w:r>
      <w:r>
        <w:rPr>
          <w:rFonts w:hint="eastAsia" w:cs="宋体"/>
          <w:color w:val="auto"/>
          <w:sz w:val="24"/>
          <w:szCs w:val="24"/>
          <w:lang w:eastAsia="zh-CN"/>
        </w:rPr>
        <w:t>投标人。修改招标文件的时间距本章第</w:t>
      </w:r>
      <w:r>
        <w:rPr>
          <w:rFonts w:hint="eastAsia" w:cs="宋体"/>
          <w:color w:val="auto"/>
          <w:spacing w:val="-46"/>
          <w:sz w:val="24"/>
          <w:szCs w:val="24"/>
          <w:lang w:eastAsia="zh-CN"/>
        </w:rPr>
        <w:t xml:space="preserve"> </w:t>
      </w:r>
      <w:r>
        <w:rPr>
          <w:rFonts w:hint="eastAsia" w:cs="宋体"/>
          <w:color w:val="auto"/>
          <w:sz w:val="24"/>
          <w:szCs w:val="24"/>
          <w:lang w:eastAsia="zh-CN"/>
        </w:rPr>
        <w:t>4.2.1</w:t>
      </w:r>
      <w:r>
        <w:rPr>
          <w:rFonts w:hint="eastAsia" w:cs="宋体"/>
          <w:color w:val="auto"/>
          <w:spacing w:val="6"/>
          <w:sz w:val="24"/>
          <w:szCs w:val="24"/>
          <w:lang w:eastAsia="zh-CN"/>
        </w:rPr>
        <w:t xml:space="preserve"> </w:t>
      </w:r>
      <w:r>
        <w:rPr>
          <w:rFonts w:hint="eastAsia" w:cs="宋体"/>
          <w:color w:val="auto"/>
          <w:sz w:val="24"/>
          <w:szCs w:val="24"/>
          <w:lang w:eastAsia="zh-CN"/>
        </w:rPr>
        <w:t>项规定的投标截止时间不足</w:t>
      </w:r>
      <w:r>
        <w:rPr>
          <w:rFonts w:hint="eastAsia" w:cs="宋体"/>
          <w:color w:val="auto"/>
          <w:spacing w:val="-49"/>
          <w:sz w:val="24"/>
          <w:szCs w:val="24"/>
          <w:lang w:eastAsia="zh-CN"/>
        </w:rPr>
        <w:t xml:space="preserve"> </w:t>
      </w:r>
      <w:r>
        <w:rPr>
          <w:rFonts w:hint="eastAsia" w:cs="宋体"/>
          <w:color w:val="auto"/>
          <w:sz w:val="24"/>
          <w:szCs w:val="24"/>
          <w:lang w:eastAsia="zh-CN"/>
        </w:rPr>
        <w:t>15日的，并且修改内容可能影响投标文件编制的，将相应延长投标截止时间。</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19"/>
        <w:textAlignment w:val="auto"/>
        <w:rPr>
          <w:rFonts w:cs="宋体"/>
          <w:color w:val="auto"/>
          <w:sz w:val="24"/>
          <w:szCs w:val="24"/>
          <w:lang w:eastAsia="zh-CN"/>
        </w:rPr>
      </w:pPr>
      <w:r>
        <w:rPr>
          <w:rFonts w:hint="eastAsia" w:cs="宋体"/>
          <w:color w:val="auto"/>
          <w:sz w:val="24"/>
          <w:szCs w:val="24"/>
          <w:lang w:eastAsia="zh-CN"/>
        </w:rPr>
        <w:t>2.3.2</w:t>
      </w:r>
      <w:r>
        <w:rPr>
          <w:rFonts w:hint="eastAsia" w:cs="宋体"/>
          <w:color w:val="auto"/>
          <w:spacing w:val="2"/>
          <w:sz w:val="24"/>
          <w:szCs w:val="24"/>
          <w:lang w:eastAsia="zh-CN"/>
        </w:rPr>
        <w:t xml:space="preserve"> </w:t>
      </w:r>
      <w:r>
        <w:rPr>
          <w:rFonts w:hint="eastAsia" w:cs="宋体"/>
          <w:color w:val="auto"/>
          <w:spacing w:val="-4"/>
          <w:sz w:val="24"/>
          <w:szCs w:val="24"/>
          <w:lang w:eastAsia="zh-CN"/>
        </w:rPr>
        <w:t>投标人收到修改内容后，应按投标人须知前附表规定的时间和形式通知招标人，确认</w:t>
      </w:r>
      <w:r>
        <w:rPr>
          <w:rFonts w:hint="eastAsia" w:cs="宋体"/>
          <w:color w:val="auto"/>
          <w:sz w:val="24"/>
          <w:szCs w:val="24"/>
          <w:lang w:eastAsia="zh-CN"/>
        </w:rPr>
        <w:t>已收到该修改。</w:t>
      </w:r>
    </w:p>
    <w:p>
      <w:pPr>
        <w:pStyle w:val="1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cs="宋体"/>
          <w:color w:val="auto"/>
          <w:sz w:val="24"/>
          <w:szCs w:val="24"/>
          <w:lang w:eastAsia="zh-CN"/>
        </w:rPr>
      </w:pPr>
      <w:bookmarkStart w:id="50" w:name="_bookmark39"/>
      <w:bookmarkEnd w:id="50"/>
      <w:r>
        <w:rPr>
          <w:rFonts w:hint="eastAsia" w:cs="宋体"/>
          <w:color w:val="auto"/>
          <w:sz w:val="24"/>
          <w:szCs w:val="24"/>
          <w:lang w:eastAsia="zh-CN"/>
        </w:rPr>
        <w:t>2.4  招标文件的异议</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64" w:firstLineChars="200"/>
        <w:textAlignment w:val="auto"/>
        <w:rPr>
          <w:rFonts w:cs="宋体"/>
          <w:color w:val="auto"/>
          <w:sz w:val="24"/>
          <w:szCs w:val="24"/>
          <w:lang w:eastAsia="zh-CN"/>
        </w:rPr>
      </w:pPr>
      <w:r>
        <w:rPr>
          <w:rFonts w:hint="eastAsia" w:cs="宋体"/>
          <w:color w:val="auto"/>
          <w:spacing w:val="-4"/>
          <w:sz w:val="24"/>
          <w:szCs w:val="24"/>
          <w:lang w:eastAsia="zh-CN"/>
        </w:rPr>
        <w:t xml:space="preserve">投标人或者其他利害关系人对招标文件有异议的，应当在投标截止时间 </w:t>
      </w:r>
      <w:r>
        <w:rPr>
          <w:rFonts w:hint="eastAsia" w:cs="宋体"/>
          <w:color w:val="auto"/>
          <w:sz w:val="24"/>
          <w:szCs w:val="24"/>
          <w:lang w:eastAsia="zh-CN"/>
        </w:rPr>
        <w:t>10</w:t>
      </w:r>
      <w:r>
        <w:rPr>
          <w:rFonts w:hint="eastAsia" w:cs="宋体"/>
          <w:color w:val="auto"/>
          <w:spacing w:val="-7"/>
          <w:sz w:val="24"/>
          <w:szCs w:val="24"/>
          <w:lang w:eastAsia="zh-CN"/>
        </w:rPr>
        <w:t xml:space="preserve"> </w:t>
      </w:r>
      <w:r>
        <w:rPr>
          <w:rFonts w:hint="eastAsia" w:cs="宋体"/>
          <w:color w:val="auto"/>
          <w:sz w:val="24"/>
          <w:szCs w:val="24"/>
          <w:lang w:eastAsia="zh-CN"/>
        </w:rPr>
        <w:t>日前以书面形式提出。招标人将在收到异议之日起</w:t>
      </w:r>
      <w:r>
        <w:rPr>
          <w:rFonts w:hint="eastAsia" w:cs="宋体"/>
          <w:color w:val="auto"/>
          <w:spacing w:val="-54"/>
          <w:sz w:val="24"/>
          <w:szCs w:val="24"/>
          <w:lang w:eastAsia="zh-CN"/>
        </w:rPr>
        <w:t xml:space="preserve"> </w:t>
      </w:r>
      <w:r>
        <w:rPr>
          <w:rFonts w:hint="eastAsia" w:cs="宋体"/>
          <w:color w:val="auto"/>
          <w:sz w:val="24"/>
          <w:szCs w:val="24"/>
          <w:lang w:eastAsia="zh-CN"/>
        </w:rPr>
        <w:t>3</w:t>
      </w:r>
      <w:r>
        <w:rPr>
          <w:rFonts w:hint="eastAsia" w:cs="宋体"/>
          <w:color w:val="auto"/>
          <w:spacing w:val="-4"/>
          <w:sz w:val="24"/>
          <w:szCs w:val="24"/>
          <w:lang w:eastAsia="zh-CN"/>
        </w:rPr>
        <w:t xml:space="preserve"> </w:t>
      </w:r>
      <w:r>
        <w:rPr>
          <w:rFonts w:hint="eastAsia" w:cs="宋体"/>
          <w:color w:val="auto"/>
          <w:sz w:val="24"/>
          <w:szCs w:val="24"/>
          <w:lang w:eastAsia="zh-CN"/>
        </w:rPr>
        <w:t>日内作出答复；作出答复前，将暂停招标投标活动。</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sz w:val="24"/>
          <w:szCs w:val="24"/>
          <w:highlight w:val="none"/>
          <w:lang w:eastAsia="zh-CN"/>
        </w:rPr>
      </w:pPr>
      <w:bookmarkStart w:id="51" w:name="_bookmark40"/>
      <w:bookmarkEnd w:id="51"/>
      <w:bookmarkStart w:id="52" w:name="_Toc5342"/>
      <w:bookmarkStart w:id="53" w:name="_Toc27756"/>
      <w:bookmarkStart w:id="54" w:name="_Toc4587"/>
      <w:bookmarkStart w:id="55" w:name="_Toc15526"/>
      <w:r>
        <w:rPr>
          <w:rFonts w:hint="eastAsia" w:ascii="宋体" w:hAnsi="宋体" w:cs="宋体"/>
          <w:color w:val="auto"/>
          <w:sz w:val="24"/>
          <w:szCs w:val="24"/>
          <w:lang w:eastAsia="zh-CN"/>
        </w:rPr>
        <w:t>3.投标</w:t>
      </w:r>
      <w:r>
        <w:rPr>
          <w:rFonts w:hint="eastAsia" w:ascii="宋体" w:hAnsi="宋体" w:cs="宋体"/>
          <w:color w:val="auto"/>
          <w:sz w:val="24"/>
          <w:szCs w:val="24"/>
          <w:highlight w:val="none"/>
          <w:lang w:eastAsia="zh-CN"/>
        </w:rPr>
        <w:t>文件</w:t>
      </w:r>
      <w:bookmarkEnd w:id="52"/>
      <w:bookmarkEnd w:id="53"/>
      <w:bookmarkEnd w:id="54"/>
      <w:bookmarkEnd w:id="55"/>
    </w:p>
    <w:p>
      <w:pPr>
        <w:pStyle w:val="1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cs="宋体"/>
          <w:color w:val="auto"/>
          <w:sz w:val="24"/>
          <w:szCs w:val="24"/>
          <w:highlight w:val="none"/>
          <w:lang w:eastAsia="zh-CN"/>
        </w:rPr>
      </w:pPr>
      <w:bookmarkStart w:id="56" w:name="_bookmark41"/>
      <w:bookmarkEnd w:id="56"/>
      <w:r>
        <w:rPr>
          <w:rFonts w:hint="eastAsia" w:cs="宋体"/>
          <w:color w:val="auto"/>
          <w:sz w:val="24"/>
          <w:szCs w:val="24"/>
          <w:highlight w:val="none"/>
          <w:lang w:eastAsia="zh-CN"/>
        </w:rPr>
        <w:t>3.1  投标文件的组成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cs="宋体"/>
          <w:color w:val="auto"/>
          <w:szCs w:val="24"/>
          <w:highlight w:val="none"/>
          <w:lang w:eastAsia="zh-CN"/>
        </w:rPr>
      </w:pPr>
      <w:r>
        <w:rPr>
          <w:rFonts w:hint="eastAsia" w:ascii="宋体" w:hAnsi="宋体" w:cs="宋体"/>
          <w:color w:val="auto"/>
          <w:kern w:val="2"/>
          <w:szCs w:val="24"/>
          <w:highlight w:val="none"/>
          <w:lang w:eastAsia="zh-CN"/>
        </w:rPr>
        <w:t>3.1.1 投标文件应包括下列内容：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cs="宋体"/>
          <w:color w:val="auto"/>
          <w:szCs w:val="24"/>
          <w:lang w:eastAsia="zh-CN"/>
        </w:rPr>
      </w:pPr>
      <w:r>
        <w:rPr>
          <w:rFonts w:hint="eastAsia" w:ascii="宋体" w:hAnsi="宋体" w:cs="宋体"/>
          <w:color w:val="auto"/>
          <w:kern w:val="2"/>
          <w:szCs w:val="24"/>
          <w:highlight w:val="none"/>
          <w:lang w:eastAsia="zh-CN"/>
        </w:rPr>
        <w:t>一、投标函及投标函附</w:t>
      </w:r>
      <w:r>
        <w:rPr>
          <w:rFonts w:hint="eastAsia" w:ascii="宋体" w:hAnsi="宋体" w:cs="宋体"/>
          <w:color w:val="auto"/>
          <w:kern w:val="2"/>
          <w:szCs w:val="24"/>
          <w:lang w:eastAsia="zh-CN"/>
        </w:rPr>
        <w:t>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cs="宋体"/>
          <w:color w:val="auto"/>
          <w:kern w:val="2"/>
          <w:szCs w:val="24"/>
          <w:lang w:eastAsia="zh-CN"/>
        </w:rPr>
      </w:pPr>
      <w:r>
        <w:rPr>
          <w:rFonts w:hint="eastAsia" w:ascii="宋体" w:hAnsi="宋体" w:cs="宋体"/>
          <w:color w:val="auto"/>
          <w:kern w:val="2"/>
          <w:szCs w:val="24"/>
          <w:lang w:eastAsia="zh-CN"/>
        </w:rPr>
        <w:t>二、法定代表人（单位负责人）身份证明；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color w:val="auto"/>
          <w:lang w:eastAsia="zh-CN"/>
        </w:rPr>
      </w:pPr>
      <w:r>
        <w:rPr>
          <w:rFonts w:hint="eastAsia" w:cs="宋体"/>
          <w:color w:val="auto"/>
          <w:kern w:val="2"/>
          <w:szCs w:val="24"/>
          <w:lang w:eastAsia="zh-CN"/>
        </w:rPr>
        <w:t>三、授权委托书；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cs="宋体"/>
          <w:color w:val="auto"/>
          <w:szCs w:val="24"/>
          <w:lang w:eastAsia="zh-CN"/>
        </w:rPr>
      </w:pPr>
      <w:r>
        <w:rPr>
          <w:rFonts w:hint="eastAsia" w:ascii="宋体" w:hAnsi="宋体" w:cs="宋体"/>
          <w:color w:val="auto"/>
          <w:kern w:val="2"/>
          <w:szCs w:val="24"/>
          <w:lang w:eastAsia="zh-CN"/>
        </w:rPr>
        <w:t>四、投标</w:t>
      </w:r>
      <w:r>
        <w:rPr>
          <w:rFonts w:hint="eastAsia" w:ascii="宋体" w:hAnsi="宋体" w:cs="宋体"/>
          <w:color w:val="auto"/>
          <w:kern w:val="2"/>
          <w:szCs w:val="24"/>
          <w:lang w:val="en-US" w:eastAsia="zh-CN"/>
        </w:rPr>
        <w:t>承诺函</w:t>
      </w:r>
      <w:r>
        <w:rPr>
          <w:rFonts w:hint="eastAsia" w:ascii="宋体" w:hAnsi="宋体" w:cs="宋体"/>
          <w:color w:val="auto"/>
          <w:kern w:val="2"/>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cs="宋体"/>
          <w:color w:val="auto"/>
          <w:szCs w:val="24"/>
          <w:lang w:eastAsia="zh-CN"/>
        </w:rPr>
      </w:pPr>
      <w:r>
        <w:rPr>
          <w:rFonts w:hint="eastAsia" w:ascii="宋体" w:hAnsi="宋体" w:cs="宋体"/>
          <w:color w:val="auto"/>
          <w:kern w:val="2"/>
          <w:szCs w:val="24"/>
          <w:lang w:eastAsia="zh-CN"/>
        </w:rPr>
        <w:t>五、商务和技术偏差表；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cs="宋体"/>
          <w:color w:val="auto"/>
          <w:szCs w:val="24"/>
          <w:lang w:eastAsia="zh-CN"/>
        </w:rPr>
      </w:pPr>
      <w:r>
        <w:rPr>
          <w:rFonts w:hint="eastAsia" w:ascii="宋体" w:hAnsi="宋体" w:cs="宋体"/>
          <w:color w:val="auto"/>
          <w:kern w:val="2"/>
          <w:szCs w:val="24"/>
          <w:lang w:eastAsia="zh-CN"/>
        </w:rPr>
        <w:t>六、资格审查资料；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2"/>
          <w:szCs w:val="24"/>
          <w:lang w:eastAsia="zh-CN"/>
        </w:rPr>
      </w:pPr>
      <w:r>
        <w:rPr>
          <w:rFonts w:hint="eastAsia" w:ascii="宋体" w:hAnsi="宋体" w:cs="宋体"/>
          <w:color w:val="auto"/>
          <w:kern w:val="2"/>
          <w:szCs w:val="24"/>
          <w:lang w:val="en-US" w:eastAsia="zh-CN"/>
        </w:rPr>
        <w:t>七</w:t>
      </w:r>
      <w:r>
        <w:rPr>
          <w:rFonts w:hint="eastAsia" w:ascii="宋体" w:hAnsi="宋体" w:cs="宋体"/>
          <w:color w:val="auto"/>
          <w:kern w:val="2"/>
          <w:szCs w:val="24"/>
          <w:lang w:eastAsia="zh-CN"/>
        </w:rPr>
        <w:t>、投标产品相关证明资料；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color w:val="auto"/>
          <w:kern w:val="2"/>
          <w:szCs w:val="24"/>
          <w:lang w:val="en-US" w:eastAsia="zh-CN"/>
        </w:rPr>
      </w:pPr>
      <w:r>
        <w:rPr>
          <w:rFonts w:hint="eastAsia" w:ascii="宋体" w:hAnsi="宋体" w:eastAsia="宋体" w:cs="宋体"/>
          <w:color w:val="auto"/>
          <w:kern w:val="2"/>
          <w:szCs w:val="24"/>
          <w:lang w:val="en-US" w:eastAsia="zh-CN"/>
        </w:rPr>
        <w:t>八、声明函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color w:val="auto"/>
          <w:kern w:val="2"/>
          <w:szCs w:val="24"/>
          <w:lang w:val="en-US" w:eastAsia="zh-CN"/>
        </w:rPr>
      </w:pPr>
      <w:r>
        <w:rPr>
          <w:rFonts w:hint="eastAsia" w:ascii="宋体" w:hAnsi="宋体" w:eastAsia="宋体" w:cs="宋体"/>
          <w:color w:val="auto"/>
          <w:kern w:val="2"/>
          <w:szCs w:val="24"/>
          <w:lang w:val="en-US" w:eastAsia="zh-CN"/>
        </w:rPr>
        <w:t>九、节能产品、环境标志产品明细表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Cs w:val="24"/>
          <w:lang w:eastAsia="zh-CN"/>
        </w:rPr>
      </w:pPr>
      <w:r>
        <w:rPr>
          <w:rFonts w:hint="eastAsia" w:ascii="宋体" w:hAnsi="宋体" w:cs="宋体"/>
          <w:color w:val="auto"/>
          <w:kern w:val="2"/>
          <w:szCs w:val="24"/>
          <w:lang w:val="en-US" w:eastAsia="zh-CN"/>
        </w:rPr>
        <w:t>十</w:t>
      </w:r>
      <w:r>
        <w:rPr>
          <w:rFonts w:hint="eastAsia" w:ascii="宋体" w:hAnsi="宋体" w:cs="宋体"/>
          <w:color w:val="auto"/>
          <w:kern w:val="2"/>
          <w:szCs w:val="24"/>
          <w:lang w:eastAsia="zh-CN"/>
        </w:rPr>
        <w:t>、</w:t>
      </w:r>
      <w:r>
        <w:rPr>
          <w:rFonts w:hint="eastAsia" w:ascii="宋体" w:hAnsi="宋体" w:eastAsia="宋体" w:cs="宋体"/>
          <w:color w:val="auto"/>
          <w:kern w:val="2"/>
          <w:szCs w:val="24"/>
          <w:lang w:eastAsia="zh-CN"/>
        </w:rPr>
        <w:t>投标人须知前附表规定的其他资料。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Cs w:val="24"/>
          <w:lang w:eastAsia="zh-CN"/>
        </w:rPr>
      </w:pPr>
      <w:r>
        <w:rPr>
          <w:rFonts w:hint="eastAsia" w:ascii="宋体" w:hAnsi="宋体" w:eastAsia="宋体" w:cs="宋体"/>
          <w:color w:val="auto"/>
          <w:kern w:val="2"/>
          <w:szCs w:val="24"/>
          <w:lang w:eastAsia="zh-CN"/>
        </w:rPr>
        <w:t>投标人在评标过程中作出的符合法律法规和招标文件规定的澄清确认，构成投标文件的组成部分。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kern w:val="2"/>
          <w:szCs w:val="24"/>
          <w:lang w:eastAsia="zh-CN"/>
        </w:rPr>
        <w:t>3.1.2 投标人须知前附表规定</w:t>
      </w:r>
      <w:r>
        <w:rPr>
          <w:rFonts w:hint="eastAsia" w:ascii="宋体" w:hAnsi="宋体" w:eastAsia="宋体" w:cs="宋体"/>
          <w:color w:val="auto"/>
          <w:sz w:val="24"/>
          <w:szCs w:val="24"/>
          <w:lang w:eastAsia="zh-CN"/>
        </w:rPr>
        <w:t>不接受联合体投标的，或投标人没有组成联合体的，投标文件不包括本章第 3.1.1（3）目所指的联合体协议书。</w:t>
      </w:r>
    </w:p>
    <w:p>
      <w:pPr>
        <w:pStyle w:val="1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eastAsia="zh-CN"/>
        </w:rPr>
      </w:pPr>
      <w:bookmarkStart w:id="57" w:name="_bookmark42"/>
      <w:bookmarkEnd w:id="57"/>
      <w:r>
        <w:rPr>
          <w:rFonts w:hint="eastAsia" w:ascii="宋体" w:hAnsi="宋体" w:eastAsia="宋体" w:cs="宋体"/>
          <w:color w:val="auto"/>
          <w:sz w:val="24"/>
          <w:szCs w:val="24"/>
          <w:lang w:eastAsia="zh-CN"/>
        </w:rPr>
        <w:t xml:space="preserve">3.2 </w:t>
      </w:r>
      <w:r>
        <w:rPr>
          <w:rFonts w:hint="eastAsia" w:ascii="宋体" w:hAnsi="宋体" w:eastAsia="宋体" w:cs="宋体"/>
          <w:color w:val="auto"/>
          <w:spacing w:val="1"/>
          <w:sz w:val="24"/>
          <w:szCs w:val="24"/>
          <w:lang w:eastAsia="zh-CN"/>
        </w:rPr>
        <w:t xml:space="preserve"> </w:t>
      </w:r>
      <w:r>
        <w:rPr>
          <w:rFonts w:hint="eastAsia" w:ascii="宋体" w:hAnsi="宋体" w:eastAsia="宋体" w:cs="宋体"/>
          <w:color w:val="auto"/>
          <w:sz w:val="24"/>
          <w:szCs w:val="24"/>
          <w:lang w:eastAsia="zh-CN"/>
        </w:rPr>
        <w:t>投标报价</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lang w:eastAsia="zh-CN"/>
        </w:rPr>
      </w:pPr>
      <w:bookmarkStart w:id="58" w:name="_bookmark43"/>
      <w:bookmarkEnd w:id="58"/>
      <w:r>
        <w:rPr>
          <w:rFonts w:hint="eastAsia" w:ascii="宋体" w:hAnsi="宋体" w:eastAsia="宋体" w:cs="宋体"/>
          <w:color w:val="auto"/>
          <w:sz w:val="24"/>
          <w:szCs w:val="24"/>
          <w:lang w:eastAsia="zh-CN"/>
        </w:rPr>
        <w:t>3.2.1 投标报价应包括国家规定的增值税税金，除投标人须知前附表另有规定外，增值税税金按一般计税方法计算。投标人应按第六章“投标文件格式”的要求在投标函中进行报价。</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3.2.2 投标人应充分了解该项目的总体情况以及影响投标报价的其他要素</w:t>
      </w:r>
      <w:r>
        <w:rPr>
          <w:rFonts w:hint="eastAsia" w:cs="宋体"/>
          <w:color w:val="auto"/>
          <w:sz w:val="24"/>
          <w:szCs w:val="24"/>
          <w:lang w:eastAsia="zh-CN"/>
        </w:rPr>
        <w:t>，</w:t>
      </w:r>
      <w:r>
        <w:rPr>
          <w:rFonts w:hint="eastAsia" w:cs="宋体"/>
          <w:color w:val="auto"/>
          <w:sz w:val="24"/>
          <w:szCs w:val="24"/>
          <w:lang w:val="en-US" w:eastAsia="zh-CN"/>
        </w:rPr>
        <w:t>中标人的投标报价在签订合同及合同实施期间不得调整，同时也不因市场价格调整而变动</w:t>
      </w:r>
      <w:r>
        <w:rPr>
          <w:rFonts w:hint="eastAsia" w:ascii="宋体" w:hAnsi="宋体" w:eastAsia="宋体" w:cs="宋体"/>
          <w:color w:val="auto"/>
          <w:sz w:val="24"/>
          <w:szCs w:val="24"/>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3.2.3 招标人设有最高投标限价的，投标人的投标报价不得超过最高投标限价，最高投标限价在投标人须知前附表中载明。</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3.2.</w:t>
      </w:r>
      <w:r>
        <w:rPr>
          <w:rFonts w:hint="eastAsia" w:cs="宋体"/>
          <w:color w:val="auto"/>
          <w:sz w:val="24"/>
          <w:szCs w:val="24"/>
          <w:lang w:val="en-US" w:eastAsia="zh-CN"/>
        </w:rPr>
        <w:t>4</w:t>
      </w:r>
      <w:r>
        <w:rPr>
          <w:rFonts w:hint="eastAsia" w:ascii="宋体" w:hAnsi="宋体" w:eastAsia="宋体" w:cs="宋体"/>
          <w:color w:val="auto"/>
          <w:sz w:val="24"/>
          <w:szCs w:val="24"/>
          <w:lang w:eastAsia="zh-CN"/>
        </w:rPr>
        <w:t xml:space="preserve"> 投标报价的其他要求见投标人须知前附表。</w:t>
      </w:r>
    </w:p>
    <w:p>
      <w:pPr>
        <w:pStyle w:val="1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3.3 </w:t>
      </w:r>
      <w:r>
        <w:rPr>
          <w:rFonts w:hint="eastAsia" w:ascii="宋体" w:hAnsi="宋体" w:eastAsia="宋体" w:cs="宋体"/>
          <w:color w:val="auto"/>
          <w:spacing w:val="2"/>
          <w:sz w:val="24"/>
          <w:szCs w:val="24"/>
          <w:lang w:eastAsia="zh-CN"/>
        </w:rPr>
        <w:t xml:space="preserve"> </w:t>
      </w:r>
      <w:r>
        <w:rPr>
          <w:rFonts w:hint="eastAsia" w:ascii="宋体" w:hAnsi="宋体" w:eastAsia="宋体" w:cs="宋体"/>
          <w:color w:val="auto"/>
          <w:sz w:val="24"/>
          <w:szCs w:val="24"/>
          <w:lang w:eastAsia="zh-CN"/>
        </w:rPr>
        <w:t>投标有效期</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3.3.1 除投标人须知前附表另有规定外，投标有效期为90天。</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3.3.2</w:t>
      </w:r>
      <w:r>
        <w:rPr>
          <w:rFonts w:hint="eastAsia" w:ascii="宋体" w:hAnsi="宋体" w:eastAsia="宋体" w:cs="宋体"/>
          <w:color w:val="auto"/>
          <w:spacing w:val="47"/>
          <w:sz w:val="24"/>
          <w:szCs w:val="24"/>
          <w:lang w:eastAsia="zh-CN"/>
        </w:rPr>
        <w:t xml:space="preserve"> </w:t>
      </w:r>
      <w:r>
        <w:rPr>
          <w:rFonts w:hint="eastAsia" w:ascii="宋体" w:hAnsi="宋体" w:eastAsia="宋体" w:cs="宋体"/>
          <w:color w:val="auto"/>
          <w:sz w:val="24"/>
          <w:szCs w:val="24"/>
          <w:lang w:eastAsia="zh-CN"/>
        </w:rPr>
        <w:t>在投标有效期内，投标人撤销投标文件的，应承担招标文件和法律规定的责任。</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3.3.3</w:t>
      </w:r>
      <w:r>
        <w:rPr>
          <w:rFonts w:hint="eastAsia" w:ascii="宋体" w:hAnsi="宋体" w:eastAsia="宋体" w:cs="宋体"/>
          <w:color w:val="auto"/>
          <w:spacing w:val="6"/>
          <w:sz w:val="24"/>
          <w:szCs w:val="24"/>
          <w:lang w:eastAsia="zh-CN"/>
        </w:rPr>
        <w:t xml:space="preserve"> </w:t>
      </w:r>
      <w:r>
        <w:rPr>
          <w:rFonts w:hint="eastAsia" w:ascii="宋体" w:hAnsi="宋体" w:eastAsia="宋体" w:cs="宋体"/>
          <w:color w:val="auto"/>
          <w:spacing w:val="-4"/>
          <w:sz w:val="24"/>
          <w:szCs w:val="24"/>
          <w:lang w:eastAsia="zh-CN"/>
        </w:rPr>
        <w:t>出现特殊情况需要延长投标有效期的，招标人以书面形式通知所有投标人延长投标有</w:t>
      </w:r>
      <w:r>
        <w:rPr>
          <w:rFonts w:hint="eastAsia" w:ascii="宋体" w:hAnsi="宋体" w:eastAsia="宋体" w:cs="宋体"/>
          <w:color w:val="auto"/>
          <w:spacing w:val="-1"/>
          <w:sz w:val="24"/>
          <w:szCs w:val="24"/>
          <w:lang w:eastAsia="zh-CN"/>
        </w:rPr>
        <w:t>效期。投标人应予以书面答复，同意延长的，应相应延长其投标保证金的有效期，但不得要求或被允许修改其投标文件；投标人拒绝延长的，其投标失效</w:t>
      </w:r>
      <w:r>
        <w:rPr>
          <w:rFonts w:hint="eastAsia" w:ascii="宋体" w:hAnsi="宋体" w:eastAsia="宋体" w:cs="宋体"/>
          <w:color w:val="auto"/>
          <w:sz w:val="24"/>
          <w:szCs w:val="24"/>
          <w:lang w:eastAsia="zh-CN"/>
        </w:rPr>
        <w:t>。</w:t>
      </w:r>
    </w:p>
    <w:p>
      <w:pPr>
        <w:pStyle w:val="1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eastAsia="zh-CN"/>
        </w:rPr>
      </w:pPr>
      <w:bookmarkStart w:id="59" w:name="_bookmark44"/>
      <w:bookmarkEnd w:id="59"/>
      <w:r>
        <w:rPr>
          <w:rFonts w:hint="eastAsia" w:ascii="宋体" w:hAnsi="宋体" w:eastAsia="宋体" w:cs="宋体"/>
          <w:color w:val="auto"/>
          <w:sz w:val="24"/>
          <w:szCs w:val="24"/>
          <w:lang w:eastAsia="zh-CN"/>
        </w:rPr>
        <w:t xml:space="preserve">3.4 </w:t>
      </w:r>
      <w:r>
        <w:rPr>
          <w:rFonts w:hint="eastAsia" w:ascii="宋体" w:hAnsi="宋体" w:eastAsia="宋体" w:cs="宋体"/>
          <w:color w:val="auto"/>
          <w:spacing w:val="2"/>
          <w:sz w:val="24"/>
          <w:szCs w:val="24"/>
          <w:lang w:eastAsia="zh-CN"/>
        </w:rPr>
        <w:t xml:space="preserve"> </w:t>
      </w:r>
      <w:r>
        <w:rPr>
          <w:rFonts w:hint="eastAsia" w:ascii="宋体" w:hAnsi="宋体" w:eastAsia="宋体" w:cs="宋体"/>
          <w:color w:val="auto"/>
          <w:sz w:val="24"/>
          <w:szCs w:val="24"/>
          <w:lang w:eastAsia="zh-CN"/>
        </w:rPr>
        <w:t>投标保证金</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lang w:eastAsia="zh-CN"/>
        </w:rPr>
      </w:pPr>
      <w:r>
        <w:rPr>
          <w:rFonts w:hint="eastAsia" w:cs="宋体"/>
          <w:color w:val="auto"/>
          <w:sz w:val="24"/>
          <w:szCs w:val="24"/>
          <w:lang w:val="en-US" w:eastAsia="zh-CN"/>
        </w:rPr>
        <w:t>不收取</w:t>
      </w:r>
    </w:p>
    <w:p>
      <w:pPr>
        <w:pStyle w:val="1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3.5</w:t>
      </w:r>
      <w:r>
        <w:rPr>
          <w:rFonts w:hint="eastAsia" w:ascii="宋体" w:hAnsi="宋体" w:eastAsia="宋体" w:cs="宋体"/>
          <w:color w:val="auto"/>
          <w:spacing w:val="68"/>
          <w:sz w:val="24"/>
          <w:szCs w:val="24"/>
          <w:lang w:eastAsia="zh-CN"/>
        </w:rPr>
        <w:t xml:space="preserve"> </w:t>
      </w:r>
      <w:r>
        <w:rPr>
          <w:rFonts w:hint="eastAsia" w:ascii="宋体" w:hAnsi="宋体" w:eastAsia="宋体" w:cs="宋体"/>
          <w:color w:val="auto"/>
          <w:sz w:val="24"/>
          <w:szCs w:val="24"/>
          <w:lang w:eastAsia="zh-CN"/>
        </w:rPr>
        <w:t>资格审查资料</w:t>
      </w:r>
    </w:p>
    <w:p>
      <w:pPr>
        <w:keepNext w:val="0"/>
        <w:keepLines w:val="0"/>
        <w:pageBreakBefore w:val="0"/>
        <w:widowControl w:val="0"/>
        <w:kinsoku/>
        <w:wordWrap/>
        <w:overflowPunct/>
        <w:topLinePunct w:val="0"/>
        <w:autoSpaceDE/>
        <w:autoSpaceDN/>
        <w:bidi w:val="0"/>
        <w:adjustRightInd/>
        <w:snapToGrid/>
        <w:spacing w:line="360" w:lineRule="auto"/>
        <w:ind w:firstLine="476"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pacing w:val="-1"/>
          <w:szCs w:val="24"/>
          <w:lang w:eastAsia="zh-CN"/>
        </w:rPr>
        <w:t>除</w:t>
      </w:r>
      <w:r>
        <w:rPr>
          <w:rFonts w:hint="eastAsia" w:ascii="宋体" w:hAnsi="宋体" w:eastAsia="宋体" w:cs="宋体"/>
          <w:color w:val="auto"/>
          <w:szCs w:val="24"/>
          <w:lang w:eastAsia="zh-CN"/>
        </w:rPr>
        <w:t>投标</w:t>
      </w:r>
      <w:r>
        <w:rPr>
          <w:rFonts w:hint="eastAsia" w:ascii="宋体" w:hAnsi="宋体" w:eastAsia="宋体" w:cs="宋体"/>
          <w:color w:val="auto"/>
          <w:spacing w:val="-1"/>
          <w:szCs w:val="24"/>
          <w:lang w:eastAsia="zh-CN"/>
        </w:rPr>
        <w:t>人须知前附表另有规定外，投标人应按下列规定提供资格审查资料，以证明其满足</w:t>
      </w:r>
      <w:r>
        <w:rPr>
          <w:rFonts w:hint="eastAsia" w:ascii="宋体" w:hAnsi="宋体" w:eastAsia="宋体" w:cs="宋体"/>
          <w:color w:val="auto"/>
          <w:szCs w:val="24"/>
          <w:lang w:eastAsia="zh-CN"/>
        </w:rPr>
        <w:t>本章第</w:t>
      </w:r>
      <w:r>
        <w:rPr>
          <w:rFonts w:hint="eastAsia" w:ascii="宋体" w:hAnsi="宋体" w:eastAsia="宋体" w:cs="宋体"/>
          <w:color w:val="auto"/>
          <w:spacing w:val="-53"/>
          <w:szCs w:val="24"/>
          <w:lang w:eastAsia="zh-CN"/>
        </w:rPr>
        <w:t xml:space="preserve"> </w:t>
      </w:r>
      <w:r>
        <w:rPr>
          <w:rFonts w:hint="eastAsia" w:ascii="宋体" w:hAnsi="宋体" w:eastAsia="宋体" w:cs="宋体"/>
          <w:color w:val="auto"/>
          <w:szCs w:val="24"/>
          <w:lang w:eastAsia="zh-CN"/>
        </w:rPr>
        <w:t>1.4</w:t>
      </w:r>
      <w:r>
        <w:rPr>
          <w:rFonts w:hint="eastAsia" w:ascii="宋体" w:hAnsi="宋体" w:eastAsia="宋体" w:cs="宋体"/>
          <w:color w:val="auto"/>
          <w:spacing w:val="-3"/>
          <w:szCs w:val="24"/>
          <w:lang w:eastAsia="zh-CN"/>
        </w:rPr>
        <w:t xml:space="preserve"> </w:t>
      </w:r>
      <w:r>
        <w:rPr>
          <w:rFonts w:hint="eastAsia" w:ascii="宋体" w:hAnsi="宋体" w:eastAsia="宋体" w:cs="宋体"/>
          <w:color w:val="auto"/>
          <w:szCs w:val="24"/>
          <w:lang w:eastAsia="zh-CN"/>
        </w:rPr>
        <w:t>款规定的资质、财务、业绩、信誉等要求。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4"/>
          <w:szCs w:val="24"/>
          <w:lang w:eastAsia="zh-CN"/>
        </w:rPr>
      </w:pPr>
      <w:r>
        <w:rPr>
          <w:rFonts w:hint="eastAsia" w:ascii="宋体" w:hAnsi="宋体" w:eastAsia="宋体" w:cs="宋体"/>
          <w:color w:val="auto"/>
          <w:szCs w:val="24"/>
          <w:lang w:eastAsia="zh-CN"/>
        </w:rPr>
        <w:t>3.5.1</w:t>
      </w:r>
      <w:r>
        <w:rPr>
          <w:rFonts w:hint="eastAsia" w:ascii="宋体" w:hAnsi="宋体" w:eastAsia="宋体" w:cs="宋体"/>
          <w:color w:val="auto"/>
          <w:spacing w:val="-4"/>
          <w:szCs w:val="24"/>
          <w:lang w:eastAsia="zh-CN"/>
        </w:rPr>
        <w:t>“投标人基本情况表”应附投标人</w:t>
      </w:r>
      <w:r>
        <w:rPr>
          <w:rFonts w:hint="eastAsia" w:ascii="宋体" w:hAnsi="宋体" w:cs="宋体"/>
          <w:color w:val="auto"/>
          <w:spacing w:val="-4"/>
          <w:szCs w:val="24"/>
          <w:lang w:val="en-US" w:eastAsia="zh-CN"/>
        </w:rPr>
        <w:t>营业执照</w:t>
      </w:r>
      <w:r>
        <w:rPr>
          <w:rFonts w:hint="eastAsia" w:ascii="宋体" w:hAnsi="宋体" w:eastAsia="宋体" w:cs="宋体"/>
          <w:color w:val="auto"/>
          <w:spacing w:val="-4"/>
          <w:szCs w:val="24"/>
          <w:lang w:eastAsia="zh-CN"/>
        </w:rPr>
        <w:t>副本</w:t>
      </w:r>
      <w:r>
        <w:rPr>
          <w:rFonts w:hint="eastAsia" w:ascii="宋体" w:hAnsi="宋体" w:cs="宋体"/>
          <w:color w:val="auto"/>
          <w:spacing w:val="-4"/>
          <w:szCs w:val="24"/>
          <w:lang w:val="en-US" w:eastAsia="zh-CN"/>
        </w:rPr>
        <w:t>扫描件。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Cs w:val="24"/>
          <w:lang w:eastAsia="zh-CN"/>
        </w:rPr>
      </w:pPr>
      <w:bookmarkStart w:id="60" w:name="_bookmark47"/>
      <w:bookmarkEnd w:id="60"/>
      <w:r>
        <w:rPr>
          <w:rFonts w:hint="eastAsia" w:ascii="宋体" w:hAnsi="宋体" w:eastAsia="宋体" w:cs="宋体"/>
          <w:color w:val="auto"/>
          <w:kern w:val="2"/>
          <w:szCs w:val="24"/>
          <w:lang w:eastAsia="zh-CN"/>
        </w:rPr>
        <w:t>3.5.2 “近年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w:t>
      </w:r>
      <w:r>
        <w:rPr>
          <w:rFonts w:hint="eastAsia" w:ascii="宋体" w:hAnsi="宋体" w:eastAsia="宋体" w:cs="宋体"/>
          <w:color w:val="auto"/>
          <w:lang w:val="en-US" w:eastAsia="zh-CN"/>
        </w:rPr>
        <w:t>基本开户银行出具的资信证明</w:t>
      </w:r>
      <w:r>
        <w:rPr>
          <w:rFonts w:hint="eastAsia" w:ascii="宋体" w:hAnsi="宋体" w:eastAsia="宋体" w:cs="宋体"/>
          <w:color w:val="auto"/>
          <w:kern w:val="2"/>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Cs w:val="24"/>
          <w:lang w:eastAsia="zh-CN"/>
        </w:rPr>
      </w:pPr>
      <w:r>
        <w:rPr>
          <w:rFonts w:hint="eastAsia" w:ascii="宋体" w:hAnsi="宋体" w:eastAsia="宋体" w:cs="宋体"/>
          <w:color w:val="auto"/>
          <w:kern w:val="2"/>
          <w:szCs w:val="24"/>
          <w:lang w:eastAsia="zh-CN"/>
        </w:rPr>
        <w:t>3.5.3 “近年完成的类似项目情况表”应附合同协议书的复印件，具体时间要求见投标人须知前附表。每张表格只填写一个项目，并标明序号。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Cs w:val="24"/>
          <w:lang w:eastAsia="zh-CN"/>
        </w:rPr>
      </w:pPr>
      <w:r>
        <w:rPr>
          <w:rFonts w:hint="eastAsia" w:ascii="宋体" w:hAnsi="宋体" w:eastAsia="宋体" w:cs="宋体"/>
          <w:color w:val="auto"/>
          <w:kern w:val="2"/>
          <w:szCs w:val="24"/>
          <w:lang w:eastAsia="zh-CN"/>
        </w:rPr>
        <w:t>3.5.4 “正在供货和新承接的项目情况表”应附合同协议书复印件。每张表格只填写一个项目，并标明序号。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Cs w:val="24"/>
          <w:lang w:eastAsia="zh-CN"/>
        </w:rPr>
      </w:pPr>
      <w:r>
        <w:rPr>
          <w:rFonts w:hint="eastAsia" w:ascii="宋体" w:hAnsi="宋体" w:eastAsia="宋体" w:cs="宋体"/>
          <w:color w:val="auto"/>
          <w:kern w:val="2"/>
          <w:szCs w:val="24"/>
          <w:lang w:eastAsia="zh-CN"/>
        </w:rPr>
        <w:t>3.5.5“近年发生的诉讼及仲裁情况”应说明投标人败诉的设备买卖合同的相关情况，并附法院或仲裁机构作出的判决、裁决等有关法律文书复印件，具体时间要求见投标人须知前附表。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Cs w:val="24"/>
          <w:lang w:eastAsia="zh-CN"/>
        </w:rPr>
      </w:pPr>
      <w:r>
        <w:rPr>
          <w:rFonts w:hint="eastAsia" w:ascii="宋体" w:hAnsi="宋体" w:eastAsia="宋体" w:cs="宋体"/>
          <w:color w:val="auto"/>
          <w:kern w:val="2"/>
          <w:szCs w:val="24"/>
          <w:lang w:eastAsia="zh-CN"/>
        </w:rPr>
        <w:t>3.5.6 投标人须知前附表规定接受联合体投标的，本章第 3.5.1 项至第 3.5.5 项规定的表格和资料应包括联合体各方相关情况。</w:t>
      </w:r>
    </w:p>
    <w:p>
      <w:pPr>
        <w:pStyle w:val="1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3.6  备选投标方案</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lang w:eastAsia="zh-CN"/>
        </w:rPr>
      </w:pPr>
      <w:bookmarkStart w:id="61" w:name="_bookmark48"/>
      <w:bookmarkEnd w:id="61"/>
      <w:r>
        <w:rPr>
          <w:rFonts w:hint="eastAsia" w:cs="宋体"/>
          <w:color w:val="auto"/>
          <w:sz w:val="24"/>
          <w:szCs w:val="24"/>
          <w:lang w:val="en-US" w:eastAsia="zh-CN"/>
        </w:rPr>
        <w:t>不允许</w:t>
      </w:r>
    </w:p>
    <w:p>
      <w:pPr>
        <w:pStyle w:val="1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3.7  投标文件的编制</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lang w:eastAsia="zh-CN"/>
        </w:rPr>
      </w:pPr>
      <w:bookmarkStart w:id="62" w:name="_bookmark49"/>
      <w:bookmarkEnd w:id="62"/>
      <w:bookmarkStart w:id="63" w:name="_Toc9939"/>
      <w:r>
        <w:rPr>
          <w:rFonts w:hint="eastAsia" w:ascii="宋体" w:hAnsi="宋体" w:eastAsia="宋体" w:cs="宋体"/>
          <w:color w:val="auto"/>
          <w:sz w:val="24"/>
          <w:szCs w:val="24"/>
          <w:lang w:eastAsia="zh-CN"/>
        </w:rPr>
        <w:t>3.7.1 投标文件应按第六章“投标文件格式”进行编写，如有必要，可以增加附页，作为投标文件的组成部分。</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3.7.2 投标文件应当对招标文件有关</w:t>
      </w:r>
      <w:r>
        <w:rPr>
          <w:rFonts w:hint="eastAsia" w:ascii="宋体" w:hAnsi="宋体" w:eastAsia="宋体" w:cs="宋体"/>
          <w:color w:val="auto"/>
          <w:sz w:val="24"/>
          <w:szCs w:val="24"/>
          <w:lang w:val="en-US" w:eastAsia="zh-CN"/>
        </w:rPr>
        <w:t>交货</w:t>
      </w:r>
      <w:r>
        <w:rPr>
          <w:rFonts w:hint="eastAsia" w:ascii="宋体" w:hAnsi="宋体" w:eastAsia="宋体" w:cs="宋体"/>
          <w:color w:val="auto"/>
          <w:sz w:val="24"/>
          <w:szCs w:val="24"/>
          <w:lang w:eastAsia="zh-CN"/>
        </w:rPr>
        <w:t>期、投标有效期、供货要求、招标范围等实质性内容作出响应。投标文件在满足招标文件实质性要求的基础上，可以提出比招标文件要求更有利于招标人的承诺。</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3.7.3（B） 投标文件全部采用电子文档，除投标人须知前附表另有规定外，投标文件所附证书证件均为原件扫描件，并采用单位和个人数字证书，按招标文件要求在相应位置加盖电子印章。由投标人的法定代表人（单位负责人）签字或加盖电子印章的，应附法定代表人（单位负责人）身份证明，由代理人签字或加盖电子印章的，应附由法定代表人（单位负责人）签署的授权委托书。签字或盖章的具体要求见投标人须知前附表。</w:t>
      </w:r>
    </w:p>
    <w:p>
      <w:pPr>
        <w:pStyle w:val="10"/>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lang w:eastAsia="zh-CN"/>
        </w:rPr>
      </w:pPr>
      <w:bookmarkStart w:id="64" w:name="_Toc21729"/>
      <w:bookmarkStart w:id="65" w:name="_Toc18528"/>
      <w:bookmarkStart w:id="66" w:name="_Toc10221"/>
      <w:r>
        <w:rPr>
          <w:rFonts w:hint="eastAsia" w:ascii="宋体" w:hAnsi="宋体" w:eastAsia="宋体" w:cs="宋体"/>
          <w:color w:val="auto"/>
          <w:sz w:val="24"/>
          <w:szCs w:val="24"/>
          <w:lang w:eastAsia="zh-CN"/>
        </w:rPr>
        <w:t>4.投标</w:t>
      </w:r>
      <w:bookmarkEnd w:id="63"/>
      <w:bookmarkEnd w:id="64"/>
      <w:bookmarkEnd w:id="65"/>
      <w:bookmarkEnd w:id="66"/>
    </w:p>
    <w:p>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lang w:eastAsia="zh-CN"/>
        </w:rPr>
      </w:pPr>
      <w:bookmarkStart w:id="67" w:name="_bookmark50"/>
      <w:bookmarkEnd w:id="67"/>
      <w:bookmarkStart w:id="68" w:name="_Toc21336"/>
      <w:r>
        <w:rPr>
          <w:rFonts w:hint="eastAsia" w:ascii="宋体" w:hAnsi="宋体" w:eastAsia="宋体" w:cs="宋体"/>
          <w:color w:val="auto"/>
          <w:sz w:val="24"/>
          <w:szCs w:val="24"/>
          <w:lang w:eastAsia="zh-CN"/>
        </w:rPr>
        <w:t>4.</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 xml:space="preserve">  投标文件的递交</w:t>
      </w:r>
      <w:bookmarkEnd w:id="68"/>
    </w:p>
    <w:p>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 xml:space="preserve"> </w:t>
      </w:r>
      <w:r>
        <w:rPr>
          <w:rFonts w:hint="eastAsia" w:ascii="宋体" w:hAnsi="宋体" w:eastAsia="宋体" w:cs="宋体"/>
          <w:b/>
          <w:bCs/>
          <w:color w:val="auto"/>
          <w:sz w:val="24"/>
          <w:szCs w:val="24"/>
          <w:u w:val="single"/>
          <w:lang w:eastAsia="zh-CN"/>
        </w:rPr>
        <w:t>投标人应在本章第</w:t>
      </w:r>
      <w:r>
        <w:rPr>
          <w:rFonts w:hint="eastAsia" w:ascii="宋体" w:hAnsi="宋体" w:eastAsia="宋体" w:cs="宋体"/>
          <w:b/>
          <w:bCs/>
          <w:color w:val="auto"/>
          <w:sz w:val="24"/>
          <w:szCs w:val="24"/>
          <w:u w:val="single"/>
          <w:lang w:val="en-US" w:eastAsia="zh-CN"/>
        </w:rPr>
        <w:t>4.2.1</w:t>
      </w:r>
      <w:r>
        <w:rPr>
          <w:rFonts w:hint="eastAsia" w:ascii="宋体" w:hAnsi="宋体" w:eastAsia="宋体" w:cs="宋体"/>
          <w:b/>
          <w:bCs/>
          <w:color w:val="auto"/>
          <w:sz w:val="24"/>
          <w:szCs w:val="24"/>
          <w:u w:val="single"/>
          <w:lang w:eastAsia="zh-CN"/>
        </w:rPr>
        <w:t xml:space="preserve"> 项规定的投标截止时间前上传加密的电子投标文件（*.hntf）到会员系统的指定位置。上传时必须得到电脑“上传成功”的确认。请投标人在上传时认真检查上传投标文件是否完整、正确。投标人因交易中心投标系统问题无法上传电子投标文件时，请在工作时间与河南省公共资源交易中心联系。</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lang w:eastAsia="zh-CN"/>
        </w:rPr>
      </w:pPr>
      <w:bookmarkStart w:id="69" w:name="_Toc9694"/>
      <w:r>
        <w:rPr>
          <w:rFonts w:hint="eastAsia" w:ascii="宋体" w:hAnsi="宋体" w:eastAsia="宋体" w:cs="宋体"/>
          <w:color w:val="auto"/>
          <w:sz w:val="24"/>
          <w:szCs w:val="24"/>
          <w:lang w:eastAsia="zh-CN"/>
        </w:rPr>
        <w:t>4.</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 xml:space="preserve"> 投标文件的修改与撤回</w:t>
      </w:r>
      <w:bookmarkEnd w:id="69"/>
    </w:p>
    <w:p>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4.2.1 在投标人须知前附表第</w:t>
      </w:r>
      <w:r>
        <w:rPr>
          <w:rFonts w:hint="eastAsia" w:ascii="宋体" w:hAnsi="宋体" w:eastAsia="宋体" w:cs="宋体"/>
          <w:color w:val="auto"/>
          <w:sz w:val="24"/>
          <w:szCs w:val="24"/>
          <w:lang w:val="en-US" w:eastAsia="zh-CN"/>
        </w:rPr>
        <w:t>5.1（A）</w:t>
      </w:r>
      <w:r>
        <w:rPr>
          <w:rFonts w:hint="eastAsia" w:ascii="宋体" w:hAnsi="宋体" w:eastAsia="宋体" w:cs="宋体"/>
          <w:color w:val="auto"/>
          <w:sz w:val="24"/>
          <w:szCs w:val="24"/>
          <w:lang w:eastAsia="zh-CN"/>
        </w:rPr>
        <w:t>项规定的投标截止时间前，投标人可以多次修改或撤回已递交的投标文件，最终投标文件以投标截止时间前完成上传至河南省公共资源交易中心交易系统最后一份投标文件为准。</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4.2.2修改的投标文件应按照本章第3条、第4条规定进行编制和递交。</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4.2.3 投标人递交的有效投标文件不再退还。</w:t>
      </w:r>
    </w:p>
    <w:p>
      <w:pPr>
        <w:pStyle w:val="10"/>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lang w:eastAsia="zh-CN"/>
        </w:rPr>
      </w:pPr>
      <w:bookmarkStart w:id="70" w:name="_Toc28856"/>
      <w:bookmarkStart w:id="71" w:name="_Toc20971"/>
      <w:r>
        <w:rPr>
          <w:rFonts w:hint="eastAsia" w:ascii="宋体" w:hAnsi="宋体" w:eastAsia="宋体" w:cs="宋体"/>
          <w:color w:val="auto"/>
          <w:sz w:val="24"/>
          <w:szCs w:val="24"/>
          <w:lang w:eastAsia="zh-CN"/>
        </w:rPr>
        <w:t>5.开标</w:t>
      </w:r>
      <w:bookmarkEnd w:id="70"/>
      <w:bookmarkEnd w:id="71"/>
    </w:p>
    <w:p>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5.1开标时间和地点（远程开标机位）</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5.1.1</w:t>
      </w:r>
      <w:r>
        <w:rPr>
          <w:rFonts w:hint="eastAsia" w:ascii="宋体" w:hAnsi="宋体" w:eastAsia="宋体" w:cs="宋体"/>
          <w:b/>
          <w:bCs/>
          <w:color w:val="auto"/>
          <w:sz w:val="24"/>
          <w:szCs w:val="24"/>
          <w:u w:val="single"/>
          <w:lang w:eastAsia="zh-CN"/>
        </w:rPr>
        <w:t>本项目采用“远程不见面”开标方式，远程开标大厅网址为http://www.hnggzy.net/，投标人自行登录业务系统参与项目开标，无需到河南省公共资源交易中心现场参加开标会议。投标人应当在本章第 2.2.2 项规定的投标截止时间（开标时间）前，登录远程开标大厅（投标人须知前附表规定的地点，即开标地点），在线准时参加开标活动并按业务系统要求在规定时间进行投标文件解密等。</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5.1.2投标人须在投标人须知前附表规定的时间内完成解密。由于投标人的自身原因，在规定时间内解密不成功的，作为无效标处理。</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lang w:eastAsia="zh-CN"/>
        </w:rPr>
      </w:pPr>
      <w:bookmarkStart w:id="72" w:name="_Toc20497"/>
      <w:r>
        <w:rPr>
          <w:rFonts w:hint="eastAsia" w:ascii="宋体" w:hAnsi="宋体" w:eastAsia="宋体" w:cs="宋体"/>
          <w:color w:val="auto"/>
          <w:sz w:val="24"/>
          <w:szCs w:val="24"/>
          <w:lang w:eastAsia="zh-CN"/>
        </w:rPr>
        <w:t>5.2 开标程序</w:t>
      </w:r>
      <w:bookmarkEnd w:id="72"/>
    </w:p>
    <w:p>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lang w:eastAsia="zh-CN"/>
        </w:rPr>
      </w:pPr>
      <w:bookmarkStart w:id="73" w:name="_Toc16633"/>
      <w:r>
        <w:rPr>
          <w:rFonts w:hint="eastAsia" w:ascii="宋体" w:hAnsi="宋体" w:eastAsia="宋体" w:cs="宋体"/>
          <w:color w:val="auto"/>
          <w:sz w:val="24"/>
          <w:szCs w:val="24"/>
          <w:lang w:eastAsia="zh-CN"/>
        </w:rPr>
        <w:t>（1）公布投标单位；</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（2）投标人远程解密投标文件；</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（3）招标人解密</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）电子唱标；</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）开标结束。</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5.3  开标时出现下列情况的，招标人将拒绝其开标</w:t>
      </w:r>
      <w:bookmarkEnd w:id="73"/>
    </w:p>
    <w:p>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（1）经检查数字证书无效的投标文件；</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（2）加密的电子投标文件逾期上传的，或加密的电子投标文件从投标截止时间</w:t>
      </w:r>
      <w:r>
        <w:rPr>
          <w:rFonts w:hint="eastAsia" w:ascii="宋体" w:hAnsi="宋体" w:eastAsia="宋体" w:cs="宋体"/>
          <w:color w:val="auto"/>
          <w:sz w:val="24"/>
          <w:szCs w:val="24"/>
          <w:lang w:val="en-US" w:eastAsia="zh-CN"/>
        </w:rPr>
        <w:t>开始30分钟内未解密的，其投标文件不予接收。</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5.4 开标异议</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投标人对开标有异议的，在交易中心系统规定质疑时间内将异议签章提交后推送至招标代理机构页面，异议回复完成之后方可结束开标程序。异议及回复内容会保存至评标报告打印中的扫描件“其他”类别中。</w:t>
      </w:r>
    </w:p>
    <w:p>
      <w:pPr>
        <w:pStyle w:val="10"/>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lang w:eastAsia="zh-CN"/>
        </w:rPr>
      </w:pPr>
      <w:bookmarkStart w:id="74" w:name="_Toc7073"/>
      <w:bookmarkStart w:id="75" w:name="_Toc6202"/>
      <w:r>
        <w:rPr>
          <w:rFonts w:hint="eastAsia" w:ascii="宋体" w:hAnsi="宋体" w:eastAsia="宋体" w:cs="宋体"/>
          <w:color w:val="auto"/>
          <w:sz w:val="24"/>
          <w:szCs w:val="24"/>
          <w:lang w:eastAsia="zh-CN"/>
        </w:rPr>
        <w:t>6.评标</w:t>
      </w:r>
      <w:bookmarkEnd w:id="74"/>
      <w:bookmarkEnd w:id="75"/>
    </w:p>
    <w:p>
      <w:pPr>
        <w:pStyle w:val="1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6.1 评标委员会</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6.1.2 评标委员会成员有下列情形之一的，应当回避：</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（1）投标人或投标人主要负责人的近亲属；</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（2）项目主管部门或者行政监督部门的人员；</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（3）与投标人有经济利益关系，可能影响对投标公正评审的；</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（4）曾因在招标、评标以及其他与招标投标有关活动中从事违法行为而受过行政处罚或刑事处罚的；</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（5）与投标人有其他利害关系。</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6.1.3 评标过程中，评标委员会成员有回避事由、擅离职守或者因健康等原因不能继续评标的，招标人有权更换。被更换的评标委员会成员作出的评审结论无效，由更换后的评标委员会成员重新进行评审。</w:t>
      </w:r>
    </w:p>
    <w:p>
      <w:pPr>
        <w:pStyle w:val="1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6.2 评标原则</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评标活动遵循公平、公正、科学和择优的原则。</w:t>
      </w:r>
    </w:p>
    <w:p>
      <w:pPr>
        <w:pStyle w:val="1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6.3 评标</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6.3.1 评标委员会按照第三章“评标办法”规定的方法、评审因素、标准和程序对投标文件进 行评审。第三章“评标办法”没有规定的方法、评审因素和标准，不作为评标依据。</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6.3.2 评标完成后，评标委员会应当向招标人提交书面评标报告和中标候选人名单。评标委员会推荐中标候选人的人数见投标人须知前附表。</w:t>
      </w:r>
    </w:p>
    <w:p>
      <w:pPr>
        <w:pStyle w:val="10"/>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lang w:eastAsia="zh-CN"/>
        </w:rPr>
      </w:pPr>
      <w:bookmarkStart w:id="76" w:name="_Toc29970"/>
      <w:bookmarkStart w:id="77" w:name="_Toc21470"/>
      <w:r>
        <w:rPr>
          <w:rFonts w:hint="eastAsia" w:ascii="宋体" w:hAnsi="宋体" w:eastAsia="宋体" w:cs="宋体"/>
          <w:color w:val="auto"/>
          <w:sz w:val="24"/>
          <w:szCs w:val="24"/>
          <w:lang w:eastAsia="zh-CN"/>
        </w:rPr>
        <w:t>7.合同授予</w:t>
      </w:r>
      <w:bookmarkEnd w:id="76"/>
      <w:bookmarkEnd w:id="77"/>
    </w:p>
    <w:p>
      <w:pPr>
        <w:pStyle w:val="1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7.1中标候选人公示</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招标人在收到评标报告之日起3日内，按照投标人须知前附表规定的公示媒介和期限公示中标候选人，公示期不得少于3天。</w:t>
      </w:r>
    </w:p>
    <w:p>
      <w:pPr>
        <w:pStyle w:val="1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7.2评标结果异议</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投标人或者其他利害关系人对评标结果有异议的，应当在中标候选人公示期间提出。招标人将在收到异议之日起3日内作出答复；作出答复前，将暂停招标投标活动。</w:t>
      </w:r>
    </w:p>
    <w:p>
      <w:pPr>
        <w:pStyle w:val="1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7.3中标候选人履约能力审查</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中标候选人的经营、财务状况发生较大变化或存在违法行为，招标人认为可能影响其履约能力的，将在发出中标通知书前提请原评标委员会按照招标文件规定的标准和方法进行审查确认。</w:t>
      </w:r>
    </w:p>
    <w:p>
      <w:pPr>
        <w:pStyle w:val="1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7.4定标</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按照投标人须知前附表的规定，招标人或招标人授权的评标委员会依法确定中标人。</w:t>
      </w:r>
    </w:p>
    <w:p>
      <w:pPr>
        <w:pStyle w:val="1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7.5中标通知</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在本章第3.3款规定的投标有效期内，招标人以书面形式向中标人发出中标通知书，同时将中标结果通知未中标的投标人。</w:t>
      </w:r>
    </w:p>
    <w:p>
      <w:pPr>
        <w:pStyle w:val="1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7.6 履约保证金</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7.6.2 中标人不能按本章第 7.6.1 项要求提交履约保证金的，视为放弃中标，给招标人造成的损失的，中标人还应当予以赔偿。</w:t>
      </w:r>
    </w:p>
    <w:p>
      <w:pPr>
        <w:pStyle w:val="1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7.7 签订合同</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7.7.1 招标人和中标人应当在中标通知书发出之日起 30 日内，根据招标文件和中标人的投标文件订立书面合同。中标人无正当理由拒签合同，在签订合同时向招标人提出附加条件，或者不按照招标文件要求提交履约保证金的，招标人有权取消其中标资格；给招标人造成的损失的，中标人还应当予以赔偿。</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7.7.2 发出中标通知书后，招标人无正当理由拒签合同，或者在签订合同时向中标人提出附加条件</w:t>
      </w:r>
      <w:r>
        <w:rPr>
          <w:rFonts w:hint="eastAsia" w:cs="宋体"/>
          <w:color w:val="auto"/>
          <w:sz w:val="24"/>
          <w:szCs w:val="24"/>
          <w:lang w:eastAsia="zh-CN"/>
        </w:rPr>
        <w:t>，</w:t>
      </w:r>
      <w:r>
        <w:rPr>
          <w:rFonts w:hint="eastAsia" w:ascii="宋体" w:hAnsi="宋体" w:eastAsia="宋体" w:cs="宋体"/>
          <w:color w:val="auto"/>
          <w:sz w:val="24"/>
          <w:szCs w:val="24"/>
          <w:lang w:eastAsia="zh-CN"/>
        </w:rPr>
        <w:t>给中标人造成损失的，应当赔偿损失。</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7.7.3 联合体中标的，联合体各方应当共同与招标人签订合同，就中标项目向招标人承担连带责任。</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7.7.4 货物和服务的数量增减范围：采购人需追加(或减少)与合同标的相同的货物、工程或者服务的，在不改变合同其他条款的前提下，可以与供应商协商签订补充合同，但所有补充合同的采购金额不得超过原合同采购金额的百分之十。</w:t>
      </w:r>
    </w:p>
    <w:p>
      <w:pPr>
        <w:pStyle w:val="10"/>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lang w:eastAsia="zh-CN"/>
        </w:rPr>
      </w:pPr>
      <w:bookmarkStart w:id="78" w:name="_Toc22306"/>
      <w:bookmarkStart w:id="79" w:name="_Toc26043"/>
      <w:r>
        <w:rPr>
          <w:rFonts w:hint="eastAsia" w:ascii="宋体" w:hAnsi="宋体" w:eastAsia="宋体" w:cs="宋体"/>
          <w:color w:val="auto"/>
          <w:sz w:val="24"/>
          <w:szCs w:val="24"/>
          <w:lang w:eastAsia="zh-CN"/>
        </w:rPr>
        <w:t>8.纪律和监督</w:t>
      </w:r>
      <w:bookmarkEnd w:id="78"/>
      <w:bookmarkEnd w:id="79"/>
    </w:p>
    <w:p>
      <w:pPr>
        <w:pStyle w:val="1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8.1 对招标人的纪律要求</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招标人不得泄露招标投标活动中应当保密的情况和资料，不得与投标人串通损害国家利益、社会公共利益或者他人合法权益。</w:t>
      </w:r>
    </w:p>
    <w:p>
      <w:pPr>
        <w:pStyle w:val="1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8.2 对投标人的纪律要求</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.2.1 有下列情形之一的，属于投标人相互串通投标：</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（一）投标人之间协商投标报价等投标文件的实质性内容；</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（二）投标人之间约定中标人；</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（三）投标人之间约定部分投标人放弃投标或者中标；</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（四）属于同一集团、协会、商会等组织成员的投标人按照该组织要求协同投标；</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（五）投标人之间为谋取中标或者排斥特定投标人而采取的其他联合行动。</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.2.2 有下列情形之一的，视为投标人相互串通投标：</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（一）不同投标人的投标文件由同一单位或者个人编制；</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（二）不同投标人委托同一单位或者个人办理投标事宜；</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（三）不同投标人的投标文件载明的项目管理成员为同一人；</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（四）不同投标人的投标文件异常一致或者投标报价呈规律性差异；</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（五）</w:t>
      </w:r>
      <w:r>
        <w:rPr>
          <w:rFonts w:hint="eastAsia" w:ascii="宋体" w:hAnsi="宋体" w:eastAsia="宋体" w:cs="宋体"/>
          <w:sz w:val="24"/>
          <w:szCs w:val="24"/>
          <w:lang w:val="en-US" w:eastAsia="zh-CN"/>
        </w:rPr>
        <w:t>不同投标人</w:t>
      </w:r>
      <w:r>
        <w:rPr>
          <w:rFonts w:hint="eastAsia" w:cs="宋体"/>
          <w:sz w:val="24"/>
          <w:szCs w:val="24"/>
          <w:lang w:val="en-US" w:eastAsia="zh-CN"/>
        </w:rPr>
        <w:t>的</w:t>
      </w:r>
      <w:r>
        <w:rPr>
          <w:rFonts w:hint="eastAsia" w:ascii="宋体" w:hAnsi="宋体" w:eastAsia="宋体" w:cs="宋体"/>
          <w:sz w:val="24"/>
          <w:szCs w:val="24"/>
          <w:lang w:val="en-US" w:eastAsia="zh-CN"/>
        </w:rPr>
        <w:t>投标文件制作机器码一致视为串通投标行为</w:t>
      </w:r>
      <w:r>
        <w:rPr>
          <w:rFonts w:hint="eastAsia" w:ascii="宋体" w:hAnsi="宋体" w:eastAsia="宋体" w:cs="宋体"/>
          <w:color w:val="auto"/>
          <w:sz w:val="24"/>
          <w:szCs w:val="24"/>
          <w:lang w:val="en-US"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.2.3 有下列情形之一的，属于以他人名义投标：</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（一）使用通过受让或者租借等方式获取的资格、资质证书投标的。</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.2.4 有下列情形之一的，属于以其他方式弄虚作假的行为：</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（一）使用伪造、变造的许可证件；</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（二）提供虚假的财务状况或者业绩；</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（三）提供虚假的项目负责人或者主要技术人员简历、劳动关系证明；</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（四）提供虚假的信用状况；</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（五）其他弄虚作假的行为。</w:t>
      </w:r>
    </w:p>
    <w:p>
      <w:pPr>
        <w:pStyle w:val="1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8.3 对评标委员会成员的纪律要求</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Style w:val="1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8.4 对与评标活动有关的工作人员的纪律要求</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pStyle w:val="1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8.5 投诉</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8.5.1 投标人或者其他利害关系人认为招标投标活动不符合法律、行政法规规定的，可以自 知道或者应当知道之日起10日内向有关行政监督部门投诉。投诉应当有明确的请求和必要的证明材料。</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8.5.2 投标人或者其他利害关系人对招标文件、开标和评标结果提出投诉的，应当按照投标人须知第2.4款、第5.3款和第7.2款的规定先向招标人提出异议。异议答复期间不计算在第8.5.1项规定的期限内。</w:t>
      </w:r>
    </w:p>
    <w:p>
      <w:pPr>
        <w:pStyle w:val="10"/>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lang w:eastAsia="zh-CN"/>
        </w:rPr>
      </w:pPr>
      <w:bookmarkStart w:id="80" w:name="_Toc12055"/>
      <w:bookmarkStart w:id="81" w:name="_Toc20570"/>
      <w:r>
        <w:rPr>
          <w:rFonts w:hint="eastAsia" w:ascii="宋体" w:hAnsi="宋体" w:eastAsia="宋体" w:cs="宋体"/>
          <w:color w:val="auto"/>
          <w:sz w:val="24"/>
          <w:szCs w:val="24"/>
          <w:lang w:eastAsia="zh-CN"/>
        </w:rPr>
        <w:t>9.是否采用电子招标投标</w:t>
      </w:r>
      <w:bookmarkEnd w:id="80"/>
      <w:bookmarkEnd w:id="81"/>
    </w:p>
    <w:p>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本招标项目是否采用电子招标投标方式，见投标人须知前附表。</w:t>
      </w:r>
    </w:p>
    <w:p>
      <w:pPr>
        <w:pStyle w:val="10"/>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lang w:eastAsia="zh-CN"/>
        </w:rPr>
      </w:pPr>
      <w:bookmarkStart w:id="82" w:name="_Toc13563"/>
      <w:bookmarkStart w:id="83" w:name="_Toc10"/>
      <w:r>
        <w:rPr>
          <w:rFonts w:hint="eastAsia" w:ascii="宋体" w:hAnsi="宋体" w:eastAsia="宋体" w:cs="宋体"/>
          <w:color w:val="auto"/>
          <w:sz w:val="24"/>
          <w:szCs w:val="24"/>
          <w:lang w:eastAsia="zh-CN"/>
        </w:rPr>
        <w:t>10.需要补充的其他内容</w:t>
      </w:r>
      <w:bookmarkEnd w:id="82"/>
      <w:bookmarkEnd w:id="83"/>
    </w:p>
    <w:p>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需要补充的其他内容：见投标人须知前附表。</w:t>
      </w:r>
    </w:p>
    <w:p>
      <w:pPr>
        <w:rPr>
          <w:rFonts w:hint="eastAsia"/>
          <w:color w:val="auto"/>
          <w:lang w:eastAsia="zh-CN"/>
        </w:rPr>
      </w:pPr>
      <w:bookmarkStart w:id="84" w:name="_bookmark79"/>
      <w:bookmarkEnd w:id="84"/>
      <w:bookmarkStart w:id="85" w:name="_bookmark85"/>
      <w:bookmarkEnd w:id="85"/>
      <w:bookmarkStart w:id="86" w:name="_Toc6473"/>
      <w:bookmarkStart w:id="87" w:name="_Toc8565"/>
      <w:bookmarkStart w:id="88" w:name="_Toc192"/>
      <w:bookmarkStart w:id="89" w:name="_Toc18777"/>
      <w:r>
        <w:rPr>
          <w:rFonts w:hint="eastAsia"/>
          <w:color w:val="auto"/>
          <w:lang w:eastAsia="zh-CN"/>
        </w:rPr>
        <w:br w:type="page"/>
      </w:r>
    </w:p>
    <w:p>
      <w:pPr>
        <w:pStyle w:val="8"/>
        <w:rPr>
          <w:color w:val="auto"/>
          <w:highlight w:val="none"/>
          <w:lang w:eastAsia="zh-CN"/>
        </w:rPr>
      </w:pPr>
      <w:bookmarkStart w:id="90" w:name="_Toc29122"/>
      <w:bookmarkStart w:id="91" w:name="_Toc7932"/>
      <w:r>
        <w:rPr>
          <w:rFonts w:hint="eastAsia"/>
          <w:color w:val="auto"/>
          <w:highlight w:val="none"/>
          <w:lang w:eastAsia="zh-CN"/>
        </w:rPr>
        <w:t>第三章   评标办法（</w:t>
      </w:r>
      <w:bookmarkStart w:id="222" w:name="_GoBack"/>
      <w:r>
        <w:rPr>
          <w:rFonts w:hint="eastAsia"/>
          <w:color w:val="auto"/>
          <w:highlight w:val="cyan"/>
          <w:lang w:eastAsia="zh-CN"/>
        </w:rPr>
        <w:t>综合评估法</w:t>
      </w:r>
      <w:bookmarkEnd w:id="222"/>
      <w:r>
        <w:rPr>
          <w:rFonts w:hint="eastAsia"/>
          <w:color w:val="auto"/>
          <w:highlight w:val="none"/>
          <w:lang w:eastAsia="zh-CN"/>
        </w:rPr>
        <w:t>）</w:t>
      </w:r>
      <w:bookmarkEnd w:id="86"/>
      <w:bookmarkEnd w:id="87"/>
      <w:bookmarkEnd w:id="88"/>
      <w:bookmarkEnd w:id="89"/>
      <w:bookmarkEnd w:id="90"/>
      <w:bookmarkEnd w:id="91"/>
    </w:p>
    <w:p>
      <w:pPr>
        <w:pStyle w:val="9"/>
        <w:rPr>
          <w:b/>
          <w:bCs/>
          <w:color w:val="auto"/>
        </w:rPr>
      </w:pPr>
      <w:bookmarkStart w:id="92" w:name="_bookmark86"/>
      <w:bookmarkEnd w:id="92"/>
      <w:bookmarkStart w:id="93" w:name="_Toc11075"/>
      <w:bookmarkStart w:id="94" w:name="_Toc10461"/>
      <w:bookmarkStart w:id="95" w:name="_Toc16540"/>
      <w:bookmarkStart w:id="96" w:name="_Toc27633"/>
      <w:bookmarkStart w:id="97" w:name="_Toc20295"/>
      <w:r>
        <w:rPr>
          <w:rFonts w:hint="eastAsia"/>
          <w:b/>
          <w:bCs/>
          <w:color w:val="auto"/>
        </w:rPr>
        <w:t>一、评标</w:t>
      </w:r>
      <w:r>
        <w:rPr>
          <w:rFonts w:hint="eastAsia"/>
          <w:b/>
          <w:bCs/>
          <w:color w:val="auto"/>
          <w:lang w:eastAsia="zh-CN"/>
        </w:rPr>
        <w:t>办法</w:t>
      </w:r>
      <w:r>
        <w:rPr>
          <w:rFonts w:hint="eastAsia"/>
          <w:b/>
          <w:bCs/>
          <w:color w:val="auto"/>
        </w:rPr>
        <w:t>前附表</w:t>
      </w:r>
      <w:bookmarkEnd w:id="93"/>
      <w:bookmarkEnd w:id="94"/>
      <w:bookmarkEnd w:id="95"/>
      <w:bookmarkEnd w:id="96"/>
    </w:p>
    <w:tbl>
      <w:tblPr>
        <w:tblStyle w:val="3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773"/>
        <w:gridCol w:w="2414"/>
        <w:gridCol w:w="5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18" w:type="dxa"/>
            <w:gridSpan w:val="2"/>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ascii="宋体" w:hAnsi="宋体" w:cs="宋体"/>
                <w:b/>
                <w:color w:val="auto"/>
                <w:kern w:val="2"/>
                <w:szCs w:val="24"/>
              </w:rPr>
            </w:pPr>
            <w:r>
              <w:rPr>
                <w:rFonts w:hint="eastAsia" w:ascii="宋体" w:hAnsi="宋体" w:cs="宋体"/>
                <w:b/>
                <w:color w:val="auto"/>
                <w:kern w:val="2"/>
                <w:szCs w:val="24"/>
                <w:lang w:eastAsia="zh-CN"/>
              </w:rPr>
              <w:t>条款号</w:t>
            </w:r>
          </w:p>
        </w:tc>
        <w:tc>
          <w:tcPr>
            <w:tcW w:w="2414"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ascii="宋体" w:hAnsi="宋体" w:cs="宋体"/>
                <w:b/>
                <w:color w:val="auto"/>
                <w:kern w:val="2"/>
                <w:szCs w:val="24"/>
              </w:rPr>
            </w:pPr>
            <w:r>
              <w:rPr>
                <w:rFonts w:hint="eastAsia" w:ascii="宋体" w:hAnsi="宋体" w:cs="宋体"/>
                <w:b/>
                <w:color w:val="auto"/>
                <w:kern w:val="2"/>
                <w:szCs w:val="24"/>
                <w:lang w:eastAsia="zh-CN"/>
              </w:rPr>
              <w:t>评审因素</w:t>
            </w:r>
          </w:p>
        </w:tc>
        <w:tc>
          <w:tcPr>
            <w:tcW w:w="560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ascii="宋体" w:hAnsi="宋体" w:cs="宋体"/>
                <w:b/>
                <w:color w:val="auto"/>
                <w:kern w:val="2"/>
                <w:szCs w:val="24"/>
              </w:rPr>
            </w:pPr>
            <w:r>
              <w:rPr>
                <w:rFonts w:hint="eastAsia" w:ascii="宋体" w:hAnsi="宋体" w:cs="宋体"/>
                <w:b/>
                <w:color w:val="auto"/>
                <w:kern w:val="2"/>
                <w:szCs w:val="24"/>
                <w:lang w:eastAsia="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45"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ascii="宋体" w:hAnsi="宋体" w:cs="宋体"/>
                <w:bCs/>
                <w:color w:val="auto"/>
                <w:kern w:val="2"/>
                <w:szCs w:val="24"/>
              </w:rPr>
            </w:pPr>
            <w:r>
              <w:rPr>
                <w:rFonts w:hint="eastAsia" w:ascii="宋体" w:hAnsi="宋体" w:cs="宋体"/>
                <w:bCs/>
                <w:color w:val="auto"/>
                <w:kern w:val="2"/>
                <w:szCs w:val="24"/>
                <w:lang w:eastAsia="zh-CN"/>
              </w:rPr>
              <w:t>1</w:t>
            </w:r>
          </w:p>
        </w:tc>
        <w:tc>
          <w:tcPr>
            <w:tcW w:w="773"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ascii="宋体" w:hAnsi="宋体" w:cs="宋体"/>
                <w:bCs/>
                <w:color w:val="auto"/>
                <w:kern w:val="2"/>
                <w:szCs w:val="24"/>
              </w:rPr>
            </w:pPr>
            <w:r>
              <w:rPr>
                <w:rFonts w:hint="eastAsia" w:ascii="宋体" w:hAnsi="宋体" w:cs="宋体"/>
                <w:bCs/>
                <w:color w:val="auto"/>
                <w:kern w:val="2"/>
                <w:szCs w:val="24"/>
                <w:lang w:eastAsia="zh-CN"/>
              </w:rPr>
              <w:t>评标方法</w:t>
            </w:r>
          </w:p>
        </w:tc>
        <w:tc>
          <w:tcPr>
            <w:tcW w:w="2414"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ascii="宋体" w:hAnsi="宋体" w:cs="宋体"/>
                <w:bCs/>
                <w:color w:val="auto"/>
                <w:kern w:val="2"/>
                <w:szCs w:val="24"/>
              </w:rPr>
            </w:pPr>
            <w:r>
              <w:rPr>
                <w:rFonts w:hint="eastAsia" w:ascii="宋体" w:hAnsi="宋体" w:cs="宋体"/>
                <w:bCs/>
                <w:color w:val="auto"/>
                <w:kern w:val="2"/>
                <w:szCs w:val="24"/>
                <w:lang w:eastAsia="zh-CN"/>
              </w:rPr>
              <w:t>中标候选人排序方法</w:t>
            </w:r>
          </w:p>
        </w:tc>
        <w:tc>
          <w:tcPr>
            <w:tcW w:w="560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ascii="宋体" w:hAnsi="宋体" w:cs="宋体"/>
                <w:bCs/>
                <w:color w:val="auto"/>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845" w:type="dxa"/>
            <w:vMerge w:val="restar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ascii="宋体" w:hAnsi="宋体" w:cs="宋体"/>
                <w:color w:val="auto"/>
                <w:kern w:val="2"/>
                <w:szCs w:val="24"/>
              </w:rPr>
            </w:pPr>
            <w:r>
              <w:rPr>
                <w:rFonts w:hint="eastAsia" w:ascii="宋体" w:hAnsi="宋体" w:cs="宋体"/>
                <w:color w:val="auto"/>
                <w:kern w:val="2"/>
                <w:szCs w:val="24"/>
                <w:lang w:eastAsia="zh-CN"/>
              </w:rPr>
              <w:t>2.1.1</w:t>
            </w:r>
          </w:p>
        </w:tc>
        <w:tc>
          <w:tcPr>
            <w:tcW w:w="773" w:type="dxa"/>
            <w:vMerge w:val="restar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ascii="宋体" w:hAnsi="宋体" w:cs="宋体"/>
                <w:color w:val="auto"/>
                <w:kern w:val="2"/>
                <w:szCs w:val="24"/>
              </w:rPr>
            </w:pPr>
            <w:r>
              <w:rPr>
                <w:rFonts w:hint="eastAsia" w:ascii="宋体" w:hAnsi="宋体" w:cs="宋体"/>
                <w:color w:val="auto"/>
                <w:kern w:val="2"/>
                <w:szCs w:val="24"/>
                <w:lang w:eastAsia="zh-CN"/>
              </w:rPr>
              <w:t>形式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ascii="宋体" w:hAnsi="宋体" w:cs="宋体"/>
                <w:color w:val="auto"/>
                <w:kern w:val="2"/>
                <w:szCs w:val="24"/>
              </w:rPr>
            </w:pPr>
            <w:r>
              <w:rPr>
                <w:rFonts w:hint="eastAsia" w:ascii="宋体" w:hAnsi="宋体" w:cs="宋体"/>
                <w:color w:val="auto"/>
                <w:kern w:val="2"/>
                <w:szCs w:val="24"/>
                <w:lang w:eastAsia="zh-CN"/>
              </w:rPr>
              <w:t>评审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ascii="宋体" w:hAnsi="宋体" w:cs="宋体"/>
                <w:color w:val="auto"/>
                <w:kern w:val="2"/>
                <w:szCs w:val="24"/>
              </w:rPr>
            </w:pPr>
            <w:r>
              <w:rPr>
                <w:rFonts w:hint="eastAsia" w:ascii="宋体" w:hAnsi="宋体" w:cs="宋体"/>
                <w:color w:val="auto"/>
                <w:kern w:val="2"/>
                <w:szCs w:val="24"/>
                <w:lang w:eastAsia="zh-CN"/>
              </w:rPr>
              <w:t>标准</w:t>
            </w:r>
          </w:p>
        </w:tc>
        <w:tc>
          <w:tcPr>
            <w:tcW w:w="2414"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ascii="宋体" w:hAnsi="宋体" w:cs="宋体"/>
                <w:color w:val="auto"/>
                <w:kern w:val="2"/>
                <w:szCs w:val="24"/>
              </w:rPr>
            </w:pPr>
            <w:r>
              <w:rPr>
                <w:rFonts w:hint="eastAsia" w:ascii="宋体" w:hAnsi="宋体" w:cs="宋体"/>
                <w:color w:val="auto"/>
                <w:kern w:val="2"/>
                <w:szCs w:val="24"/>
                <w:lang w:eastAsia="zh-CN"/>
              </w:rPr>
              <w:t>投标人名称</w:t>
            </w:r>
          </w:p>
        </w:tc>
        <w:tc>
          <w:tcPr>
            <w:tcW w:w="560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ascii="宋体" w:hAnsi="宋体" w:cs="宋体"/>
                <w:color w:val="auto"/>
                <w:kern w:val="2"/>
                <w:szCs w:val="24"/>
                <w:lang w:eastAsia="zh-CN"/>
              </w:rPr>
            </w:pPr>
            <w:r>
              <w:rPr>
                <w:rFonts w:hint="eastAsia" w:ascii="宋体" w:hAnsi="宋体" w:cs="宋体"/>
                <w:color w:val="auto"/>
                <w:kern w:val="2"/>
                <w:szCs w:val="24"/>
                <w:lang w:eastAsia="zh-CN"/>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45" w:type="dxa"/>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ascii="Times New Roman" w:hAnsi="Times New Roman" w:cs="Times New Roman"/>
                <w:color w:val="auto"/>
                <w:kern w:val="2"/>
                <w:sz w:val="20"/>
                <w:szCs w:val="20"/>
                <w:lang w:eastAsia="zh-CN"/>
              </w:rPr>
            </w:pPr>
          </w:p>
        </w:tc>
        <w:tc>
          <w:tcPr>
            <w:tcW w:w="773" w:type="dxa"/>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ascii="Times New Roman" w:hAnsi="Times New Roman" w:cs="Times New Roman"/>
                <w:color w:val="auto"/>
                <w:kern w:val="2"/>
                <w:sz w:val="20"/>
                <w:szCs w:val="20"/>
                <w:lang w:eastAsia="zh-CN"/>
              </w:rPr>
            </w:pPr>
          </w:p>
        </w:tc>
        <w:tc>
          <w:tcPr>
            <w:tcW w:w="2414"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ascii="宋体" w:hAnsi="宋体" w:cs="宋体"/>
                <w:color w:val="auto"/>
                <w:kern w:val="2"/>
                <w:szCs w:val="24"/>
              </w:rPr>
            </w:pPr>
            <w:r>
              <w:rPr>
                <w:rFonts w:hint="eastAsia" w:ascii="宋体" w:hAnsi="宋体" w:cs="宋体"/>
                <w:color w:val="auto"/>
                <w:kern w:val="2"/>
                <w:szCs w:val="24"/>
                <w:lang w:eastAsia="zh-CN"/>
              </w:rPr>
              <w:t>投标函签字盖章</w:t>
            </w:r>
          </w:p>
        </w:tc>
        <w:tc>
          <w:tcPr>
            <w:tcW w:w="560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ascii="宋体" w:hAnsi="宋体" w:cs="宋体"/>
                <w:color w:val="auto"/>
                <w:kern w:val="2"/>
                <w:szCs w:val="24"/>
                <w:lang w:eastAsia="zh-CN"/>
              </w:rPr>
            </w:pPr>
            <w:r>
              <w:rPr>
                <w:rFonts w:hint="eastAsia" w:ascii="宋体" w:hAnsi="宋体" w:cs="宋体"/>
                <w:color w:val="auto"/>
                <w:kern w:val="2"/>
                <w:szCs w:val="24"/>
                <w:lang w:eastAsia="zh-CN"/>
              </w:rPr>
              <w:t>有法定代表人或其委托代理人签字或加盖单位章。由法定代表人签字的，应附法定代表人身份证明，由代理人签字的，应附授权委托书，身份证明或授权委托书应符合第六章“投标文件格式”的规定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845" w:type="dxa"/>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ascii="Times New Roman" w:hAnsi="Times New Roman" w:cs="Times New Roman"/>
                <w:color w:val="auto"/>
                <w:kern w:val="2"/>
                <w:sz w:val="20"/>
                <w:szCs w:val="20"/>
                <w:lang w:eastAsia="zh-CN"/>
              </w:rPr>
            </w:pPr>
          </w:p>
        </w:tc>
        <w:tc>
          <w:tcPr>
            <w:tcW w:w="773" w:type="dxa"/>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ascii="Times New Roman" w:hAnsi="Times New Roman" w:cs="Times New Roman"/>
                <w:color w:val="auto"/>
                <w:kern w:val="2"/>
                <w:sz w:val="20"/>
                <w:szCs w:val="20"/>
                <w:lang w:eastAsia="zh-CN"/>
              </w:rPr>
            </w:pPr>
          </w:p>
        </w:tc>
        <w:tc>
          <w:tcPr>
            <w:tcW w:w="2414"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ascii="宋体" w:hAnsi="宋体" w:cs="宋体"/>
                <w:color w:val="auto"/>
                <w:kern w:val="2"/>
                <w:szCs w:val="24"/>
              </w:rPr>
            </w:pPr>
            <w:r>
              <w:rPr>
                <w:rFonts w:hint="eastAsia" w:ascii="宋体" w:hAnsi="宋体" w:cs="宋体"/>
                <w:color w:val="auto"/>
                <w:kern w:val="2"/>
                <w:szCs w:val="24"/>
                <w:lang w:eastAsia="zh-CN"/>
              </w:rPr>
              <w:t>投标文件格式</w:t>
            </w:r>
          </w:p>
        </w:tc>
        <w:tc>
          <w:tcPr>
            <w:tcW w:w="560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ascii="宋体" w:hAnsi="宋体" w:cs="宋体"/>
                <w:color w:val="auto"/>
                <w:kern w:val="2"/>
                <w:szCs w:val="24"/>
                <w:lang w:eastAsia="zh-CN"/>
              </w:rPr>
            </w:pPr>
            <w:r>
              <w:rPr>
                <w:rFonts w:hint="eastAsia" w:ascii="宋体" w:hAnsi="宋体" w:cs="宋体"/>
                <w:color w:val="auto"/>
                <w:kern w:val="2"/>
                <w:szCs w:val="24"/>
                <w:lang w:eastAsia="zh-CN"/>
              </w:rPr>
              <w:t>符合第六章“投标文件格式”的要求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845" w:type="dxa"/>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ascii="Times New Roman" w:hAnsi="Times New Roman" w:cs="Times New Roman"/>
                <w:color w:val="auto"/>
                <w:kern w:val="2"/>
                <w:sz w:val="20"/>
                <w:szCs w:val="20"/>
                <w:lang w:eastAsia="zh-CN"/>
              </w:rPr>
            </w:pPr>
          </w:p>
        </w:tc>
        <w:tc>
          <w:tcPr>
            <w:tcW w:w="773" w:type="dxa"/>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ascii="Times New Roman" w:hAnsi="Times New Roman" w:cs="Times New Roman"/>
                <w:color w:val="auto"/>
                <w:kern w:val="2"/>
                <w:sz w:val="20"/>
                <w:szCs w:val="20"/>
                <w:lang w:eastAsia="zh-CN"/>
              </w:rPr>
            </w:pPr>
          </w:p>
        </w:tc>
        <w:tc>
          <w:tcPr>
            <w:tcW w:w="2414"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center"/>
              <w:textAlignment w:val="auto"/>
              <w:rPr>
                <w:rFonts w:ascii="宋体" w:hAnsi="宋体" w:cs="宋体"/>
                <w:color w:val="auto"/>
                <w:kern w:val="2"/>
                <w:szCs w:val="24"/>
                <w:lang w:eastAsia="zh-CN"/>
              </w:rPr>
            </w:pPr>
            <w:r>
              <w:rPr>
                <w:rFonts w:hint="eastAsia" w:ascii="宋体" w:hAnsi="宋体" w:eastAsia="宋体" w:cs="宋体"/>
                <w:color w:val="auto"/>
                <w:kern w:val="2"/>
                <w:sz w:val="24"/>
                <w:szCs w:val="24"/>
                <w:lang w:eastAsia="zh-CN"/>
              </w:rPr>
              <w:t>备选投标方案</w:t>
            </w:r>
          </w:p>
        </w:tc>
        <w:tc>
          <w:tcPr>
            <w:tcW w:w="5606" w:type="dxa"/>
            <w:tcBorders>
              <w:tl2br w:val="nil"/>
              <w:tr2bl w:val="nil"/>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left="0" w:leftChars="0" w:right="0" w:rightChars="0"/>
              <w:textAlignment w:val="auto"/>
              <w:rPr>
                <w:rFonts w:ascii="宋体" w:hAnsi="宋体" w:cs="宋体"/>
                <w:color w:val="auto"/>
                <w:kern w:val="2"/>
                <w:szCs w:val="24"/>
                <w:lang w:eastAsia="zh-CN"/>
              </w:rPr>
            </w:pPr>
            <w:r>
              <w:rPr>
                <w:rFonts w:hint="eastAsia" w:ascii="宋体" w:hAnsi="宋体" w:eastAsia="宋体" w:cs="宋体"/>
                <w:color w:val="auto"/>
                <w:kern w:val="2"/>
                <w:sz w:val="24"/>
                <w:szCs w:val="24"/>
                <w:lang w:eastAsia="zh-CN"/>
              </w:rPr>
              <w:t>除招标文件明确允许提交备选投标方案外，投标人不得提交备选投标方案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45" w:type="dxa"/>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ascii="Times New Roman" w:hAnsi="Times New Roman" w:cs="Times New Roman"/>
                <w:color w:val="auto"/>
                <w:kern w:val="2"/>
                <w:sz w:val="20"/>
                <w:szCs w:val="20"/>
                <w:lang w:eastAsia="zh-CN"/>
              </w:rPr>
            </w:pPr>
          </w:p>
        </w:tc>
        <w:tc>
          <w:tcPr>
            <w:tcW w:w="773" w:type="dxa"/>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ascii="Times New Roman" w:hAnsi="Times New Roman" w:cs="Times New Roman"/>
                <w:color w:val="auto"/>
                <w:kern w:val="2"/>
                <w:sz w:val="20"/>
                <w:szCs w:val="20"/>
                <w:lang w:eastAsia="zh-CN"/>
              </w:rPr>
            </w:pPr>
          </w:p>
        </w:tc>
        <w:tc>
          <w:tcPr>
            <w:tcW w:w="2414"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center"/>
              <w:textAlignment w:val="auto"/>
              <w:rPr>
                <w:rFonts w:ascii="宋体" w:hAnsi="宋体" w:cs="宋体"/>
                <w:color w:val="auto"/>
                <w:kern w:val="2"/>
                <w:szCs w:val="24"/>
              </w:rPr>
            </w:pPr>
            <w:r>
              <w:rPr>
                <w:rFonts w:hint="eastAsia" w:ascii="宋体" w:hAnsi="宋体" w:eastAsia="宋体" w:cs="宋体"/>
                <w:color w:val="auto"/>
                <w:kern w:val="2"/>
                <w:sz w:val="24"/>
                <w:highlight w:val="none"/>
              </w:rPr>
              <w:t>投标文件制作机器码</w:t>
            </w:r>
          </w:p>
        </w:tc>
        <w:tc>
          <w:tcPr>
            <w:tcW w:w="5606"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textAlignment w:val="auto"/>
              <w:rPr>
                <w:rFonts w:ascii="宋体" w:hAnsi="宋体" w:cs="宋体"/>
                <w:color w:val="auto"/>
                <w:kern w:val="2"/>
                <w:szCs w:val="24"/>
                <w:lang w:eastAsia="zh-CN"/>
              </w:rPr>
            </w:pPr>
            <w:r>
              <w:rPr>
                <w:rFonts w:hint="eastAsia" w:ascii="宋体" w:hAnsi="宋体" w:eastAsia="宋体" w:cs="宋体"/>
                <w:color w:val="auto"/>
                <w:kern w:val="2"/>
                <w:sz w:val="24"/>
                <w:highlight w:val="none"/>
              </w:rPr>
              <w:t>与其他投标人的投标文件制作机器码不一致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45" w:type="dxa"/>
            <w:vMerge w:val="restar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ascii="宋体" w:hAnsi="宋体" w:cs="宋体"/>
                <w:color w:val="auto"/>
                <w:kern w:val="2"/>
                <w:szCs w:val="24"/>
              </w:rPr>
            </w:pPr>
            <w:r>
              <w:rPr>
                <w:rFonts w:hint="eastAsia" w:ascii="宋体" w:hAnsi="宋体" w:cs="宋体"/>
                <w:color w:val="auto"/>
                <w:kern w:val="2"/>
                <w:szCs w:val="24"/>
                <w:lang w:eastAsia="zh-CN"/>
              </w:rPr>
              <w:t>2.1.2</w:t>
            </w:r>
          </w:p>
        </w:tc>
        <w:tc>
          <w:tcPr>
            <w:tcW w:w="773" w:type="dxa"/>
            <w:vMerge w:val="restar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ascii="宋体" w:hAnsi="宋体" w:cs="宋体"/>
                <w:color w:val="auto"/>
                <w:kern w:val="2"/>
                <w:szCs w:val="24"/>
                <w:lang w:eastAsia="zh-CN"/>
              </w:rPr>
            </w:pPr>
            <w:r>
              <w:rPr>
                <w:rFonts w:hint="eastAsia" w:ascii="宋体" w:hAnsi="宋体" w:cs="宋体"/>
                <w:color w:val="auto"/>
                <w:kern w:val="2"/>
                <w:szCs w:val="24"/>
                <w:lang w:eastAsia="zh-CN"/>
              </w:rPr>
              <w:t>资格</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ascii="宋体" w:hAnsi="宋体" w:cs="宋体"/>
                <w:color w:val="auto"/>
                <w:kern w:val="2"/>
                <w:szCs w:val="24"/>
                <w:lang w:eastAsia="zh-CN"/>
              </w:rPr>
            </w:pPr>
            <w:r>
              <w:rPr>
                <w:rFonts w:hint="eastAsia" w:ascii="宋体" w:hAnsi="宋体" w:cs="宋体"/>
                <w:color w:val="auto"/>
                <w:kern w:val="2"/>
                <w:szCs w:val="24"/>
                <w:lang w:eastAsia="zh-CN"/>
              </w:rPr>
              <w:t>评审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ascii="宋体" w:hAnsi="宋体" w:cs="宋体"/>
                <w:color w:val="auto"/>
                <w:kern w:val="2"/>
                <w:szCs w:val="24"/>
                <w:lang w:eastAsia="zh-CN"/>
              </w:rPr>
            </w:pPr>
            <w:r>
              <w:rPr>
                <w:rFonts w:hint="eastAsia" w:ascii="宋体" w:hAnsi="宋体" w:cs="宋体"/>
                <w:color w:val="auto"/>
                <w:kern w:val="2"/>
                <w:szCs w:val="24"/>
                <w:lang w:eastAsia="zh-CN"/>
              </w:rPr>
              <w:t>标准</w:t>
            </w:r>
          </w:p>
          <w:p>
            <w:pPr>
              <w:pStyle w:val="30"/>
              <w:keepNext w:val="0"/>
              <w:keepLines w:val="0"/>
              <w:pageBreakBefore w:val="0"/>
              <w:widowControl w:val="0"/>
              <w:kinsoku/>
              <w:wordWrap/>
              <w:overflowPunct/>
              <w:topLinePunct w:val="0"/>
              <w:autoSpaceDE/>
              <w:autoSpaceDN/>
              <w:bidi w:val="0"/>
              <w:adjustRightInd/>
              <w:snapToGrid/>
              <w:spacing w:after="0" w:line="360" w:lineRule="auto"/>
              <w:ind w:right="0" w:rightChars="0"/>
              <w:jc w:val="both"/>
              <w:textAlignment w:val="auto"/>
              <w:rPr>
                <w:color w:val="auto"/>
                <w:kern w:val="2"/>
                <w:lang w:eastAsia="zh-CN"/>
              </w:rPr>
            </w:pPr>
          </w:p>
        </w:tc>
        <w:tc>
          <w:tcPr>
            <w:tcW w:w="2414"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ascii="宋体" w:hAnsi="宋体" w:cs="宋体"/>
                <w:color w:val="auto"/>
                <w:kern w:val="2"/>
                <w:szCs w:val="24"/>
              </w:rPr>
            </w:pPr>
            <w:bookmarkStart w:id="98" w:name="OLE_LINK1"/>
            <w:r>
              <w:rPr>
                <w:rFonts w:hint="eastAsia" w:ascii="宋体" w:hAnsi="宋体" w:cs="宋体"/>
                <w:color w:val="auto"/>
                <w:kern w:val="2"/>
                <w:szCs w:val="24"/>
              </w:rPr>
              <w:t>营业执照</w:t>
            </w:r>
          </w:p>
        </w:tc>
        <w:tc>
          <w:tcPr>
            <w:tcW w:w="560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ascii="宋体" w:hAnsi="宋体" w:cs="宋体"/>
                <w:color w:val="auto"/>
                <w:kern w:val="2"/>
                <w:szCs w:val="24"/>
                <w:lang w:eastAsia="zh-CN"/>
              </w:rPr>
            </w:pPr>
            <w:r>
              <w:rPr>
                <w:rFonts w:hint="eastAsia" w:ascii="宋体" w:hAnsi="宋体" w:cs="宋体"/>
                <w:color w:val="auto"/>
                <w:kern w:val="2"/>
                <w:szCs w:val="24"/>
                <w:lang w:eastAsia="zh-CN"/>
              </w:rPr>
              <w:t>符合第二章“投标人须知”第3.5.1项规定，具备有效的营业执照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45" w:type="dxa"/>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cs="宋体"/>
                <w:color w:val="auto"/>
                <w:kern w:val="2"/>
                <w:szCs w:val="24"/>
                <w:lang w:eastAsia="zh-CN"/>
              </w:rPr>
            </w:pPr>
          </w:p>
        </w:tc>
        <w:tc>
          <w:tcPr>
            <w:tcW w:w="773" w:type="dxa"/>
            <w:vMerge w:val="continue"/>
            <w:tcBorders>
              <w:tl2br w:val="nil"/>
              <w:tr2bl w:val="nil"/>
            </w:tcBorders>
            <w:shd w:val="clear" w:color="auto" w:fill="auto"/>
            <w:vAlign w:val="center"/>
          </w:tcPr>
          <w:p>
            <w:pPr>
              <w:pStyle w:val="30"/>
              <w:keepNext w:val="0"/>
              <w:keepLines w:val="0"/>
              <w:pageBreakBefore w:val="0"/>
              <w:widowControl w:val="0"/>
              <w:kinsoku/>
              <w:wordWrap/>
              <w:overflowPunct/>
              <w:topLinePunct w:val="0"/>
              <w:autoSpaceDE/>
              <w:autoSpaceDN/>
              <w:bidi w:val="0"/>
              <w:adjustRightInd/>
              <w:snapToGrid/>
              <w:spacing w:after="0" w:line="360" w:lineRule="auto"/>
              <w:ind w:right="0" w:rightChars="0"/>
              <w:jc w:val="both"/>
              <w:textAlignment w:val="auto"/>
              <w:rPr>
                <w:color w:val="auto"/>
                <w:kern w:val="2"/>
                <w:lang w:eastAsia="zh-CN"/>
              </w:rPr>
            </w:pPr>
          </w:p>
        </w:tc>
        <w:tc>
          <w:tcPr>
            <w:tcW w:w="2414"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2"/>
                <w:sz w:val="24"/>
                <w:szCs w:val="24"/>
                <w:lang w:val="en-US" w:eastAsia="en-US" w:bidi="ar-SA"/>
              </w:rPr>
            </w:pPr>
            <w:r>
              <w:rPr>
                <w:rFonts w:hint="eastAsia" w:ascii="宋体" w:hAnsi="宋体" w:cs="宋体"/>
                <w:color w:val="auto"/>
                <w:kern w:val="2"/>
                <w:szCs w:val="24"/>
                <w:lang w:eastAsia="zh-CN"/>
              </w:rPr>
              <w:t>财务要求</w:t>
            </w:r>
          </w:p>
        </w:tc>
        <w:tc>
          <w:tcPr>
            <w:tcW w:w="560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Cs w:val="24"/>
                <w:lang w:eastAsia="zh-CN"/>
              </w:rPr>
              <w:t>符合第二章“投标人须知”第 1.4.1 项规定</w:t>
            </w:r>
          </w:p>
        </w:tc>
      </w:tr>
      <w:bookmarkEnd w:id="9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45" w:type="dxa"/>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ascii="Times New Roman" w:hAnsi="Times New Roman" w:cs="Times New Roman"/>
                <w:color w:val="auto"/>
                <w:kern w:val="2"/>
                <w:sz w:val="20"/>
                <w:szCs w:val="20"/>
                <w:lang w:eastAsia="zh-CN"/>
              </w:rPr>
            </w:pPr>
          </w:p>
        </w:tc>
        <w:tc>
          <w:tcPr>
            <w:tcW w:w="773" w:type="dxa"/>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ascii="Times New Roman" w:hAnsi="Times New Roman" w:cs="Times New Roman"/>
                <w:color w:val="auto"/>
                <w:kern w:val="2"/>
                <w:sz w:val="20"/>
                <w:szCs w:val="20"/>
                <w:lang w:eastAsia="zh-CN"/>
              </w:rPr>
            </w:pPr>
          </w:p>
        </w:tc>
        <w:tc>
          <w:tcPr>
            <w:tcW w:w="2414"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default" w:ascii="宋体" w:hAnsi="宋体" w:eastAsia="宋体" w:cs="宋体"/>
                <w:color w:val="auto"/>
                <w:kern w:val="2"/>
                <w:szCs w:val="24"/>
                <w:lang w:val="en-US" w:eastAsia="zh-CN"/>
              </w:rPr>
            </w:pPr>
            <w:r>
              <w:rPr>
                <w:rFonts w:hint="eastAsia" w:ascii="宋体" w:hAnsi="宋体" w:cs="宋体"/>
                <w:color w:val="auto"/>
                <w:kern w:val="2"/>
                <w:szCs w:val="24"/>
                <w:lang w:val="en-US" w:eastAsia="zh-CN"/>
              </w:rPr>
              <w:t>纳税和缴纳社保要求</w:t>
            </w:r>
          </w:p>
        </w:tc>
        <w:tc>
          <w:tcPr>
            <w:tcW w:w="560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ascii="宋体" w:hAnsi="宋体" w:cs="宋体"/>
                <w:color w:val="auto"/>
                <w:kern w:val="2"/>
                <w:szCs w:val="24"/>
                <w:lang w:eastAsia="zh-CN"/>
              </w:rPr>
            </w:pPr>
            <w:r>
              <w:rPr>
                <w:rFonts w:hint="eastAsia" w:ascii="宋体" w:hAnsi="宋体" w:cs="宋体"/>
                <w:color w:val="auto"/>
                <w:kern w:val="2"/>
                <w:szCs w:val="24"/>
                <w:lang w:eastAsia="zh-CN"/>
              </w:rPr>
              <w:t>符合第二章“投标人须知”第 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45" w:type="dxa"/>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ascii="Times New Roman" w:hAnsi="Times New Roman" w:cs="Times New Roman"/>
                <w:color w:val="auto"/>
                <w:kern w:val="2"/>
                <w:sz w:val="20"/>
                <w:szCs w:val="20"/>
                <w:lang w:eastAsia="zh-CN"/>
              </w:rPr>
            </w:pPr>
          </w:p>
        </w:tc>
        <w:tc>
          <w:tcPr>
            <w:tcW w:w="773" w:type="dxa"/>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ascii="Times New Roman" w:hAnsi="Times New Roman" w:cs="Times New Roman"/>
                <w:color w:val="auto"/>
                <w:kern w:val="2"/>
                <w:sz w:val="20"/>
                <w:szCs w:val="20"/>
                <w:lang w:eastAsia="zh-CN"/>
              </w:rPr>
            </w:pPr>
          </w:p>
        </w:tc>
        <w:tc>
          <w:tcPr>
            <w:tcW w:w="2414"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ascii="宋体" w:hAnsi="宋体" w:cs="宋体"/>
                <w:color w:val="auto"/>
                <w:kern w:val="2"/>
                <w:szCs w:val="24"/>
                <w:lang w:eastAsia="zh-CN"/>
              </w:rPr>
            </w:pPr>
            <w:r>
              <w:rPr>
                <w:rFonts w:hint="eastAsia" w:ascii="宋体" w:hAnsi="宋体" w:cs="宋体"/>
                <w:color w:val="auto"/>
                <w:kern w:val="2"/>
                <w:szCs w:val="24"/>
                <w:lang w:eastAsia="zh-CN"/>
              </w:rPr>
              <w:t>信</w:t>
            </w:r>
            <w:r>
              <w:rPr>
                <w:rFonts w:hint="eastAsia" w:ascii="宋体" w:hAnsi="宋体" w:cs="宋体"/>
                <w:color w:val="auto"/>
                <w:kern w:val="2"/>
                <w:szCs w:val="24"/>
                <w:lang w:val="en-US" w:eastAsia="zh-CN"/>
              </w:rPr>
              <w:t>用</w:t>
            </w:r>
            <w:r>
              <w:rPr>
                <w:rFonts w:hint="eastAsia" w:ascii="宋体" w:hAnsi="宋体" w:cs="宋体"/>
                <w:color w:val="auto"/>
                <w:kern w:val="2"/>
                <w:szCs w:val="24"/>
                <w:lang w:eastAsia="zh-CN"/>
              </w:rPr>
              <w:t>要求</w:t>
            </w:r>
          </w:p>
        </w:tc>
        <w:tc>
          <w:tcPr>
            <w:tcW w:w="560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ascii="宋体" w:hAnsi="宋体" w:cs="宋体"/>
                <w:color w:val="auto"/>
                <w:kern w:val="2"/>
                <w:szCs w:val="24"/>
                <w:lang w:eastAsia="zh-CN"/>
              </w:rPr>
            </w:pPr>
            <w:r>
              <w:rPr>
                <w:rFonts w:hint="eastAsia" w:ascii="宋体" w:hAnsi="宋体" w:cs="宋体"/>
                <w:color w:val="auto"/>
                <w:kern w:val="2"/>
                <w:szCs w:val="24"/>
                <w:lang w:eastAsia="zh-CN"/>
              </w:rPr>
              <w:t>符合第二章“投标人须知”第 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45" w:type="dxa"/>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ascii="Times New Roman" w:hAnsi="Times New Roman" w:cs="Times New Roman"/>
                <w:color w:val="auto"/>
                <w:kern w:val="2"/>
                <w:sz w:val="20"/>
                <w:szCs w:val="20"/>
                <w:lang w:eastAsia="zh-CN"/>
              </w:rPr>
            </w:pPr>
          </w:p>
        </w:tc>
        <w:tc>
          <w:tcPr>
            <w:tcW w:w="773" w:type="dxa"/>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ascii="Times New Roman" w:hAnsi="Times New Roman" w:cs="Times New Roman"/>
                <w:color w:val="auto"/>
                <w:kern w:val="2"/>
                <w:sz w:val="20"/>
                <w:szCs w:val="20"/>
                <w:lang w:eastAsia="zh-CN"/>
              </w:rPr>
            </w:pPr>
          </w:p>
        </w:tc>
        <w:tc>
          <w:tcPr>
            <w:tcW w:w="2414"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ascii="宋体" w:hAnsi="宋体" w:cs="宋体"/>
                <w:color w:val="auto"/>
                <w:kern w:val="2"/>
                <w:szCs w:val="24"/>
              </w:rPr>
            </w:pPr>
            <w:r>
              <w:rPr>
                <w:rFonts w:hint="eastAsia" w:ascii="宋体" w:hAnsi="宋体" w:cs="宋体"/>
                <w:color w:val="auto"/>
                <w:kern w:val="2"/>
                <w:szCs w:val="24"/>
                <w:lang w:eastAsia="zh-CN"/>
              </w:rPr>
              <w:t>其他要求</w:t>
            </w:r>
          </w:p>
        </w:tc>
        <w:tc>
          <w:tcPr>
            <w:tcW w:w="560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ascii="宋体" w:hAnsi="宋体" w:cs="宋体"/>
                <w:color w:val="auto"/>
                <w:kern w:val="2"/>
                <w:szCs w:val="24"/>
                <w:lang w:eastAsia="zh-CN"/>
              </w:rPr>
            </w:pPr>
            <w:r>
              <w:rPr>
                <w:rFonts w:hint="eastAsia" w:ascii="宋体" w:hAnsi="宋体" w:cs="宋体"/>
                <w:color w:val="auto"/>
                <w:kern w:val="2"/>
                <w:szCs w:val="24"/>
                <w:lang w:eastAsia="zh-CN"/>
              </w:rPr>
              <w:t>符合第二章“投标人须知”第 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45" w:type="dxa"/>
            <w:vMerge w:val="restar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ascii="宋体" w:hAnsi="宋体" w:cs="宋体"/>
                <w:color w:val="auto"/>
                <w:kern w:val="2"/>
                <w:szCs w:val="24"/>
              </w:rPr>
            </w:pPr>
            <w:r>
              <w:rPr>
                <w:rFonts w:hint="eastAsia" w:ascii="宋体" w:hAnsi="宋体" w:cs="宋体"/>
                <w:color w:val="auto"/>
                <w:kern w:val="2"/>
                <w:szCs w:val="24"/>
                <w:lang w:eastAsia="zh-CN"/>
              </w:rPr>
              <w:t>2.1.3</w:t>
            </w:r>
          </w:p>
        </w:tc>
        <w:tc>
          <w:tcPr>
            <w:tcW w:w="773" w:type="dxa"/>
            <w:vMerge w:val="restar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ascii="宋体" w:hAnsi="宋体" w:cs="宋体"/>
                <w:color w:val="auto"/>
                <w:kern w:val="2"/>
                <w:szCs w:val="24"/>
              </w:rPr>
            </w:pPr>
            <w:r>
              <w:rPr>
                <w:rFonts w:hint="eastAsia" w:ascii="宋体" w:hAnsi="宋体" w:cs="宋体"/>
                <w:color w:val="auto"/>
                <w:kern w:val="2"/>
                <w:szCs w:val="24"/>
                <w:lang w:eastAsia="zh-CN"/>
              </w:rPr>
              <w:t>响应性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ascii="宋体" w:hAnsi="宋体" w:cs="宋体"/>
                <w:color w:val="auto"/>
                <w:kern w:val="2"/>
                <w:szCs w:val="24"/>
              </w:rPr>
            </w:pPr>
            <w:r>
              <w:rPr>
                <w:rFonts w:hint="eastAsia" w:ascii="宋体" w:hAnsi="宋体" w:cs="宋体"/>
                <w:color w:val="auto"/>
                <w:kern w:val="2"/>
                <w:szCs w:val="24"/>
                <w:lang w:eastAsia="zh-CN"/>
              </w:rPr>
              <w:t>评审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ascii="宋体" w:hAnsi="宋体" w:cs="宋体"/>
                <w:color w:val="auto"/>
                <w:kern w:val="2"/>
                <w:szCs w:val="24"/>
              </w:rPr>
            </w:pPr>
            <w:r>
              <w:rPr>
                <w:rFonts w:hint="eastAsia" w:ascii="宋体" w:hAnsi="宋体" w:cs="宋体"/>
                <w:color w:val="auto"/>
                <w:kern w:val="2"/>
                <w:szCs w:val="24"/>
                <w:lang w:eastAsia="zh-CN"/>
              </w:rPr>
              <w:t>标准</w:t>
            </w:r>
          </w:p>
        </w:tc>
        <w:tc>
          <w:tcPr>
            <w:tcW w:w="2414"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ascii="宋体" w:hAnsi="宋体" w:cs="宋体"/>
                <w:color w:val="auto"/>
                <w:kern w:val="2"/>
                <w:szCs w:val="24"/>
              </w:rPr>
            </w:pPr>
            <w:r>
              <w:rPr>
                <w:rFonts w:hint="eastAsia" w:ascii="宋体" w:hAnsi="宋体" w:cs="宋体"/>
                <w:color w:val="auto"/>
                <w:kern w:val="2"/>
                <w:szCs w:val="24"/>
                <w:lang w:eastAsia="zh-CN"/>
              </w:rPr>
              <w:t>投标报价</w:t>
            </w:r>
          </w:p>
        </w:tc>
        <w:tc>
          <w:tcPr>
            <w:tcW w:w="560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ascii="宋体" w:hAnsi="宋体" w:cs="宋体"/>
                <w:color w:val="auto"/>
                <w:kern w:val="2"/>
                <w:szCs w:val="24"/>
                <w:lang w:eastAsia="zh-CN"/>
              </w:rPr>
            </w:pPr>
            <w:r>
              <w:rPr>
                <w:rFonts w:hint="eastAsia" w:ascii="宋体" w:hAnsi="宋体" w:cs="宋体"/>
                <w:color w:val="auto"/>
                <w:kern w:val="2"/>
                <w:szCs w:val="24"/>
                <w:lang w:eastAsia="zh-CN"/>
              </w:rPr>
              <w:t>符合第二章“投标人须知”第 3.2 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45" w:type="dxa"/>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ascii="Times New Roman" w:hAnsi="Times New Roman" w:cs="Times New Roman"/>
                <w:color w:val="auto"/>
                <w:kern w:val="2"/>
                <w:sz w:val="20"/>
                <w:szCs w:val="20"/>
                <w:lang w:eastAsia="zh-CN"/>
              </w:rPr>
            </w:pPr>
          </w:p>
        </w:tc>
        <w:tc>
          <w:tcPr>
            <w:tcW w:w="773" w:type="dxa"/>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ascii="Times New Roman" w:hAnsi="Times New Roman" w:cs="Times New Roman"/>
                <w:color w:val="auto"/>
                <w:kern w:val="2"/>
                <w:sz w:val="20"/>
                <w:szCs w:val="20"/>
                <w:lang w:eastAsia="zh-CN"/>
              </w:rPr>
            </w:pPr>
          </w:p>
        </w:tc>
        <w:tc>
          <w:tcPr>
            <w:tcW w:w="2414"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ascii="宋体" w:hAnsi="宋体" w:cs="宋体"/>
                <w:color w:val="auto"/>
                <w:kern w:val="2"/>
                <w:szCs w:val="24"/>
              </w:rPr>
            </w:pPr>
            <w:r>
              <w:rPr>
                <w:rFonts w:hint="eastAsia" w:ascii="宋体" w:hAnsi="宋体" w:cs="宋体"/>
                <w:color w:val="auto"/>
                <w:kern w:val="2"/>
                <w:szCs w:val="24"/>
                <w:lang w:eastAsia="zh-CN"/>
              </w:rPr>
              <w:t>投标内容</w:t>
            </w:r>
          </w:p>
        </w:tc>
        <w:tc>
          <w:tcPr>
            <w:tcW w:w="560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ascii="宋体" w:hAnsi="宋体" w:cs="宋体"/>
                <w:color w:val="auto"/>
                <w:kern w:val="2"/>
                <w:szCs w:val="24"/>
                <w:lang w:eastAsia="zh-CN"/>
              </w:rPr>
            </w:pPr>
            <w:r>
              <w:rPr>
                <w:rFonts w:hint="eastAsia" w:ascii="宋体" w:hAnsi="宋体" w:cs="宋体"/>
                <w:color w:val="auto"/>
                <w:kern w:val="2"/>
                <w:szCs w:val="24"/>
                <w:lang w:eastAsia="zh-CN"/>
              </w:rPr>
              <w:t>符合第二章“投标人须知”第 1.3.1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45" w:type="dxa"/>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ascii="Times New Roman" w:hAnsi="Times New Roman" w:cs="Times New Roman"/>
                <w:color w:val="auto"/>
                <w:kern w:val="2"/>
                <w:sz w:val="20"/>
                <w:szCs w:val="20"/>
                <w:lang w:eastAsia="zh-CN"/>
              </w:rPr>
            </w:pPr>
          </w:p>
        </w:tc>
        <w:tc>
          <w:tcPr>
            <w:tcW w:w="773" w:type="dxa"/>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ascii="Times New Roman" w:hAnsi="Times New Roman" w:cs="Times New Roman"/>
                <w:color w:val="auto"/>
                <w:kern w:val="2"/>
                <w:sz w:val="20"/>
                <w:szCs w:val="20"/>
                <w:lang w:eastAsia="zh-CN"/>
              </w:rPr>
            </w:pPr>
          </w:p>
        </w:tc>
        <w:tc>
          <w:tcPr>
            <w:tcW w:w="2414"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ascii="宋体" w:hAnsi="宋体" w:cs="宋体"/>
                <w:color w:val="auto"/>
                <w:kern w:val="2"/>
                <w:szCs w:val="24"/>
              </w:rPr>
            </w:pPr>
            <w:r>
              <w:rPr>
                <w:rFonts w:hint="eastAsia" w:ascii="宋体" w:hAnsi="宋体" w:cs="宋体"/>
                <w:color w:val="auto"/>
                <w:kern w:val="2"/>
                <w:szCs w:val="24"/>
                <w:lang w:eastAsia="zh-CN"/>
              </w:rPr>
              <w:t>交货期</w:t>
            </w:r>
          </w:p>
        </w:tc>
        <w:tc>
          <w:tcPr>
            <w:tcW w:w="560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ascii="宋体" w:hAnsi="宋体" w:cs="宋体"/>
                <w:color w:val="auto"/>
                <w:kern w:val="2"/>
                <w:szCs w:val="24"/>
                <w:lang w:eastAsia="zh-CN"/>
              </w:rPr>
            </w:pPr>
            <w:r>
              <w:rPr>
                <w:rFonts w:hint="eastAsia" w:ascii="宋体" w:hAnsi="宋体" w:cs="宋体"/>
                <w:color w:val="auto"/>
                <w:kern w:val="2"/>
                <w:szCs w:val="24"/>
                <w:lang w:eastAsia="zh-CN"/>
              </w:rPr>
              <w:t>符合第二章“投标人须知”第 1.3.2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45" w:type="dxa"/>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ascii="Times New Roman" w:hAnsi="Times New Roman" w:cs="Times New Roman"/>
                <w:color w:val="auto"/>
                <w:kern w:val="2"/>
                <w:sz w:val="20"/>
                <w:szCs w:val="20"/>
                <w:lang w:eastAsia="zh-CN"/>
              </w:rPr>
            </w:pPr>
          </w:p>
        </w:tc>
        <w:tc>
          <w:tcPr>
            <w:tcW w:w="773" w:type="dxa"/>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ascii="Times New Roman" w:hAnsi="Times New Roman" w:cs="Times New Roman"/>
                <w:color w:val="auto"/>
                <w:kern w:val="2"/>
                <w:sz w:val="20"/>
                <w:szCs w:val="20"/>
                <w:lang w:eastAsia="zh-CN"/>
              </w:rPr>
            </w:pPr>
          </w:p>
        </w:tc>
        <w:tc>
          <w:tcPr>
            <w:tcW w:w="2414"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ascii="宋体" w:hAnsi="宋体" w:cs="宋体"/>
                <w:color w:val="auto"/>
                <w:kern w:val="2"/>
                <w:szCs w:val="24"/>
              </w:rPr>
            </w:pPr>
            <w:r>
              <w:rPr>
                <w:rFonts w:hint="eastAsia" w:ascii="宋体" w:hAnsi="宋体" w:cs="宋体"/>
                <w:color w:val="auto"/>
                <w:kern w:val="2"/>
                <w:szCs w:val="24"/>
                <w:lang w:eastAsia="zh-CN"/>
              </w:rPr>
              <w:t>质量要求</w:t>
            </w:r>
          </w:p>
        </w:tc>
        <w:tc>
          <w:tcPr>
            <w:tcW w:w="560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ascii="宋体" w:hAnsi="宋体" w:cs="宋体"/>
                <w:color w:val="auto"/>
                <w:kern w:val="2"/>
                <w:szCs w:val="24"/>
                <w:lang w:eastAsia="zh-CN"/>
              </w:rPr>
            </w:pPr>
            <w:r>
              <w:rPr>
                <w:rFonts w:hint="eastAsia" w:ascii="宋体" w:hAnsi="宋体" w:cs="宋体"/>
                <w:color w:val="auto"/>
                <w:kern w:val="2"/>
                <w:szCs w:val="24"/>
                <w:lang w:eastAsia="zh-CN"/>
              </w:rPr>
              <w:t>符合第二章“投标人须知”第 1.3.4项规定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45" w:type="dxa"/>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ascii="Times New Roman" w:hAnsi="Times New Roman" w:cs="Times New Roman"/>
                <w:color w:val="auto"/>
                <w:kern w:val="2"/>
                <w:sz w:val="20"/>
                <w:szCs w:val="20"/>
                <w:lang w:eastAsia="zh-CN"/>
              </w:rPr>
            </w:pPr>
          </w:p>
        </w:tc>
        <w:tc>
          <w:tcPr>
            <w:tcW w:w="773" w:type="dxa"/>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ascii="Times New Roman" w:hAnsi="Times New Roman" w:cs="Times New Roman"/>
                <w:color w:val="auto"/>
                <w:kern w:val="2"/>
                <w:sz w:val="20"/>
                <w:szCs w:val="20"/>
                <w:lang w:eastAsia="zh-CN"/>
              </w:rPr>
            </w:pPr>
          </w:p>
        </w:tc>
        <w:tc>
          <w:tcPr>
            <w:tcW w:w="2414"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宋体" w:hAnsi="宋体" w:cs="宋体"/>
                <w:color w:val="auto"/>
                <w:kern w:val="2"/>
                <w:szCs w:val="24"/>
                <w:lang w:eastAsia="zh-CN"/>
              </w:rPr>
            </w:pPr>
            <w:r>
              <w:rPr>
                <w:rFonts w:hint="eastAsia" w:ascii="宋体" w:hAnsi="宋体" w:cs="宋体"/>
                <w:color w:val="auto"/>
                <w:kern w:val="2"/>
                <w:sz w:val="24"/>
                <w:szCs w:val="24"/>
                <w:lang w:val="en-US" w:eastAsia="zh-CN"/>
              </w:rPr>
              <w:t>质保期</w:t>
            </w:r>
          </w:p>
        </w:tc>
        <w:tc>
          <w:tcPr>
            <w:tcW w:w="5606"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textAlignment w:val="auto"/>
              <w:rPr>
                <w:rFonts w:hint="eastAsia" w:ascii="宋体" w:hAnsi="宋体" w:cs="宋体"/>
                <w:color w:val="auto"/>
                <w:kern w:val="2"/>
                <w:szCs w:val="24"/>
                <w:lang w:eastAsia="zh-CN"/>
              </w:rPr>
            </w:pPr>
            <w:r>
              <w:rPr>
                <w:rFonts w:hint="eastAsia" w:ascii="宋体" w:hAnsi="宋体" w:eastAsia="宋体" w:cs="宋体"/>
                <w:color w:val="auto"/>
                <w:kern w:val="2"/>
                <w:sz w:val="24"/>
                <w:szCs w:val="24"/>
                <w:lang w:eastAsia="zh-CN"/>
              </w:rPr>
              <w:t>符合第二章“投标人须知”第 1.3.</w:t>
            </w:r>
            <w:r>
              <w:rPr>
                <w:rFonts w:hint="eastAsia" w:ascii="宋体" w:hAnsi="宋体" w:cs="宋体"/>
                <w:color w:val="auto"/>
                <w:kern w:val="2"/>
                <w:sz w:val="24"/>
                <w:szCs w:val="24"/>
                <w:lang w:val="en-US" w:eastAsia="zh-CN"/>
              </w:rPr>
              <w:t>5</w:t>
            </w:r>
            <w:r>
              <w:rPr>
                <w:rFonts w:hint="eastAsia" w:ascii="宋体" w:hAnsi="宋体" w:eastAsia="宋体" w:cs="宋体"/>
                <w:color w:val="auto"/>
                <w:kern w:val="2"/>
                <w:sz w:val="24"/>
                <w:szCs w:val="24"/>
                <w:lang w:eastAsia="zh-CN"/>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45" w:type="dxa"/>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ascii="Times New Roman" w:hAnsi="Times New Roman" w:cs="Times New Roman"/>
                <w:color w:val="auto"/>
                <w:kern w:val="2"/>
                <w:sz w:val="20"/>
                <w:szCs w:val="20"/>
                <w:lang w:eastAsia="zh-CN"/>
              </w:rPr>
            </w:pPr>
          </w:p>
        </w:tc>
        <w:tc>
          <w:tcPr>
            <w:tcW w:w="773" w:type="dxa"/>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ascii="Times New Roman" w:hAnsi="Times New Roman" w:cs="Times New Roman"/>
                <w:color w:val="auto"/>
                <w:kern w:val="2"/>
                <w:sz w:val="20"/>
                <w:szCs w:val="20"/>
                <w:lang w:eastAsia="zh-CN"/>
              </w:rPr>
            </w:pPr>
          </w:p>
        </w:tc>
        <w:tc>
          <w:tcPr>
            <w:tcW w:w="2414"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ascii="宋体" w:hAnsi="宋体" w:cs="宋体"/>
                <w:color w:val="auto"/>
                <w:kern w:val="2"/>
                <w:szCs w:val="24"/>
              </w:rPr>
            </w:pPr>
            <w:r>
              <w:rPr>
                <w:rFonts w:hint="eastAsia" w:ascii="宋体" w:hAnsi="宋体" w:cs="宋体"/>
                <w:color w:val="auto"/>
                <w:kern w:val="2"/>
                <w:szCs w:val="24"/>
                <w:lang w:eastAsia="zh-CN"/>
              </w:rPr>
              <w:t>投标有效期</w:t>
            </w:r>
          </w:p>
        </w:tc>
        <w:tc>
          <w:tcPr>
            <w:tcW w:w="560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ascii="宋体" w:hAnsi="宋体" w:cs="宋体"/>
                <w:color w:val="auto"/>
                <w:kern w:val="2"/>
                <w:szCs w:val="24"/>
                <w:lang w:eastAsia="zh-CN"/>
              </w:rPr>
            </w:pPr>
            <w:r>
              <w:rPr>
                <w:rFonts w:hint="eastAsia" w:ascii="宋体" w:hAnsi="宋体" w:cs="宋体"/>
                <w:color w:val="auto"/>
                <w:kern w:val="2"/>
                <w:szCs w:val="24"/>
                <w:lang w:eastAsia="zh-CN"/>
              </w:rPr>
              <w:t>符合第二章“投标人须知”第 3.3.1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1618" w:type="dxa"/>
            <w:gridSpan w:val="2"/>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ascii="宋体" w:hAnsi="宋体" w:cs="宋体"/>
                <w:b/>
                <w:bCs/>
                <w:color w:val="auto"/>
                <w:kern w:val="2"/>
                <w:szCs w:val="24"/>
                <w:lang w:eastAsia="zh-CN"/>
              </w:rPr>
            </w:pPr>
            <w:r>
              <w:rPr>
                <w:rFonts w:hint="eastAsia" w:ascii="宋体" w:hAnsi="宋体" w:cs="宋体"/>
                <w:b/>
                <w:bCs/>
                <w:color w:val="auto"/>
                <w:kern w:val="2"/>
                <w:szCs w:val="24"/>
                <w:lang w:eastAsia="zh-CN"/>
              </w:rPr>
              <w:t>条款号</w:t>
            </w:r>
          </w:p>
        </w:tc>
        <w:tc>
          <w:tcPr>
            <w:tcW w:w="2414"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ascii="宋体" w:hAnsi="宋体" w:cs="宋体"/>
                <w:b/>
                <w:bCs/>
                <w:color w:val="auto"/>
                <w:kern w:val="2"/>
                <w:szCs w:val="24"/>
                <w:lang w:eastAsia="zh-CN"/>
              </w:rPr>
            </w:pPr>
            <w:r>
              <w:rPr>
                <w:rFonts w:hint="eastAsia" w:ascii="宋体" w:hAnsi="宋体" w:cs="宋体"/>
                <w:b/>
                <w:bCs/>
                <w:color w:val="auto"/>
                <w:kern w:val="2"/>
                <w:szCs w:val="24"/>
                <w:lang w:eastAsia="zh-CN"/>
              </w:rPr>
              <w:t>条款内容</w:t>
            </w:r>
          </w:p>
        </w:tc>
        <w:tc>
          <w:tcPr>
            <w:tcW w:w="560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ascii="宋体" w:hAnsi="宋体" w:cs="宋体"/>
                <w:b/>
                <w:bCs/>
                <w:color w:val="auto"/>
                <w:kern w:val="2"/>
                <w:szCs w:val="24"/>
                <w:lang w:eastAsia="zh-CN"/>
              </w:rPr>
            </w:pPr>
            <w:r>
              <w:rPr>
                <w:rFonts w:hint="eastAsia" w:ascii="宋体" w:hAnsi="宋体" w:cs="宋体"/>
                <w:b/>
                <w:bCs/>
                <w:color w:val="auto"/>
                <w:kern w:val="2"/>
                <w:szCs w:val="24"/>
                <w:lang w:eastAsia="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1618" w:type="dxa"/>
            <w:gridSpan w:val="2"/>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ascii="宋体" w:hAnsi="宋体" w:cs="宋体"/>
                <w:color w:val="auto"/>
                <w:kern w:val="2"/>
                <w:szCs w:val="24"/>
              </w:rPr>
            </w:pPr>
            <w:r>
              <w:rPr>
                <w:rFonts w:hint="eastAsia" w:ascii="宋体" w:hAnsi="宋体" w:cs="宋体"/>
                <w:color w:val="auto"/>
                <w:kern w:val="2"/>
                <w:szCs w:val="24"/>
                <w:lang w:eastAsia="zh-CN"/>
              </w:rPr>
              <w:t>2.2.1</w:t>
            </w:r>
          </w:p>
        </w:tc>
        <w:tc>
          <w:tcPr>
            <w:tcW w:w="2414"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ascii="宋体" w:hAnsi="宋体" w:cs="宋体"/>
                <w:color w:val="auto"/>
                <w:kern w:val="2"/>
                <w:szCs w:val="24"/>
                <w:highlight w:val="none"/>
              </w:rPr>
            </w:pPr>
            <w:r>
              <w:rPr>
                <w:rFonts w:hint="eastAsia" w:ascii="宋体" w:hAnsi="宋体" w:cs="宋体"/>
                <w:color w:val="auto"/>
                <w:kern w:val="2"/>
                <w:szCs w:val="24"/>
                <w:highlight w:val="none"/>
                <w:lang w:eastAsia="zh-CN"/>
              </w:rPr>
              <w:t>分值构成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ascii="宋体" w:hAnsi="宋体" w:cs="宋体"/>
                <w:color w:val="auto"/>
                <w:kern w:val="2"/>
                <w:szCs w:val="24"/>
                <w:highlight w:val="none"/>
              </w:rPr>
            </w:pPr>
            <w:r>
              <w:rPr>
                <w:rFonts w:hint="eastAsia" w:ascii="宋体" w:hAnsi="宋体" w:cs="宋体"/>
                <w:color w:val="auto"/>
                <w:kern w:val="2"/>
                <w:szCs w:val="24"/>
                <w:highlight w:val="none"/>
                <w:lang w:eastAsia="zh-CN"/>
              </w:rPr>
              <w:t>(总分 100 分)</w:t>
            </w:r>
          </w:p>
        </w:tc>
        <w:tc>
          <w:tcPr>
            <w:tcW w:w="560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ascii="宋体" w:hAnsi="宋体" w:cs="宋体"/>
                <w:color w:val="auto"/>
                <w:kern w:val="2"/>
                <w:szCs w:val="24"/>
                <w:highlight w:val="none"/>
                <w:lang w:eastAsia="zh-CN"/>
              </w:rPr>
            </w:pPr>
            <w:r>
              <w:rPr>
                <w:rFonts w:hint="eastAsia" w:ascii="宋体" w:hAnsi="宋体" w:cs="宋体"/>
                <w:color w:val="auto"/>
                <w:kern w:val="2"/>
                <w:szCs w:val="24"/>
                <w:highlight w:val="none"/>
                <w:lang w:eastAsia="zh-CN"/>
              </w:rPr>
              <w:t>商务部分：</w:t>
            </w:r>
            <w:r>
              <w:rPr>
                <w:rFonts w:hint="eastAsia" w:ascii="宋体" w:hAnsi="宋体" w:cs="宋体"/>
                <w:color w:val="auto"/>
                <w:kern w:val="2"/>
                <w:szCs w:val="24"/>
                <w:highlight w:val="none"/>
                <w:u w:val="single"/>
                <w:lang w:eastAsia="zh-CN"/>
              </w:rPr>
              <w:t xml:space="preserve">    </w:t>
            </w:r>
            <w:r>
              <w:rPr>
                <w:rFonts w:hint="eastAsia" w:ascii="宋体" w:hAnsi="宋体" w:cs="宋体"/>
                <w:color w:val="auto"/>
                <w:kern w:val="2"/>
                <w:szCs w:val="24"/>
                <w:highlight w:val="none"/>
                <w:u w:val="single"/>
                <w:lang w:val="en-US" w:eastAsia="zh-CN"/>
              </w:rPr>
              <w:t>20</w:t>
            </w:r>
            <w:r>
              <w:rPr>
                <w:rFonts w:hint="eastAsia" w:ascii="宋体" w:hAnsi="宋体" w:cs="宋体"/>
                <w:color w:val="auto"/>
                <w:kern w:val="2"/>
                <w:szCs w:val="24"/>
                <w:highlight w:val="none"/>
                <w:u w:val="single"/>
                <w:lang w:eastAsia="zh-CN"/>
              </w:rPr>
              <w:t xml:space="preserve">    </w:t>
            </w:r>
            <w:r>
              <w:rPr>
                <w:rFonts w:hint="eastAsia" w:ascii="宋体" w:hAnsi="宋体" w:cs="宋体"/>
                <w:color w:val="auto"/>
                <w:kern w:val="2"/>
                <w:szCs w:val="24"/>
                <w:highlight w:val="none"/>
                <w:lang w:eastAsia="zh-CN"/>
              </w:rPr>
              <w:t xml:space="preserve">分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ascii="宋体" w:hAnsi="宋体" w:cs="宋体"/>
                <w:color w:val="auto"/>
                <w:kern w:val="2"/>
                <w:szCs w:val="24"/>
                <w:highlight w:val="none"/>
                <w:lang w:eastAsia="zh-CN"/>
              </w:rPr>
            </w:pPr>
            <w:r>
              <w:rPr>
                <w:rFonts w:hint="eastAsia" w:ascii="宋体" w:hAnsi="宋体" w:cs="宋体"/>
                <w:color w:val="auto"/>
                <w:kern w:val="2"/>
                <w:szCs w:val="24"/>
                <w:highlight w:val="none"/>
                <w:lang w:eastAsia="zh-CN"/>
              </w:rPr>
              <w:t>技术部分：</w:t>
            </w:r>
            <w:r>
              <w:rPr>
                <w:rFonts w:hint="eastAsia" w:ascii="宋体" w:hAnsi="宋体" w:cs="宋体"/>
                <w:color w:val="auto"/>
                <w:kern w:val="2"/>
                <w:szCs w:val="24"/>
                <w:highlight w:val="none"/>
                <w:u w:val="single"/>
                <w:lang w:eastAsia="zh-CN"/>
              </w:rPr>
              <w:t xml:space="preserve">    </w:t>
            </w:r>
            <w:r>
              <w:rPr>
                <w:rFonts w:hint="eastAsia" w:ascii="宋体" w:hAnsi="宋体" w:cs="宋体"/>
                <w:color w:val="auto"/>
                <w:kern w:val="2"/>
                <w:szCs w:val="24"/>
                <w:highlight w:val="none"/>
                <w:u w:val="single"/>
                <w:lang w:val="en-US" w:eastAsia="zh-CN"/>
              </w:rPr>
              <w:t>50</w:t>
            </w:r>
            <w:r>
              <w:rPr>
                <w:rFonts w:hint="eastAsia" w:ascii="宋体" w:hAnsi="宋体" w:cs="宋体"/>
                <w:color w:val="auto"/>
                <w:kern w:val="2"/>
                <w:szCs w:val="24"/>
                <w:highlight w:val="none"/>
                <w:u w:val="single"/>
                <w:lang w:eastAsia="zh-CN"/>
              </w:rPr>
              <w:t xml:space="preserve">    </w:t>
            </w:r>
            <w:r>
              <w:rPr>
                <w:rFonts w:hint="eastAsia" w:ascii="宋体" w:hAnsi="宋体" w:cs="宋体"/>
                <w:color w:val="auto"/>
                <w:kern w:val="2"/>
                <w:szCs w:val="24"/>
                <w:highlight w:val="none"/>
                <w:lang w:eastAsia="zh-CN"/>
              </w:rPr>
              <w:t xml:space="preserve">分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ascii="宋体" w:hAnsi="宋体" w:cs="宋体"/>
                <w:color w:val="auto"/>
                <w:kern w:val="2"/>
                <w:szCs w:val="24"/>
                <w:highlight w:val="none"/>
              </w:rPr>
            </w:pPr>
            <w:r>
              <w:rPr>
                <w:rFonts w:hint="eastAsia" w:ascii="宋体" w:hAnsi="宋体" w:cs="宋体"/>
                <w:color w:val="auto"/>
                <w:kern w:val="2"/>
                <w:szCs w:val="24"/>
                <w:highlight w:val="none"/>
                <w:lang w:eastAsia="zh-CN"/>
              </w:rPr>
              <w:t>投标报价：</w:t>
            </w:r>
            <w:r>
              <w:rPr>
                <w:rFonts w:hint="eastAsia" w:ascii="宋体" w:hAnsi="宋体" w:cs="宋体"/>
                <w:color w:val="auto"/>
                <w:kern w:val="2"/>
                <w:szCs w:val="24"/>
                <w:highlight w:val="none"/>
                <w:u w:val="single"/>
                <w:lang w:eastAsia="zh-CN"/>
              </w:rPr>
              <w:t xml:space="preserve">    </w:t>
            </w:r>
            <w:r>
              <w:rPr>
                <w:rFonts w:hint="eastAsia" w:ascii="宋体" w:hAnsi="宋体" w:cs="宋体"/>
                <w:color w:val="auto"/>
                <w:kern w:val="2"/>
                <w:szCs w:val="24"/>
                <w:highlight w:val="none"/>
                <w:u w:val="single"/>
                <w:lang w:val="en-US" w:eastAsia="zh-CN"/>
              </w:rPr>
              <w:t>30</w:t>
            </w:r>
            <w:r>
              <w:rPr>
                <w:rFonts w:hint="eastAsia" w:ascii="宋体" w:hAnsi="宋体" w:cs="宋体"/>
                <w:color w:val="auto"/>
                <w:kern w:val="2"/>
                <w:szCs w:val="24"/>
                <w:highlight w:val="none"/>
                <w:u w:val="single"/>
                <w:lang w:eastAsia="zh-CN"/>
              </w:rPr>
              <w:t xml:space="preserve">    </w:t>
            </w:r>
            <w:r>
              <w:rPr>
                <w:rFonts w:hint="eastAsia" w:ascii="宋体" w:hAnsi="宋体" w:cs="宋体"/>
                <w:color w:val="auto"/>
                <w:kern w:val="2"/>
                <w:szCs w:val="24"/>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1618" w:type="dxa"/>
            <w:gridSpan w:val="2"/>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ascii="宋体" w:hAnsi="宋体" w:cs="宋体"/>
                <w:color w:val="auto"/>
                <w:kern w:val="2"/>
                <w:szCs w:val="24"/>
              </w:rPr>
            </w:pPr>
            <w:r>
              <w:rPr>
                <w:rFonts w:hint="eastAsia" w:ascii="宋体" w:hAnsi="宋体" w:cs="宋体"/>
                <w:color w:val="auto"/>
                <w:kern w:val="2"/>
                <w:szCs w:val="24"/>
                <w:lang w:eastAsia="zh-CN"/>
              </w:rPr>
              <w:t>2.2.2</w:t>
            </w:r>
          </w:p>
        </w:tc>
        <w:tc>
          <w:tcPr>
            <w:tcW w:w="2414" w:type="dxa"/>
            <w:tcBorders>
              <w:tl2br w:val="nil"/>
              <w:tr2bl w:val="nil"/>
            </w:tcBorders>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ascii="宋体" w:hAnsi="宋体" w:cs="宋体"/>
                <w:color w:val="auto"/>
                <w:kern w:val="2"/>
                <w:szCs w:val="24"/>
              </w:rPr>
            </w:pPr>
            <w:r>
              <w:rPr>
                <w:rFonts w:hint="eastAsia" w:ascii="宋体" w:hAnsi="宋体" w:cs="宋体"/>
                <w:color w:val="auto"/>
                <w:kern w:val="2"/>
                <w:szCs w:val="24"/>
                <w:lang w:eastAsia="zh-CN"/>
              </w:rPr>
              <w:t>评标基准价</w:t>
            </w:r>
          </w:p>
          <w:p>
            <w:pPr>
              <w:pStyle w:val="28"/>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ascii="宋体" w:hAnsi="宋体" w:cs="宋体"/>
                <w:color w:val="auto"/>
                <w:kern w:val="2"/>
                <w:szCs w:val="24"/>
              </w:rPr>
            </w:pPr>
            <w:r>
              <w:rPr>
                <w:rFonts w:hint="eastAsia" w:ascii="宋体" w:hAnsi="宋体" w:cs="宋体"/>
                <w:color w:val="auto"/>
                <w:kern w:val="2"/>
                <w:szCs w:val="24"/>
                <w:lang w:eastAsia="zh-CN"/>
              </w:rPr>
              <w:t>计算方法</w:t>
            </w:r>
          </w:p>
        </w:tc>
        <w:tc>
          <w:tcPr>
            <w:tcW w:w="560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ascii="宋体" w:hAnsi="宋体" w:cs="宋体"/>
                <w:color w:val="auto"/>
                <w:kern w:val="2"/>
                <w:szCs w:val="24"/>
                <w:lang w:eastAsia="zh-CN"/>
              </w:rPr>
            </w:pPr>
            <w:r>
              <w:rPr>
                <w:rFonts w:hint="eastAsia" w:ascii="宋体" w:hAnsi="宋体" w:eastAsia="宋体" w:cs="宋体"/>
                <w:color w:val="auto"/>
                <w:kern w:val="2"/>
                <w:sz w:val="24"/>
                <w:szCs w:val="24"/>
                <w:highlight w:val="none"/>
                <w:lang w:eastAsia="zh-CN"/>
              </w:rPr>
              <w:t>价格分应当采用低价优先法计算，即满足招标文件要求且投标价格最低的投标报价为评标基准价，其价格分为满分。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618" w:type="dxa"/>
            <w:gridSpan w:val="2"/>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ascii="宋体" w:hAnsi="宋体" w:cs="宋体"/>
                <w:b/>
                <w:bCs/>
                <w:color w:val="auto"/>
                <w:kern w:val="2"/>
                <w:szCs w:val="24"/>
                <w:lang w:eastAsia="zh-CN"/>
              </w:rPr>
            </w:pPr>
            <w:r>
              <w:rPr>
                <w:rFonts w:hint="eastAsia" w:ascii="宋体" w:hAnsi="宋体" w:cs="宋体"/>
                <w:b/>
                <w:bCs/>
                <w:color w:val="auto"/>
                <w:kern w:val="2"/>
                <w:szCs w:val="24"/>
                <w:lang w:eastAsia="zh-CN"/>
              </w:rPr>
              <w:t>条款号</w:t>
            </w:r>
          </w:p>
        </w:tc>
        <w:tc>
          <w:tcPr>
            <w:tcW w:w="2414"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ascii="宋体" w:hAnsi="宋体" w:cs="宋体"/>
                <w:b/>
                <w:bCs/>
                <w:color w:val="auto"/>
                <w:kern w:val="2"/>
                <w:szCs w:val="24"/>
                <w:lang w:eastAsia="zh-CN"/>
              </w:rPr>
            </w:pPr>
            <w:r>
              <w:rPr>
                <w:rFonts w:hint="eastAsia" w:ascii="宋体" w:hAnsi="宋体" w:cs="宋体"/>
                <w:b/>
                <w:bCs/>
                <w:color w:val="auto"/>
                <w:kern w:val="2"/>
                <w:szCs w:val="24"/>
                <w:lang w:eastAsia="zh-CN"/>
              </w:rPr>
              <w:t>评分因素</w:t>
            </w:r>
          </w:p>
        </w:tc>
        <w:tc>
          <w:tcPr>
            <w:tcW w:w="560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ascii="宋体" w:hAnsi="宋体" w:cs="宋体"/>
                <w:b/>
                <w:bCs/>
                <w:color w:val="auto"/>
                <w:kern w:val="2"/>
                <w:szCs w:val="24"/>
                <w:lang w:eastAsia="zh-CN"/>
              </w:rPr>
            </w:pPr>
            <w:r>
              <w:rPr>
                <w:rFonts w:hint="eastAsia" w:ascii="宋体" w:hAnsi="宋体" w:cs="宋体"/>
                <w:b/>
                <w:bCs/>
                <w:color w:val="auto"/>
                <w:kern w:val="2"/>
                <w:szCs w:val="24"/>
                <w:lang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845" w:type="dxa"/>
            <w:vMerge w:val="restar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ascii="宋体" w:hAnsi="宋体" w:cs="宋体"/>
                <w:color w:val="auto"/>
                <w:kern w:val="2"/>
                <w:szCs w:val="24"/>
              </w:rPr>
            </w:pPr>
            <w:r>
              <w:rPr>
                <w:rFonts w:hint="eastAsia" w:ascii="宋体" w:hAnsi="宋体" w:cs="宋体"/>
                <w:color w:val="auto"/>
                <w:kern w:val="2"/>
                <w:szCs w:val="24"/>
                <w:lang w:eastAsia="zh-CN"/>
              </w:rPr>
              <w:t>2.2.</w:t>
            </w:r>
            <w:r>
              <w:rPr>
                <w:rFonts w:hint="eastAsia" w:ascii="宋体" w:hAnsi="宋体" w:cs="宋体"/>
                <w:color w:val="auto"/>
                <w:kern w:val="2"/>
                <w:szCs w:val="24"/>
                <w:lang w:val="en-US" w:eastAsia="zh-CN"/>
              </w:rPr>
              <w:t>3</w:t>
            </w:r>
            <w:r>
              <w:rPr>
                <w:rFonts w:hint="eastAsia" w:ascii="宋体" w:hAnsi="宋体" w:cs="宋体"/>
                <w:color w:val="auto"/>
                <w:kern w:val="2"/>
                <w:szCs w:val="24"/>
                <w:lang w:eastAsia="zh-CN"/>
              </w:rPr>
              <w:t>（1）</w:t>
            </w:r>
          </w:p>
        </w:tc>
        <w:tc>
          <w:tcPr>
            <w:tcW w:w="773" w:type="dxa"/>
            <w:vMerge w:val="restar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ascii="宋体" w:hAnsi="宋体" w:cs="宋体"/>
                <w:color w:val="auto"/>
                <w:kern w:val="2"/>
                <w:szCs w:val="24"/>
              </w:rPr>
            </w:pPr>
            <w:r>
              <w:rPr>
                <w:rFonts w:hint="eastAsia" w:ascii="宋体" w:hAnsi="宋体" w:cs="宋体"/>
                <w:color w:val="auto"/>
                <w:kern w:val="2"/>
                <w:szCs w:val="24"/>
                <w:lang w:eastAsia="zh-CN"/>
              </w:rPr>
              <w:t>商务评分标准</w:t>
            </w:r>
          </w:p>
        </w:tc>
        <w:tc>
          <w:tcPr>
            <w:tcW w:w="2414"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default" w:ascii="宋体" w:hAnsi="宋体" w:eastAsia="宋体" w:cs="宋体"/>
                <w:color w:val="auto"/>
                <w:kern w:val="2"/>
                <w:szCs w:val="24"/>
                <w:highlight w:val="none"/>
                <w:lang w:val="en-US"/>
              </w:rPr>
            </w:pPr>
            <w:r>
              <w:rPr>
                <w:rFonts w:hint="eastAsia" w:ascii="宋体" w:hAnsi="宋体" w:eastAsia="宋体" w:cs="宋体"/>
                <w:color w:val="auto"/>
                <w:kern w:val="2"/>
                <w:szCs w:val="24"/>
                <w:highlight w:val="none"/>
                <w:lang w:eastAsia="zh-CN"/>
              </w:rPr>
              <w:t>业绩</w:t>
            </w:r>
            <w:r>
              <w:rPr>
                <w:rFonts w:hint="eastAsia" w:ascii="宋体" w:hAnsi="宋体" w:eastAsia="宋体" w:cs="宋体"/>
                <w:color w:val="auto"/>
                <w:kern w:val="2"/>
                <w:szCs w:val="24"/>
                <w:highlight w:val="none"/>
                <w:lang w:val="en-US" w:eastAsia="zh-CN"/>
              </w:rPr>
              <w:t>合同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2"/>
                <w:szCs w:val="24"/>
              </w:rPr>
            </w:pPr>
            <w:r>
              <w:rPr>
                <w:rFonts w:hint="eastAsia" w:ascii="宋体" w:hAnsi="宋体" w:eastAsia="宋体" w:cs="宋体"/>
                <w:color w:val="auto"/>
                <w:kern w:val="2"/>
                <w:szCs w:val="24"/>
                <w:highlight w:val="none"/>
                <w:lang w:eastAsia="zh-CN"/>
              </w:rPr>
              <w:t>（</w:t>
            </w:r>
            <w:r>
              <w:rPr>
                <w:rFonts w:hint="eastAsia" w:ascii="宋体" w:hAnsi="宋体" w:cs="宋体"/>
                <w:color w:val="auto"/>
                <w:kern w:val="2"/>
                <w:szCs w:val="24"/>
                <w:highlight w:val="none"/>
                <w:lang w:val="en-US" w:eastAsia="zh-CN"/>
              </w:rPr>
              <w:t>6</w:t>
            </w:r>
            <w:r>
              <w:rPr>
                <w:rFonts w:hint="eastAsia" w:ascii="宋体" w:hAnsi="宋体" w:eastAsia="宋体" w:cs="宋体"/>
                <w:color w:val="auto"/>
                <w:kern w:val="2"/>
                <w:szCs w:val="24"/>
                <w:highlight w:val="none"/>
                <w:lang w:eastAsia="zh-CN"/>
              </w:rPr>
              <w:t>分）</w:t>
            </w:r>
          </w:p>
        </w:tc>
        <w:tc>
          <w:tcPr>
            <w:tcW w:w="560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lang w:eastAsia="zh-CN"/>
              </w:rPr>
            </w:pPr>
            <w:r>
              <w:rPr>
                <w:rFonts w:hint="eastAsia" w:ascii="宋体" w:hAnsi="宋体" w:eastAsia="宋体" w:cs="宋体"/>
                <w:color w:val="auto"/>
                <w:lang w:eastAsia="zh-CN"/>
              </w:rPr>
              <w:t>投标人自2</w:t>
            </w:r>
            <w:r>
              <w:rPr>
                <w:rFonts w:hint="eastAsia" w:ascii="宋体" w:hAnsi="宋体" w:eastAsia="宋体" w:cs="宋体"/>
                <w:color w:val="auto"/>
                <w:highlight w:val="none"/>
                <w:lang w:eastAsia="zh-CN"/>
              </w:rPr>
              <w:t>01</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lang w:eastAsia="zh-CN"/>
              </w:rPr>
              <w:t>年</w:t>
            </w:r>
            <w:r>
              <w:rPr>
                <w:rFonts w:hint="eastAsia" w:ascii="宋体" w:hAnsi="宋体" w:eastAsia="宋体" w:cs="宋体"/>
                <w:color w:val="auto"/>
                <w:highlight w:val="none"/>
                <w:lang w:val="en-US" w:eastAsia="zh-CN"/>
              </w:rPr>
              <w:t>6月1日</w:t>
            </w:r>
            <w:r>
              <w:rPr>
                <w:rFonts w:hint="eastAsia" w:ascii="宋体" w:hAnsi="宋体" w:eastAsia="宋体" w:cs="宋体"/>
                <w:color w:val="auto"/>
                <w:highlight w:val="none"/>
                <w:lang w:eastAsia="zh-CN"/>
              </w:rPr>
              <w:t>以来有过</w:t>
            </w:r>
            <w:r>
              <w:rPr>
                <w:rFonts w:hint="eastAsia" w:ascii="宋体" w:hAnsi="宋体" w:cs="宋体"/>
                <w:color w:val="auto"/>
                <w:highlight w:val="none"/>
                <w:lang w:val="en-US" w:eastAsia="zh-CN"/>
              </w:rPr>
              <w:t>同品牌</w:t>
            </w:r>
            <w:r>
              <w:rPr>
                <w:rFonts w:hint="eastAsia" w:ascii="宋体" w:hAnsi="宋体" w:eastAsia="宋体" w:cs="宋体"/>
                <w:color w:val="auto"/>
                <w:highlight w:val="none"/>
                <w:lang w:eastAsia="zh-CN"/>
              </w:rPr>
              <w:t>设备</w:t>
            </w:r>
            <w:r>
              <w:rPr>
                <w:rFonts w:hint="eastAsia" w:ascii="宋体" w:hAnsi="宋体" w:cs="宋体"/>
                <w:color w:val="auto"/>
                <w:highlight w:val="none"/>
                <w:lang w:val="en-US" w:eastAsia="zh-CN"/>
              </w:rPr>
              <w:t>供货</w:t>
            </w:r>
            <w:r>
              <w:rPr>
                <w:rFonts w:hint="eastAsia" w:ascii="宋体" w:hAnsi="宋体" w:eastAsia="宋体" w:cs="宋体"/>
                <w:color w:val="auto"/>
                <w:highlight w:val="none"/>
                <w:lang w:eastAsia="zh-CN"/>
              </w:rPr>
              <w:t>经验的</w:t>
            </w:r>
            <w:r>
              <w:rPr>
                <w:rFonts w:hint="eastAsia" w:ascii="宋体" w:hAnsi="宋体" w:eastAsia="宋体" w:cs="宋体"/>
                <w:color w:val="auto"/>
                <w:lang w:eastAsia="zh-CN"/>
              </w:rPr>
              <w:t>，每</w:t>
            </w:r>
            <w:r>
              <w:rPr>
                <w:rFonts w:hint="eastAsia" w:ascii="宋体" w:hAnsi="宋体" w:eastAsia="宋体" w:cs="宋体"/>
                <w:color w:val="auto"/>
                <w:lang w:val="en-US" w:eastAsia="zh-CN"/>
              </w:rPr>
              <w:t>提供</w:t>
            </w:r>
            <w:r>
              <w:rPr>
                <w:rFonts w:hint="eastAsia" w:ascii="宋体" w:hAnsi="宋体" w:cs="宋体"/>
                <w:color w:val="auto"/>
                <w:lang w:val="en-US" w:eastAsia="zh-CN"/>
              </w:rPr>
              <w:t>一个业绩合同</w:t>
            </w:r>
            <w:r>
              <w:rPr>
                <w:rFonts w:hint="eastAsia" w:ascii="宋体" w:hAnsi="宋体" w:eastAsia="宋体" w:cs="宋体"/>
                <w:color w:val="auto"/>
                <w:lang w:eastAsia="zh-CN"/>
              </w:rPr>
              <w:t>得</w:t>
            </w:r>
            <w:r>
              <w:rPr>
                <w:rFonts w:hint="eastAsia" w:ascii="宋体" w:hAnsi="宋体" w:cs="宋体"/>
                <w:color w:val="auto"/>
                <w:lang w:val="en-US" w:eastAsia="zh-CN"/>
              </w:rPr>
              <w:t>2</w:t>
            </w:r>
            <w:r>
              <w:rPr>
                <w:rFonts w:hint="eastAsia" w:ascii="宋体" w:hAnsi="宋体" w:eastAsia="宋体" w:cs="宋体"/>
                <w:color w:val="auto"/>
                <w:lang w:eastAsia="zh-CN"/>
              </w:rPr>
              <w:t>分，最多得</w:t>
            </w:r>
            <w:r>
              <w:rPr>
                <w:rFonts w:hint="eastAsia" w:ascii="宋体" w:hAnsi="宋体" w:cs="宋体"/>
                <w:color w:val="auto"/>
                <w:lang w:val="en-US" w:eastAsia="zh-CN"/>
              </w:rPr>
              <w:t>6</w:t>
            </w:r>
            <w:r>
              <w:rPr>
                <w:rFonts w:hint="eastAsia" w:ascii="宋体" w:hAnsi="宋体" w:eastAsia="宋体" w:cs="宋体"/>
                <w:color w:val="auto"/>
                <w:lang w:eastAsia="zh-CN"/>
              </w:rPr>
              <w:t>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rPr>
                <w:rFonts w:hint="eastAsia" w:eastAsia="宋体"/>
                <w:color w:val="auto"/>
                <w:lang w:eastAsia="zh-CN"/>
              </w:rPr>
            </w:pPr>
            <w:r>
              <w:rPr>
                <w:rFonts w:hint="eastAsia" w:ascii="宋体" w:hAnsi="宋体" w:eastAsia="宋体" w:cs="宋体"/>
                <w:b/>
                <w:bCs/>
                <w:color w:val="auto"/>
                <w:lang w:val="en-US" w:eastAsia="zh-CN"/>
              </w:rPr>
              <w:t>注：</w:t>
            </w:r>
            <w:r>
              <w:rPr>
                <w:rFonts w:hint="eastAsia" w:ascii="宋体" w:hAnsi="宋体" w:eastAsia="宋体" w:cs="宋体"/>
                <w:b/>
                <w:bCs/>
                <w:color w:val="auto"/>
                <w:sz w:val="24"/>
                <w:szCs w:val="24"/>
              </w:rPr>
              <w:t>时间以合同签订时间为准，</w:t>
            </w:r>
            <w:r>
              <w:rPr>
                <w:rFonts w:hint="eastAsia" w:ascii="宋体" w:hAnsi="宋体" w:eastAsia="宋体" w:cs="宋体"/>
                <w:b/>
                <w:bCs/>
                <w:color w:val="auto"/>
                <w:sz w:val="24"/>
                <w:szCs w:val="24"/>
                <w:lang w:val="en-US" w:eastAsia="zh-CN"/>
              </w:rPr>
              <w:t>投标文件中须</w:t>
            </w:r>
            <w:r>
              <w:rPr>
                <w:rFonts w:hint="eastAsia" w:ascii="宋体" w:hAnsi="宋体" w:eastAsia="宋体" w:cs="宋体"/>
                <w:b/>
                <w:bCs/>
                <w:color w:val="auto"/>
                <w:sz w:val="24"/>
                <w:szCs w:val="24"/>
              </w:rPr>
              <w:t>提供</w:t>
            </w:r>
            <w:r>
              <w:rPr>
                <w:rFonts w:hint="eastAsia" w:ascii="宋体" w:hAnsi="宋体" w:cs="宋体"/>
                <w:b/>
                <w:bCs/>
                <w:color w:val="auto"/>
                <w:sz w:val="24"/>
                <w:szCs w:val="24"/>
                <w:lang w:val="en-US" w:eastAsia="zh-CN"/>
              </w:rPr>
              <w:t>业绩</w:t>
            </w:r>
            <w:r>
              <w:rPr>
                <w:rFonts w:hint="eastAsia" w:ascii="宋体" w:hAnsi="宋体" w:eastAsia="宋体" w:cs="宋体"/>
                <w:b/>
                <w:bCs/>
                <w:color w:val="auto"/>
                <w:sz w:val="24"/>
                <w:szCs w:val="24"/>
              </w:rPr>
              <w:t>合同</w:t>
            </w:r>
            <w:r>
              <w:rPr>
                <w:rFonts w:hint="eastAsia" w:ascii="宋体" w:hAnsi="宋体" w:cs="宋体"/>
                <w:b/>
                <w:bCs/>
                <w:color w:val="auto"/>
                <w:sz w:val="24"/>
                <w:szCs w:val="24"/>
                <w:lang w:val="en-US" w:eastAsia="zh-CN"/>
              </w:rPr>
              <w:t>扫描件</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否则</w:t>
            </w:r>
            <w:r>
              <w:rPr>
                <w:rFonts w:hint="eastAsia" w:ascii="宋体" w:hAnsi="宋体" w:eastAsia="宋体" w:cs="宋体"/>
                <w:b/>
                <w:bCs/>
                <w:color w:val="auto"/>
                <w:sz w:val="24"/>
                <w:szCs w:val="24"/>
              </w:rPr>
              <w:t>不得分</w:t>
            </w:r>
            <w:r>
              <w:rPr>
                <w:rFonts w:hint="eastAsia" w:ascii="宋体" w:hAnsi="宋体" w:eastAsia="宋体" w:cs="宋体"/>
                <w:b/>
                <w:bCs/>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845" w:type="dxa"/>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2"/>
                <w:szCs w:val="24"/>
                <w:lang w:eastAsia="zh-CN"/>
              </w:rPr>
            </w:pPr>
          </w:p>
        </w:tc>
        <w:tc>
          <w:tcPr>
            <w:tcW w:w="773" w:type="dxa"/>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2"/>
                <w:szCs w:val="24"/>
                <w:lang w:eastAsia="zh-CN"/>
              </w:rPr>
            </w:pPr>
          </w:p>
        </w:tc>
        <w:tc>
          <w:tcPr>
            <w:tcW w:w="2414"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2"/>
                <w:szCs w:val="24"/>
                <w:lang w:eastAsia="zh-CN"/>
              </w:rPr>
            </w:pPr>
            <w:r>
              <w:rPr>
                <w:rFonts w:hint="eastAsia" w:ascii="宋体" w:hAnsi="宋体" w:eastAsia="宋体" w:cs="宋体"/>
                <w:color w:val="auto"/>
                <w:kern w:val="2"/>
                <w:szCs w:val="24"/>
                <w:lang w:eastAsia="zh-CN"/>
              </w:rPr>
              <w:t>交货期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2"/>
                <w:szCs w:val="24"/>
                <w:highlight w:val="none"/>
                <w:lang w:eastAsia="zh-CN"/>
              </w:rPr>
            </w:pPr>
            <w:r>
              <w:rPr>
                <w:rFonts w:hint="eastAsia" w:ascii="宋体" w:hAnsi="宋体" w:eastAsia="宋体" w:cs="宋体"/>
                <w:color w:val="auto"/>
                <w:kern w:val="2"/>
                <w:sz w:val="24"/>
                <w:szCs w:val="24"/>
                <w:lang w:eastAsia="zh-CN"/>
              </w:rPr>
              <w:t>（</w:t>
            </w:r>
            <w:r>
              <w:rPr>
                <w:rFonts w:hint="eastAsia" w:ascii="宋体" w:hAnsi="宋体" w:cs="宋体"/>
                <w:color w:val="auto"/>
                <w:kern w:val="2"/>
                <w:sz w:val="24"/>
                <w:szCs w:val="24"/>
                <w:lang w:val="en-US" w:eastAsia="zh-CN"/>
              </w:rPr>
              <w:t>5</w:t>
            </w:r>
            <w:r>
              <w:rPr>
                <w:rFonts w:hint="eastAsia" w:ascii="宋体" w:hAnsi="宋体" w:eastAsia="宋体" w:cs="宋体"/>
                <w:color w:val="auto"/>
                <w:kern w:val="2"/>
                <w:sz w:val="24"/>
                <w:szCs w:val="24"/>
                <w:lang w:eastAsia="zh-CN"/>
              </w:rPr>
              <w:t>分）</w:t>
            </w:r>
          </w:p>
        </w:tc>
        <w:tc>
          <w:tcPr>
            <w:tcW w:w="560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b/>
                <w:bCs/>
                <w:color w:val="auto"/>
                <w:lang w:val="en-US" w:eastAsia="zh-CN"/>
              </w:rPr>
            </w:pPr>
            <w:r>
              <w:rPr>
                <w:rFonts w:hint="eastAsia" w:ascii="宋体" w:hAnsi="宋体" w:cs="宋体"/>
                <w:color w:val="auto"/>
                <w:kern w:val="2"/>
                <w:szCs w:val="24"/>
                <w:lang w:val="en-US" w:eastAsia="zh-CN"/>
              </w:rPr>
              <w:t>交货期由投标人在满足招标文件要求的前提下自报，并提供详细的交货计划及保证措施。交货期每提前1天得1分，该项最多得5分。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845" w:type="dxa"/>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2"/>
                <w:szCs w:val="24"/>
                <w:lang w:eastAsia="zh-CN"/>
              </w:rPr>
            </w:pPr>
          </w:p>
        </w:tc>
        <w:tc>
          <w:tcPr>
            <w:tcW w:w="773" w:type="dxa"/>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2"/>
                <w:szCs w:val="24"/>
                <w:lang w:eastAsia="zh-CN"/>
              </w:rPr>
            </w:pPr>
          </w:p>
        </w:tc>
        <w:tc>
          <w:tcPr>
            <w:tcW w:w="2414"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2"/>
                <w:szCs w:val="24"/>
                <w:lang w:eastAsia="zh-CN"/>
              </w:rPr>
            </w:pPr>
            <w:r>
              <w:rPr>
                <w:rFonts w:hint="eastAsia" w:ascii="宋体" w:hAnsi="宋体" w:eastAsia="宋体" w:cs="宋体"/>
                <w:color w:val="auto"/>
                <w:kern w:val="2"/>
                <w:szCs w:val="24"/>
                <w:lang w:eastAsia="zh-CN"/>
              </w:rPr>
              <w:t>质保期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Cs w:val="24"/>
                <w:lang w:eastAsia="zh-CN"/>
              </w:rPr>
              <w:t>（</w:t>
            </w:r>
            <w:r>
              <w:rPr>
                <w:rFonts w:hint="eastAsia" w:ascii="宋体" w:hAnsi="宋体" w:cs="宋体"/>
                <w:color w:val="auto"/>
                <w:kern w:val="2"/>
                <w:szCs w:val="24"/>
                <w:lang w:val="en-US" w:eastAsia="zh-CN"/>
              </w:rPr>
              <w:t>3</w:t>
            </w:r>
            <w:r>
              <w:rPr>
                <w:rFonts w:hint="eastAsia" w:ascii="宋体" w:hAnsi="宋体" w:eastAsia="宋体" w:cs="宋体"/>
                <w:color w:val="auto"/>
                <w:kern w:val="2"/>
                <w:szCs w:val="24"/>
                <w:lang w:eastAsia="zh-CN"/>
              </w:rPr>
              <w:t>分）</w:t>
            </w:r>
          </w:p>
        </w:tc>
        <w:tc>
          <w:tcPr>
            <w:tcW w:w="560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cs="宋体" w:asciiTheme="minorEastAsia" w:hAnsiTheme="minorEastAsia"/>
                <w:color w:val="auto"/>
                <w:szCs w:val="21"/>
                <w:lang w:val="en-US" w:eastAsia="zh-CN"/>
              </w:rPr>
              <w:t>质保期在3年的基础上每增加1年得1.5分，该项最多得3分</w:t>
            </w:r>
            <w:r>
              <w:rPr>
                <w:rFonts w:hint="eastAsia" w:cs="宋体" w:asciiTheme="minorEastAsia" w:hAnsi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845" w:type="dxa"/>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2"/>
                <w:szCs w:val="24"/>
                <w:lang w:eastAsia="zh-CN"/>
              </w:rPr>
            </w:pPr>
          </w:p>
        </w:tc>
        <w:tc>
          <w:tcPr>
            <w:tcW w:w="773" w:type="dxa"/>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2"/>
                <w:szCs w:val="24"/>
                <w:lang w:eastAsia="zh-CN"/>
              </w:rPr>
            </w:pPr>
          </w:p>
        </w:tc>
        <w:tc>
          <w:tcPr>
            <w:tcW w:w="2414" w:type="dxa"/>
            <w:tcBorders>
              <w:tl2br w:val="nil"/>
              <w:tr2bl w:val="nil"/>
            </w:tcBorders>
            <w:shd w:val="clear" w:color="auto" w:fill="auto"/>
            <w:vAlign w:val="center"/>
          </w:tcPr>
          <w:p>
            <w:pPr>
              <w:jc w:val="center"/>
              <w:rPr>
                <w:rFonts w:hint="eastAsia" w:ascii="宋体" w:hAnsi="宋体" w:eastAsia="宋体" w:cs="宋体"/>
                <w:kern w:val="2"/>
                <w:lang w:eastAsia="zh-CN"/>
              </w:rPr>
            </w:pPr>
            <w:r>
              <w:rPr>
                <w:rFonts w:hint="eastAsia" w:ascii="宋体" w:hAnsi="宋体" w:eastAsia="宋体" w:cs="宋体"/>
                <w:kern w:val="2"/>
                <w:lang w:eastAsia="zh-CN"/>
              </w:rPr>
              <w:t>培训计划</w:t>
            </w:r>
          </w:p>
          <w:p>
            <w:pPr>
              <w:jc w:val="center"/>
              <w:rPr>
                <w:rFonts w:hint="eastAsia" w:ascii="宋体" w:hAnsi="宋体" w:eastAsia="宋体" w:cs="宋体"/>
                <w:b/>
                <w:bCs/>
                <w:color w:val="auto"/>
                <w:kern w:val="2"/>
                <w:szCs w:val="24"/>
                <w:lang w:eastAsia="zh-CN"/>
              </w:rPr>
            </w:pPr>
            <w:r>
              <w:rPr>
                <w:rFonts w:hint="eastAsia" w:ascii="宋体" w:hAnsi="宋体" w:eastAsia="宋体" w:cs="宋体"/>
                <w:kern w:val="2"/>
                <w:lang w:eastAsia="zh-CN"/>
              </w:rPr>
              <w:t>（</w:t>
            </w:r>
            <w:r>
              <w:rPr>
                <w:rFonts w:hint="eastAsia" w:ascii="宋体" w:hAnsi="宋体" w:cs="宋体"/>
                <w:kern w:val="2"/>
                <w:lang w:val="en-US" w:eastAsia="zh-CN"/>
              </w:rPr>
              <w:t>6</w:t>
            </w:r>
            <w:r>
              <w:rPr>
                <w:rFonts w:hint="eastAsia" w:ascii="宋体" w:hAnsi="宋体" w:eastAsia="宋体" w:cs="宋体"/>
                <w:kern w:val="2"/>
                <w:lang w:eastAsia="zh-CN"/>
              </w:rPr>
              <w:t>分）</w:t>
            </w:r>
          </w:p>
        </w:tc>
        <w:tc>
          <w:tcPr>
            <w:tcW w:w="5606" w:type="dxa"/>
            <w:tcBorders>
              <w:tl2br w:val="nil"/>
              <w:tr2bl w:val="nil"/>
            </w:tcBorders>
            <w:shd w:val="clear" w:color="auto" w:fill="auto"/>
            <w:vAlign w:val="center"/>
          </w:tcPr>
          <w:p>
            <w:pPr>
              <w:ind w:firstLine="480" w:firstLineChars="200"/>
              <w:jc w:val="both"/>
              <w:rPr>
                <w:rFonts w:hint="eastAsia" w:ascii="宋体" w:hAnsi="宋体" w:cs="宋体"/>
                <w:color w:val="auto"/>
                <w:kern w:val="2"/>
                <w:sz w:val="24"/>
                <w:szCs w:val="24"/>
                <w:lang w:val="en-US" w:eastAsia="zh-CN"/>
              </w:rPr>
            </w:pPr>
            <w:r>
              <w:rPr>
                <w:rFonts w:hint="eastAsia" w:ascii="宋体" w:hAnsi="宋体" w:cs="宋体"/>
                <w:color w:val="auto"/>
                <w:kern w:val="2"/>
                <w:sz w:val="24"/>
                <w:szCs w:val="24"/>
                <w:lang w:val="en-US" w:eastAsia="zh-CN"/>
              </w:rPr>
              <w:t>培训计划</w:t>
            </w:r>
            <w:r>
              <w:rPr>
                <w:rFonts w:hint="eastAsia" w:ascii="宋体" w:hAnsi="宋体" w:eastAsia="宋体" w:cs="宋体"/>
                <w:color w:val="auto"/>
                <w:kern w:val="2"/>
                <w:sz w:val="24"/>
                <w:szCs w:val="24"/>
                <w:lang w:eastAsia="zh-CN"/>
              </w:rPr>
              <w:t>包括</w:t>
            </w:r>
            <w:r>
              <w:rPr>
                <w:rFonts w:hint="eastAsia" w:ascii="宋体" w:hAnsi="宋体" w:cs="宋体"/>
                <w:color w:val="auto"/>
                <w:kern w:val="2"/>
                <w:sz w:val="24"/>
                <w:szCs w:val="24"/>
                <w:lang w:val="en-US" w:eastAsia="zh-CN"/>
              </w:rPr>
              <w:t>培训方案、培训内容、培训人员、相关承诺等内</w:t>
            </w:r>
            <w:r>
              <w:rPr>
                <w:rFonts w:hint="eastAsia" w:ascii="宋体" w:hAnsi="宋体" w:eastAsia="宋体" w:cs="宋体"/>
                <w:color w:val="auto"/>
                <w:kern w:val="2"/>
                <w:sz w:val="24"/>
                <w:szCs w:val="24"/>
                <w:lang w:val="en-US" w:eastAsia="zh-CN"/>
              </w:rPr>
              <w:t>容</w:t>
            </w:r>
            <w:r>
              <w:rPr>
                <w:rFonts w:hint="eastAsia" w:ascii="宋体" w:hAnsi="宋体" w:cs="宋体"/>
                <w:color w:val="auto"/>
                <w:kern w:val="2"/>
                <w:sz w:val="24"/>
                <w:szCs w:val="24"/>
                <w:lang w:val="en-US" w:eastAsia="zh-CN"/>
              </w:rPr>
              <w:t>。</w:t>
            </w:r>
          </w:p>
          <w:p>
            <w:pPr>
              <w:ind w:firstLine="480" w:firstLineChars="200"/>
              <w:jc w:val="both"/>
              <w:rPr>
                <w:rFonts w:hint="eastAsia" w:ascii="宋体" w:hAnsi="宋体" w:cs="宋体"/>
                <w:kern w:val="2"/>
                <w:szCs w:val="24"/>
                <w:lang w:val="en-US" w:eastAsia="zh-CN"/>
              </w:rPr>
            </w:pPr>
            <w:r>
              <w:rPr>
                <w:rFonts w:hint="eastAsia" w:ascii="宋体" w:hAnsi="宋体" w:cs="宋体"/>
                <w:kern w:val="2"/>
                <w:szCs w:val="24"/>
                <w:lang w:eastAsia="zh-CN"/>
              </w:rPr>
              <w:t>投标人的</w:t>
            </w:r>
            <w:r>
              <w:rPr>
                <w:rFonts w:hint="eastAsia" w:ascii="宋体" w:hAnsi="宋体" w:cs="宋体"/>
                <w:kern w:val="2"/>
                <w:szCs w:val="24"/>
                <w:lang w:val="en-US" w:eastAsia="zh-CN"/>
              </w:rPr>
              <w:t>设备操作</w:t>
            </w:r>
            <w:r>
              <w:rPr>
                <w:rFonts w:hint="eastAsia" w:ascii="宋体" w:hAnsi="宋体" w:cs="宋体"/>
                <w:kern w:val="2"/>
                <w:szCs w:val="24"/>
                <w:lang w:eastAsia="zh-CN"/>
              </w:rPr>
              <w:t>培训方案</w:t>
            </w:r>
            <w:r>
              <w:rPr>
                <w:rFonts w:hint="eastAsia" w:ascii="宋体" w:hAnsi="宋体" w:cs="宋体"/>
                <w:kern w:val="2"/>
                <w:szCs w:val="24"/>
                <w:lang w:val="en-US" w:eastAsia="zh-CN"/>
              </w:rPr>
              <w:t>全面</w:t>
            </w:r>
            <w:r>
              <w:rPr>
                <w:rFonts w:hint="eastAsia" w:ascii="宋体" w:hAnsi="宋体" w:cs="宋体"/>
                <w:kern w:val="2"/>
                <w:szCs w:val="24"/>
                <w:lang w:eastAsia="zh-CN"/>
              </w:rPr>
              <w:t>、培训人员数量</w:t>
            </w:r>
            <w:r>
              <w:rPr>
                <w:rFonts w:hint="eastAsia" w:ascii="宋体" w:hAnsi="宋体" w:cs="宋体"/>
                <w:kern w:val="2"/>
                <w:szCs w:val="24"/>
                <w:lang w:val="en-US" w:eastAsia="zh-CN"/>
              </w:rPr>
              <w:t>优于招标人需求的得6分；</w:t>
            </w:r>
          </w:p>
          <w:p>
            <w:pPr>
              <w:ind w:firstLine="480" w:firstLineChars="200"/>
              <w:jc w:val="both"/>
              <w:rPr>
                <w:rFonts w:hint="eastAsia" w:ascii="宋体" w:hAnsi="宋体" w:cs="宋体"/>
                <w:kern w:val="2"/>
                <w:szCs w:val="24"/>
                <w:lang w:val="en-US" w:eastAsia="zh-CN"/>
              </w:rPr>
            </w:pPr>
            <w:r>
              <w:rPr>
                <w:rFonts w:hint="eastAsia" w:ascii="宋体" w:hAnsi="宋体" w:cs="宋体"/>
                <w:kern w:val="2"/>
                <w:szCs w:val="24"/>
                <w:lang w:eastAsia="zh-CN"/>
              </w:rPr>
              <w:t>投标人的</w:t>
            </w:r>
            <w:r>
              <w:rPr>
                <w:rFonts w:hint="eastAsia" w:ascii="宋体" w:hAnsi="宋体" w:cs="宋体"/>
                <w:kern w:val="2"/>
                <w:szCs w:val="24"/>
                <w:lang w:val="en-US" w:eastAsia="zh-CN"/>
              </w:rPr>
              <w:t>设备操作</w:t>
            </w:r>
            <w:r>
              <w:rPr>
                <w:rFonts w:hint="eastAsia" w:ascii="宋体" w:hAnsi="宋体" w:cs="宋体"/>
                <w:kern w:val="2"/>
                <w:szCs w:val="24"/>
                <w:lang w:eastAsia="zh-CN"/>
              </w:rPr>
              <w:t>培训方案</w:t>
            </w:r>
            <w:r>
              <w:rPr>
                <w:rFonts w:hint="eastAsia" w:ascii="宋体" w:hAnsi="宋体" w:cs="宋体"/>
                <w:kern w:val="2"/>
                <w:szCs w:val="24"/>
                <w:lang w:val="en-US" w:eastAsia="zh-CN"/>
              </w:rPr>
              <w:t>基本全面</w:t>
            </w:r>
            <w:r>
              <w:rPr>
                <w:rFonts w:hint="eastAsia" w:ascii="宋体" w:hAnsi="宋体" w:cs="宋体"/>
                <w:kern w:val="2"/>
                <w:szCs w:val="24"/>
                <w:lang w:eastAsia="zh-CN"/>
              </w:rPr>
              <w:t>、培训人员数量</w:t>
            </w:r>
            <w:r>
              <w:rPr>
                <w:rFonts w:hint="eastAsia" w:ascii="宋体" w:hAnsi="宋体" w:cs="宋体"/>
                <w:kern w:val="2"/>
                <w:szCs w:val="24"/>
                <w:lang w:val="en-US" w:eastAsia="zh-CN"/>
              </w:rPr>
              <w:t>符合招标人需求的得3分；</w:t>
            </w:r>
          </w:p>
          <w:p>
            <w:pPr>
              <w:ind w:firstLine="480" w:firstLineChars="200"/>
              <w:jc w:val="both"/>
              <w:rPr>
                <w:rFonts w:hint="eastAsia" w:ascii="宋体" w:hAnsi="宋体" w:cs="宋体"/>
                <w:kern w:val="2"/>
                <w:szCs w:val="24"/>
                <w:lang w:val="en-US" w:eastAsia="zh-CN"/>
              </w:rPr>
            </w:pPr>
            <w:r>
              <w:rPr>
                <w:rFonts w:hint="eastAsia" w:ascii="宋体" w:hAnsi="宋体" w:cs="宋体"/>
                <w:kern w:val="2"/>
                <w:szCs w:val="24"/>
                <w:lang w:eastAsia="zh-CN"/>
              </w:rPr>
              <w:t>投标人的</w:t>
            </w:r>
            <w:r>
              <w:rPr>
                <w:rFonts w:hint="eastAsia" w:ascii="宋体" w:hAnsi="宋体" w:cs="宋体"/>
                <w:kern w:val="2"/>
                <w:szCs w:val="24"/>
                <w:lang w:val="en-US" w:eastAsia="zh-CN"/>
              </w:rPr>
              <w:t>设备操作</w:t>
            </w:r>
            <w:r>
              <w:rPr>
                <w:rFonts w:hint="eastAsia" w:ascii="宋体" w:hAnsi="宋体" w:cs="宋体"/>
                <w:kern w:val="2"/>
                <w:szCs w:val="24"/>
                <w:lang w:eastAsia="zh-CN"/>
              </w:rPr>
              <w:t>培训方案</w:t>
            </w:r>
            <w:r>
              <w:rPr>
                <w:rFonts w:hint="eastAsia" w:ascii="宋体" w:hAnsi="宋体" w:cs="宋体"/>
                <w:kern w:val="2"/>
                <w:szCs w:val="24"/>
                <w:lang w:val="en-US" w:eastAsia="zh-CN"/>
              </w:rPr>
              <w:t>不全面</w:t>
            </w:r>
            <w:r>
              <w:rPr>
                <w:rFonts w:hint="eastAsia" w:ascii="宋体" w:hAnsi="宋体" w:cs="宋体"/>
                <w:kern w:val="2"/>
                <w:szCs w:val="24"/>
                <w:lang w:eastAsia="zh-CN"/>
              </w:rPr>
              <w:t>、培训人员数量</w:t>
            </w:r>
            <w:r>
              <w:rPr>
                <w:rFonts w:hint="eastAsia" w:ascii="宋体" w:hAnsi="宋体" w:cs="宋体"/>
                <w:kern w:val="2"/>
                <w:szCs w:val="24"/>
                <w:lang w:val="en-US" w:eastAsia="zh-CN"/>
              </w:rPr>
              <w:t>不满足招标人需求的得1分；</w:t>
            </w:r>
          </w:p>
          <w:p>
            <w:pPr>
              <w:ind w:firstLine="480" w:firstLineChars="200"/>
              <w:jc w:val="both"/>
              <w:rPr>
                <w:rFonts w:hint="eastAsia" w:cs="宋体" w:asciiTheme="minorEastAsia" w:hAnsiTheme="minorEastAsia"/>
                <w:b/>
                <w:bCs/>
                <w:color w:val="auto"/>
                <w:szCs w:val="21"/>
                <w:lang w:val="en-US" w:eastAsia="zh-CN"/>
              </w:rPr>
            </w:pPr>
            <w:r>
              <w:rPr>
                <w:rFonts w:hint="eastAsia" w:ascii="宋体" w:hAnsi="宋体" w:cs="宋体"/>
                <w:kern w:val="2"/>
                <w:szCs w:val="24"/>
                <w:lang w:eastAsia="zh-CN"/>
              </w:rPr>
              <w:t>未提供培训计划的不得分。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845" w:type="dxa"/>
            <w:vMerge w:val="restar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ascii="Times New Roman" w:hAnsi="Times New Roman" w:cs="Times New Roman"/>
                <w:color w:val="auto"/>
                <w:kern w:val="2"/>
                <w:sz w:val="20"/>
                <w:szCs w:val="20"/>
                <w:lang w:eastAsia="zh-CN"/>
              </w:rPr>
            </w:pPr>
            <w:r>
              <w:rPr>
                <w:rFonts w:hint="eastAsia" w:ascii="宋体" w:hAnsi="宋体" w:cs="宋体"/>
                <w:color w:val="auto"/>
                <w:kern w:val="2"/>
                <w:szCs w:val="24"/>
                <w:lang w:eastAsia="zh-CN"/>
              </w:rPr>
              <w:t>2.2</w:t>
            </w:r>
            <w:r>
              <w:rPr>
                <w:rFonts w:hint="eastAsia" w:ascii="宋体" w:hAnsi="宋体" w:cs="宋体"/>
                <w:color w:val="auto"/>
                <w:kern w:val="2"/>
                <w:szCs w:val="24"/>
                <w:lang w:val="en-US" w:eastAsia="zh-CN"/>
              </w:rPr>
              <w:t>.3</w:t>
            </w:r>
            <w:r>
              <w:rPr>
                <w:rFonts w:hint="eastAsia" w:ascii="宋体" w:hAnsi="宋体" w:cs="宋体"/>
                <w:color w:val="auto"/>
                <w:kern w:val="2"/>
                <w:szCs w:val="24"/>
                <w:lang w:eastAsia="zh-CN"/>
              </w:rPr>
              <w:t>（2）</w:t>
            </w:r>
          </w:p>
        </w:tc>
        <w:tc>
          <w:tcPr>
            <w:tcW w:w="773" w:type="dxa"/>
            <w:vMerge w:val="restar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ascii="Times New Roman" w:hAnsi="Times New Roman" w:cs="Times New Roman"/>
                <w:color w:val="auto"/>
                <w:kern w:val="2"/>
                <w:sz w:val="20"/>
                <w:szCs w:val="20"/>
                <w:lang w:eastAsia="zh-CN"/>
              </w:rPr>
            </w:pPr>
            <w:r>
              <w:rPr>
                <w:rFonts w:hint="eastAsia" w:ascii="宋体" w:hAnsi="宋体" w:cs="宋体"/>
                <w:color w:val="auto"/>
                <w:kern w:val="2"/>
                <w:szCs w:val="24"/>
                <w:lang w:eastAsia="zh-CN"/>
              </w:rPr>
              <w:t>技术评分标准</w:t>
            </w:r>
          </w:p>
        </w:tc>
        <w:tc>
          <w:tcPr>
            <w:tcW w:w="2414"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宋体" w:hAnsi="宋体" w:eastAsia="宋体" w:cs="宋体"/>
                <w:b w:val="0"/>
                <w:bCs w:val="0"/>
                <w:color w:val="auto"/>
                <w:kern w:val="2"/>
                <w:szCs w:val="24"/>
                <w:lang w:val="en-US" w:eastAsia="zh-CN"/>
              </w:rPr>
            </w:pPr>
            <w:r>
              <w:rPr>
                <w:rFonts w:hint="eastAsia" w:ascii="宋体" w:hAnsi="宋体" w:cs="宋体"/>
                <w:color w:val="000000"/>
                <w:kern w:val="2"/>
                <w:szCs w:val="24"/>
                <w:lang w:eastAsia="zh-CN"/>
              </w:rPr>
              <w:t>设备技术参数（</w:t>
            </w:r>
            <w:r>
              <w:rPr>
                <w:rFonts w:hint="eastAsia" w:ascii="宋体" w:hAnsi="宋体" w:cs="宋体"/>
                <w:color w:val="000000"/>
                <w:kern w:val="2"/>
                <w:szCs w:val="24"/>
                <w:lang w:val="en-US" w:eastAsia="zh-CN"/>
              </w:rPr>
              <w:t>40</w:t>
            </w:r>
            <w:r>
              <w:rPr>
                <w:rFonts w:hint="eastAsia" w:ascii="宋体" w:hAnsi="宋体" w:cs="宋体"/>
                <w:color w:val="000000"/>
                <w:kern w:val="2"/>
                <w:szCs w:val="24"/>
                <w:lang w:eastAsia="zh-CN"/>
              </w:rPr>
              <w:t>分）</w:t>
            </w:r>
          </w:p>
        </w:tc>
        <w:tc>
          <w:tcPr>
            <w:tcW w:w="5606" w:type="dxa"/>
            <w:tcBorders>
              <w:tl2br w:val="nil"/>
              <w:tr2bl w:val="nil"/>
            </w:tcBorders>
            <w:shd w:val="clear" w:color="auto" w:fill="auto"/>
            <w:vAlign w:val="center"/>
          </w:tcPr>
          <w:p>
            <w:pPr>
              <w:ind w:firstLine="480" w:firstLineChars="200"/>
              <w:jc w:val="both"/>
              <w:rPr>
                <w:rFonts w:hint="eastAsia" w:ascii="宋体" w:hAnsi="宋体" w:cs="宋体"/>
                <w:kern w:val="2"/>
                <w:szCs w:val="24"/>
                <w:lang w:eastAsia="zh-CN"/>
              </w:rPr>
            </w:pPr>
            <w:r>
              <w:rPr>
                <w:rFonts w:hint="eastAsia" w:ascii="宋体" w:hAnsi="宋体" w:cs="宋体"/>
                <w:kern w:val="2"/>
                <w:szCs w:val="24"/>
                <w:lang w:val="en-US" w:eastAsia="zh-CN"/>
              </w:rPr>
              <w:t>1、</w:t>
            </w:r>
            <w:r>
              <w:rPr>
                <w:rFonts w:hint="eastAsia" w:ascii="宋体" w:hAnsi="宋体" w:cs="宋体"/>
                <w:kern w:val="2"/>
                <w:szCs w:val="24"/>
                <w:lang w:eastAsia="zh-CN"/>
              </w:rPr>
              <w:t>所投设备技术参数完全满足招标文件要求的得</w:t>
            </w:r>
            <w:r>
              <w:rPr>
                <w:rFonts w:hint="eastAsia" w:ascii="宋体" w:hAnsi="宋体" w:cs="宋体"/>
                <w:kern w:val="2"/>
                <w:szCs w:val="24"/>
                <w:lang w:val="en-US" w:eastAsia="zh-CN"/>
              </w:rPr>
              <w:t>40</w:t>
            </w:r>
            <w:r>
              <w:rPr>
                <w:rFonts w:hint="eastAsia" w:ascii="宋体" w:hAnsi="宋体" w:cs="宋体"/>
                <w:kern w:val="2"/>
                <w:szCs w:val="24"/>
                <w:lang w:eastAsia="zh-CN"/>
              </w:rPr>
              <w:t>分；</w:t>
            </w:r>
          </w:p>
          <w:p>
            <w:pPr>
              <w:ind w:firstLine="480" w:firstLineChars="200"/>
              <w:jc w:val="both"/>
              <w:rPr>
                <w:rFonts w:hint="eastAsia" w:ascii="宋体" w:hAnsi="宋体" w:cs="宋体"/>
                <w:kern w:val="2"/>
                <w:szCs w:val="24"/>
                <w:lang w:eastAsia="zh-CN"/>
              </w:rPr>
            </w:pPr>
            <w:r>
              <w:rPr>
                <w:rFonts w:hint="eastAsia" w:ascii="宋体" w:hAnsi="宋体" w:cs="宋体"/>
                <w:kern w:val="2"/>
                <w:szCs w:val="24"/>
                <w:lang w:val="en-US" w:eastAsia="zh-CN"/>
              </w:rPr>
              <w:t>2、</w:t>
            </w:r>
            <w:r>
              <w:rPr>
                <w:rFonts w:hint="eastAsia" w:ascii="宋体" w:hAnsi="宋体" w:cs="宋体"/>
                <w:kern w:val="2"/>
                <w:szCs w:val="24"/>
                <w:lang w:eastAsia="zh-CN"/>
              </w:rPr>
              <w:t>所投设备技术参数有一项不满足招标文件中★项的扣</w:t>
            </w:r>
            <w:r>
              <w:rPr>
                <w:rFonts w:hint="eastAsia" w:ascii="宋体" w:hAnsi="宋体" w:cs="宋体"/>
                <w:kern w:val="2"/>
                <w:szCs w:val="24"/>
                <w:lang w:val="en-US" w:eastAsia="zh-CN"/>
              </w:rPr>
              <w:t>2</w:t>
            </w:r>
            <w:r>
              <w:rPr>
                <w:rFonts w:hint="eastAsia" w:ascii="宋体" w:hAnsi="宋体" w:cs="宋体"/>
                <w:kern w:val="2"/>
                <w:szCs w:val="24"/>
                <w:lang w:eastAsia="zh-CN"/>
              </w:rPr>
              <w:t>分，有一项不满足招标文件中非★项的扣</w:t>
            </w:r>
            <w:r>
              <w:rPr>
                <w:rFonts w:hint="eastAsia" w:ascii="宋体" w:hAnsi="宋体" w:cs="宋体"/>
                <w:kern w:val="2"/>
                <w:szCs w:val="24"/>
                <w:lang w:val="en-US" w:eastAsia="zh-CN"/>
              </w:rPr>
              <w:t>0.5</w:t>
            </w:r>
            <w:r>
              <w:rPr>
                <w:rFonts w:hint="eastAsia" w:ascii="宋体" w:hAnsi="宋体" w:cs="宋体"/>
                <w:kern w:val="2"/>
                <w:szCs w:val="24"/>
                <w:lang w:eastAsia="zh-CN"/>
              </w:rPr>
              <w:t>分，扣完为止；</w:t>
            </w:r>
          </w:p>
          <w:p>
            <w:pPr>
              <w:ind w:firstLine="482" w:firstLineChars="200"/>
              <w:jc w:val="both"/>
              <w:rPr>
                <w:rFonts w:hint="eastAsia" w:ascii="宋体" w:hAnsi="宋体" w:cs="宋体"/>
                <w:b/>
                <w:bCs/>
                <w:kern w:val="2"/>
                <w:szCs w:val="24"/>
                <w:lang w:eastAsia="zh-CN"/>
              </w:rPr>
            </w:pPr>
            <w:r>
              <w:rPr>
                <w:rFonts w:hint="eastAsia" w:ascii="宋体" w:hAnsi="宋体" w:cs="宋体"/>
                <w:b/>
                <w:bCs/>
                <w:kern w:val="2"/>
                <w:szCs w:val="24"/>
                <w:lang w:val="en-US" w:eastAsia="zh-CN"/>
              </w:rPr>
              <w:t>3、</w:t>
            </w:r>
            <w:r>
              <w:rPr>
                <w:rFonts w:hint="eastAsia" w:ascii="宋体" w:hAnsi="宋体" w:cs="宋体"/>
                <w:b/>
                <w:bCs/>
                <w:kern w:val="2"/>
                <w:szCs w:val="24"/>
                <w:lang w:eastAsia="zh-CN"/>
              </w:rPr>
              <w:t>所投设备技术参数</w:t>
            </w:r>
            <w:r>
              <w:rPr>
                <w:rFonts w:hint="eastAsia" w:ascii="宋体" w:hAnsi="宋体" w:cs="宋体"/>
                <w:b/>
                <w:bCs/>
                <w:kern w:val="2"/>
                <w:szCs w:val="24"/>
                <w:lang w:val="en-US" w:eastAsia="zh-CN"/>
              </w:rPr>
              <w:t>有≥2项</w:t>
            </w:r>
            <w:r>
              <w:rPr>
                <w:rFonts w:hint="eastAsia" w:ascii="宋体" w:hAnsi="宋体" w:cs="宋体"/>
                <w:b/>
                <w:bCs/>
                <w:kern w:val="2"/>
                <w:szCs w:val="24"/>
                <w:lang w:eastAsia="zh-CN"/>
              </w:rPr>
              <w:t>不满足招标文件中★项的，</w:t>
            </w:r>
            <w:r>
              <w:rPr>
                <w:rFonts w:hint="eastAsia" w:ascii="宋体" w:hAnsi="宋体" w:cs="宋体"/>
                <w:b/>
                <w:bCs/>
                <w:kern w:val="2"/>
                <w:szCs w:val="24"/>
                <w:lang w:val="en-US" w:eastAsia="zh-CN"/>
              </w:rPr>
              <w:t>本项【设备技术参数（40分）】得0分</w:t>
            </w:r>
            <w:r>
              <w:rPr>
                <w:rFonts w:hint="eastAsia" w:ascii="宋体" w:hAnsi="宋体" w:cs="宋体"/>
                <w:b/>
                <w:bCs/>
                <w:kern w:val="2"/>
                <w:szCs w:val="24"/>
                <w:lang w:eastAsia="zh-CN"/>
              </w:rPr>
              <w:t>。</w:t>
            </w:r>
          </w:p>
          <w:p>
            <w:pPr>
              <w:ind w:firstLine="480" w:firstLineChars="200"/>
              <w:jc w:val="both"/>
              <w:rPr>
                <w:rFonts w:hint="eastAsia"/>
                <w:lang w:eastAsia="zh-CN"/>
              </w:rPr>
            </w:pPr>
            <w:r>
              <w:rPr>
                <w:rFonts w:hint="eastAsia" w:ascii="宋体" w:hAnsi="宋体" w:eastAsia="宋体" w:cs="宋体"/>
                <w:color w:val="auto"/>
                <w:kern w:val="2"/>
                <w:sz w:val="24"/>
                <w:szCs w:val="24"/>
                <w:lang w:val="en-US" w:eastAsia="zh-CN"/>
              </w:rPr>
              <w:t>注：投标人须提供响应招标文件要求的技术参数条款的产品注册检验报告或其他技术支持文件，技术支持资料以制造商公开发布的印刷资料、说明书、操作手册、原文白皮书等为准。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845" w:type="dxa"/>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cs="宋体"/>
                <w:color w:val="auto"/>
                <w:kern w:val="2"/>
                <w:szCs w:val="24"/>
                <w:lang w:eastAsia="zh-CN"/>
              </w:rPr>
            </w:pPr>
          </w:p>
        </w:tc>
        <w:tc>
          <w:tcPr>
            <w:tcW w:w="773" w:type="dxa"/>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cs="宋体"/>
                <w:color w:val="auto"/>
                <w:kern w:val="2"/>
                <w:szCs w:val="24"/>
                <w:lang w:eastAsia="zh-CN"/>
              </w:rPr>
            </w:pPr>
          </w:p>
        </w:tc>
        <w:tc>
          <w:tcPr>
            <w:tcW w:w="2414"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宋体" w:hAnsi="宋体" w:eastAsia="宋体" w:cs="宋体"/>
                <w:b w:val="0"/>
                <w:bCs w:val="0"/>
                <w:color w:val="auto"/>
                <w:kern w:val="2"/>
                <w:sz w:val="24"/>
                <w:szCs w:val="24"/>
                <w:lang w:val="en-US" w:eastAsia="zh-CN" w:bidi="ar-SA"/>
              </w:rPr>
            </w:pPr>
            <w:r>
              <w:rPr>
                <w:rFonts w:ascii="宋体" w:hAnsi="宋体" w:cs="宋体"/>
                <w:color w:val="auto"/>
                <w:sz w:val="24"/>
                <w:szCs w:val="24"/>
              </w:rPr>
              <w:t>售后及服务</w:t>
            </w:r>
            <w:r>
              <w:rPr>
                <w:rFonts w:hint="eastAsia" w:ascii="宋体" w:hAnsi="宋体" w:cs="宋体"/>
                <w:color w:val="auto"/>
                <w:sz w:val="24"/>
                <w:szCs w:val="24"/>
                <w:lang w:val="en-US" w:eastAsia="zh-CN"/>
              </w:rPr>
              <w:t>方案及</w:t>
            </w:r>
            <w:r>
              <w:rPr>
                <w:rFonts w:ascii="宋体" w:hAnsi="宋体" w:cs="宋体"/>
                <w:color w:val="auto"/>
                <w:sz w:val="24"/>
                <w:szCs w:val="24"/>
              </w:rPr>
              <w:t>承诺</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7分</w:t>
            </w:r>
            <w:r>
              <w:rPr>
                <w:rFonts w:hint="eastAsia" w:ascii="宋体" w:hAnsi="宋体" w:cs="宋体"/>
                <w:color w:val="auto"/>
                <w:sz w:val="24"/>
                <w:szCs w:val="24"/>
                <w:lang w:eastAsia="zh-CN"/>
              </w:rPr>
              <w:t>）</w:t>
            </w:r>
          </w:p>
        </w:tc>
        <w:tc>
          <w:tcPr>
            <w:tcW w:w="5606" w:type="dxa"/>
            <w:tcBorders>
              <w:tl2br w:val="nil"/>
              <w:tr2bl w:val="nil"/>
            </w:tcBorders>
            <w:shd w:val="clear" w:color="auto" w:fill="auto"/>
            <w:vAlign w:val="center"/>
          </w:tcPr>
          <w:p>
            <w:pPr>
              <w:spacing w:line="360" w:lineRule="auto"/>
              <w:ind w:firstLine="480" w:firstLineChars="200"/>
              <w:jc w:val="both"/>
              <w:rPr>
                <w:rFonts w:hint="eastAsia" w:ascii="宋体" w:hAnsi="宋体" w:cs="宋体"/>
                <w:color w:val="auto"/>
                <w:kern w:val="2"/>
                <w:sz w:val="24"/>
                <w:szCs w:val="24"/>
                <w:lang w:val="en-US" w:eastAsia="zh-CN"/>
              </w:rPr>
            </w:pPr>
            <w:r>
              <w:rPr>
                <w:rFonts w:hint="eastAsia" w:ascii="宋体" w:hAnsi="宋体" w:eastAsia="宋体" w:cs="宋体"/>
                <w:color w:val="auto"/>
                <w:kern w:val="2"/>
                <w:sz w:val="24"/>
                <w:szCs w:val="24"/>
                <w:lang w:eastAsia="zh-CN"/>
              </w:rPr>
              <w:t>售后服务方案包括</w:t>
            </w:r>
            <w:r>
              <w:rPr>
                <w:rFonts w:hint="eastAsia" w:ascii="宋体" w:hAnsi="宋体" w:eastAsia="宋体" w:cs="宋体"/>
                <w:color w:val="auto"/>
                <w:kern w:val="2"/>
                <w:sz w:val="24"/>
                <w:szCs w:val="24"/>
                <w:lang w:val="en-US" w:eastAsia="zh-CN"/>
              </w:rPr>
              <w:t>售后服务网点</w:t>
            </w:r>
            <w:r>
              <w:rPr>
                <w:rFonts w:hint="eastAsia" w:ascii="宋体" w:hAnsi="宋体" w:eastAsia="宋体" w:cs="宋体"/>
                <w:color w:val="auto"/>
                <w:kern w:val="2"/>
                <w:sz w:val="24"/>
                <w:szCs w:val="24"/>
                <w:lang w:eastAsia="zh-CN"/>
              </w:rPr>
              <w:t>设置情况、人员配备计划、</w:t>
            </w:r>
            <w:r>
              <w:rPr>
                <w:rFonts w:hint="eastAsia" w:ascii="宋体" w:hAnsi="宋体" w:cs="宋体"/>
                <w:color w:val="auto"/>
                <w:kern w:val="2"/>
                <w:sz w:val="24"/>
                <w:szCs w:val="24"/>
                <w:lang w:val="en-US" w:eastAsia="zh-CN"/>
              </w:rPr>
              <w:t>故障</w:t>
            </w:r>
            <w:r>
              <w:rPr>
                <w:rFonts w:hint="eastAsia" w:ascii="宋体" w:hAnsi="宋体" w:eastAsia="宋体" w:cs="宋体"/>
                <w:color w:val="auto"/>
                <w:kern w:val="2"/>
                <w:sz w:val="24"/>
                <w:szCs w:val="24"/>
                <w:lang w:eastAsia="zh-CN"/>
              </w:rPr>
              <w:t>响应时间、解决问题时间</w:t>
            </w: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备品备件库设置</w:t>
            </w:r>
            <w:r>
              <w:rPr>
                <w:rFonts w:hint="eastAsia" w:ascii="宋体" w:hAnsi="宋体" w:eastAsia="宋体" w:cs="宋体"/>
                <w:color w:val="auto"/>
                <w:kern w:val="2"/>
                <w:sz w:val="24"/>
                <w:szCs w:val="24"/>
                <w:lang w:eastAsia="zh-CN"/>
              </w:rPr>
              <w:t>等</w:t>
            </w:r>
            <w:r>
              <w:rPr>
                <w:rFonts w:hint="eastAsia" w:ascii="宋体" w:hAnsi="宋体" w:cs="宋体"/>
                <w:color w:val="auto"/>
                <w:kern w:val="2"/>
                <w:sz w:val="24"/>
                <w:szCs w:val="24"/>
                <w:lang w:val="en-US" w:eastAsia="zh-CN"/>
              </w:rPr>
              <w:t>内</w:t>
            </w:r>
            <w:r>
              <w:rPr>
                <w:rFonts w:hint="eastAsia" w:ascii="宋体" w:hAnsi="宋体" w:eastAsia="宋体" w:cs="宋体"/>
                <w:color w:val="auto"/>
                <w:kern w:val="2"/>
                <w:sz w:val="24"/>
                <w:szCs w:val="24"/>
                <w:lang w:val="en-US" w:eastAsia="zh-CN"/>
              </w:rPr>
              <w:t>容</w:t>
            </w:r>
            <w:r>
              <w:rPr>
                <w:rFonts w:hint="eastAsia" w:ascii="宋体" w:hAnsi="宋体" w:cs="宋体"/>
                <w:color w:val="auto"/>
                <w:kern w:val="2"/>
                <w:sz w:val="24"/>
                <w:szCs w:val="24"/>
                <w:lang w:val="en-US" w:eastAsia="zh-CN"/>
              </w:rPr>
              <w:t>。</w:t>
            </w:r>
          </w:p>
          <w:p>
            <w:pPr>
              <w:spacing w:line="360" w:lineRule="auto"/>
              <w:ind w:firstLine="480" w:firstLineChars="200"/>
              <w:jc w:val="both"/>
              <w:rPr>
                <w:rFonts w:hint="eastAsia" w:ascii="宋体" w:hAnsi="宋体" w:cs="宋体"/>
                <w:color w:val="auto"/>
                <w:kern w:val="2"/>
                <w:sz w:val="24"/>
                <w:szCs w:val="24"/>
                <w:lang w:eastAsia="zh-CN"/>
              </w:rPr>
            </w:pPr>
            <w:r>
              <w:rPr>
                <w:rFonts w:hint="eastAsia" w:ascii="宋体" w:hAnsi="宋体" w:cs="宋体"/>
                <w:color w:val="auto"/>
                <w:kern w:val="2"/>
                <w:sz w:val="24"/>
                <w:szCs w:val="24"/>
                <w:lang w:val="en-US" w:eastAsia="zh-CN"/>
              </w:rPr>
              <w:t>评标委员会根据以上内容进行打分，</w:t>
            </w:r>
            <w:r>
              <w:rPr>
                <w:rFonts w:hint="eastAsia" w:ascii="宋体" w:hAnsi="宋体" w:eastAsia="宋体" w:cs="宋体"/>
                <w:color w:val="auto"/>
                <w:kern w:val="2"/>
                <w:sz w:val="24"/>
                <w:szCs w:val="24"/>
                <w:lang w:eastAsia="zh-CN"/>
              </w:rPr>
              <w:t>售后服务方案全面、</w:t>
            </w:r>
            <w:r>
              <w:rPr>
                <w:rFonts w:hint="eastAsia" w:ascii="宋体" w:hAnsi="宋体" w:cs="宋体"/>
                <w:color w:val="auto"/>
                <w:kern w:val="2"/>
                <w:sz w:val="24"/>
                <w:szCs w:val="24"/>
                <w:lang w:val="en-US" w:eastAsia="zh-CN"/>
              </w:rPr>
              <w:t>优于招标人要求的</w:t>
            </w:r>
            <w:r>
              <w:rPr>
                <w:rFonts w:hint="eastAsia" w:ascii="宋体" w:hAnsi="宋体" w:eastAsia="宋体" w:cs="宋体"/>
                <w:color w:val="auto"/>
                <w:kern w:val="2"/>
                <w:sz w:val="24"/>
                <w:szCs w:val="24"/>
                <w:lang w:val="en-US" w:eastAsia="zh-CN"/>
              </w:rPr>
              <w:t>得</w:t>
            </w:r>
            <w:r>
              <w:rPr>
                <w:rFonts w:hint="eastAsia" w:ascii="宋体" w:hAnsi="宋体" w:cs="宋体"/>
                <w:color w:val="auto"/>
                <w:kern w:val="2"/>
                <w:sz w:val="24"/>
                <w:szCs w:val="24"/>
                <w:lang w:val="en-US" w:eastAsia="zh-CN"/>
              </w:rPr>
              <w:t>7</w:t>
            </w:r>
            <w:r>
              <w:rPr>
                <w:rFonts w:hint="eastAsia" w:ascii="宋体" w:hAnsi="宋体" w:eastAsia="宋体" w:cs="宋体"/>
                <w:color w:val="auto"/>
                <w:kern w:val="2"/>
                <w:sz w:val="24"/>
                <w:szCs w:val="24"/>
                <w:lang w:eastAsia="zh-CN"/>
              </w:rPr>
              <w:t>分</w:t>
            </w:r>
            <w:r>
              <w:rPr>
                <w:rFonts w:hint="eastAsia" w:ascii="宋体" w:hAnsi="宋体" w:cs="宋体"/>
                <w:color w:val="auto"/>
                <w:kern w:val="2"/>
                <w:sz w:val="24"/>
                <w:szCs w:val="24"/>
                <w:lang w:eastAsia="zh-CN"/>
              </w:rPr>
              <w:t>；</w:t>
            </w:r>
          </w:p>
          <w:p>
            <w:pPr>
              <w:spacing w:line="360" w:lineRule="auto"/>
              <w:ind w:firstLine="480" w:firstLineChars="200"/>
              <w:jc w:val="both"/>
              <w:rPr>
                <w:rFonts w:hint="eastAsia" w:ascii="宋体" w:hAnsi="宋体" w:cs="宋体"/>
                <w:color w:val="auto"/>
                <w:kern w:val="2"/>
                <w:sz w:val="24"/>
                <w:szCs w:val="24"/>
                <w:lang w:eastAsia="zh-CN"/>
              </w:rPr>
            </w:pPr>
            <w:r>
              <w:rPr>
                <w:rFonts w:hint="eastAsia" w:ascii="宋体" w:hAnsi="宋体" w:eastAsia="宋体" w:cs="宋体"/>
                <w:color w:val="auto"/>
                <w:kern w:val="2"/>
                <w:sz w:val="24"/>
                <w:szCs w:val="24"/>
                <w:lang w:eastAsia="zh-CN"/>
              </w:rPr>
              <w:t>售后服务方案全面、</w:t>
            </w:r>
            <w:r>
              <w:rPr>
                <w:rFonts w:hint="eastAsia" w:ascii="宋体" w:hAnsi="宋体" w:cs="宋体"/>
                <w:color w:val="auto"/>
                <w:kern w:val="2"/>
                <w:sz w:val="24"/>
                <w:szCs w:val="24"/>
                <w:lang w:val="en-US" w:eastAsia="zh-CN"/>
              </w:rPr>
              <w:t>符合招标人要求的</w:t>
            </w:r>
            <w:r>
              <w:rPr>
                <w:rFonts w:hint="eastAsia" w:ascii="宋体" w:hAnsi="宋体" w:eastAsia="宋体" w:cs="宋体"/>
                <w:color w:val="auto"/>
                <w:kern w:val="2"/>
                <w:sz w:val="24"/>
                <w:szCs w:val="24"/>
                <w:lang w:val="en-US" w:eastAsia="zh-CN"/>
              </w:rPr>
              <w:t>得</w:t>
            </w:r>
            <w:r>
              <w:rPr>
                <w:rFonts w:hint="eastAsia" w:ascii="宋体" w:hAnsi="宋体" w:cs="宋体"/>
                <w:color w:val="auto"/>
                <w:kern w:val="2"/>
                <w:sz w:val="24"/>
                <w:szCs w:val="24"/>
                <w:lang w:val="en-US" w:eastAsia="zh-CN"/>
              </w:rPr>
              <w:t>4</w:t>
            </w:r>
            <w:r>
              <w:rPr>
                <w:rFonts w:hint="eastAsia" w:ascii="宋体" w:hAnsi="宋体" w:eastAsia="宋体" w:cs="宋体"/>
                <w:color w:val="auto"/>
                <w:kern w:val="2"/>
                <w:sz w:val="24"/>
                <w:szCs w:val="24"/>
                <w:lang w:eastAsia="zh-CN"/>
              </w:rPr>
              <w:t>分</w:t>
            </w:r>
            <w:r>
              <w:rPr>
                <w:rFonts w:hint="eastAsia" w:ascii="宋体" w:hAnsi="宋体" w:cs="宋体"/>
                <w:color w:val="auto"/>
                <w:kern w:val="2"/>
                <w:sz w:val="24"/>
                <w:szCs w:val="24"/>
                <w:lang w:eastAsia="zh-CN"/>
              </w:rPr>
              <w:t>；</w:t>
            </w:r>
          </w:p>
          <w:p>
            <w:pPr>
              <w:spacing w:line="360" w:lineRule="auto"/>
              <w:ind w:firstLine="480" w:firstLineChars="200"/>
              <w:jc w:val="both"/>
              <w:rPr>
                <w:rFonts w:hint="eastAsia" w:ascii="宋体" w:hAnsi="宋体" w:cs="宋体"/>
                <w:color w:val="auto"/>
                <w:kern w:val="2"/>
                <w:sz w:val="24"/>
                <w:szCs w:val="24"/>
                <w:lang w:eastAsia="zh-CN"/>
              </w:rPr>
            </w:pPr>
            <w:r>
              <w:rPr>
                <w:rFonts w:hint="eastAsia" w:ascii="宋体" w:hAnsi="宋体" w:eastAsia="宋体" w:cs="宋体"/>
                <w:color w:val="auto"/>
                <w:kern w:val="2"/>
                <w:sz w:val="24"/>
                <w:szCs w:val="24"/>
                <w:lang w:eastAsia="zh-CN"/>
              </w:rPr>
              <w:t>售后服务方案</w:t>
            </w:r>
            <w:r>
              <w:rPr>
                <w:rFonts w:hint="eastAsia" w:ascii="宋体" w:hAnsi="宋体" w:cs="宋体"/>
                <w:color w:val="auto"/>
                <w:kern w:val="2"/>
                <w:sz w:val="24"/>
                <w:szCs w:val="24"/>
                <w:lang w:val="en-US" w:eastAsia="zh-CN"/>
              </w:rPr>
              <w:t>不</w:t>
            </w:r>
            <w:r>
              <w:rPr>
                <w:rFonts w:hint="eastAsia" w:ascii="宋体" w:hAnsi="宋体" w:eastAsia="宋体" w:cs="宋体"/>
                <w:color w:val="auto"/>
                <w:kern w:val="2"/>
                <w:sz w:val="24"/>
                <w:szCs w:val="24"/>
                <w:lang w:eastAsia="zh-CN"/>
              </w:rPr>
              <w:t>全面、</w:t>
            </w:r>
            <w:r>
              <w:rPr>
                <w:rFonts w:hint="eastAsia" w:ascii="宋体" w:hAnsi="宋体" w:cs="宋体"/>
                <w:color w:val="auto"/>
                <w:kern w:val="2"/>
                <w:sz w:val="24"/>
                <w:szCs w:val="24"/>
                <w:lang w:val="en-US" w:eastAsia="zh-CN"/>
              </w:rPr>
              <w:t>不符合招标人要求的</w:t>
            </w:r>
            <w:r>
              <w:rPr>
                <w:rFonts w:hint="eastAsia" w:ascii="宋体" w:hAnsi="宋体" w:eastAsia="宋体" w:cs="宋体"/>
                <w:color w:val="auto"/>
                <w:kern w:val="2"/>
                <w:sz w:val="24"/>
                <w:szCs w:val="24"/>
                <w:lang w:val="en-US" w:eastAsia="zh-CN"/>
              </w:rPr>
              <w:t>得</w:t>
            </w:r>
            <w:r>
              <w:rPr>
                <w:rFonts w:hint="eastAsia" w:ascii="宋体" w:hAnsi="宋体" w:cs="宋体"/>
                <w:color w:val="auto"/>
                <w:kern w:val="2"/>
                <w:sz w:val="24"/>
                <w:szCs w:val="24"/>
                <w:lang w:val="en-US" w:eastAsia="zh-CN"/>
              </w:rPr>
              <w:t>1</w:t>
            </w:r>
            <w:r>
              <w:rPr>
                <w:rFonts w:hint="eastAsia" w:ascii="宋体" w:hAnsi="宋体" w:eastAsia="宋体" w:cs="宋体"/>
                <w:color w:val="auto"/>
                <w:kern w:val="2"/>
                <w:sz w:val="24"/>
                <w:szCs w:val="24"/>
                <w:lang w:eastAsia="zh-CN"/>
              </w:rPr>
              <w:t>分</w:t>
            </w:r>
            <w:r>
              <w:rPr>
                <w:rFonts w:hint="eastAsia" w:ascii="宋体" w:hAnsi="宋体" w:cs="宋体"/>
                <w:color w:val="auto"/>
                <w:kern w:val="2"/>
                <w:sz w:val="24"/>
                <w:szCs w:val="24"/>
                <w:lang w:eastAsia="zh-CN"/>
              </w:rPr>
              <w:t>；</w:t>
            </w:r>
          </w:p>
          <w:p>
            <w:pPr>
              <w:spacing w:line="360" w:lineRule="auto"/>
              <w:ind w:firstLine="480" w:firstLineChars="200"/>
              <w:jc w:val="both"/>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845" w:type="dxa"/>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cs="宋体"/>
                <w:color w:val="auto"/>
                <w:kern w:val="2"/>
                <w:szCs w:val="24"/>
                <w:lang w:eastAsia="zh-CN"/>
              </w:rPr>
            </w:pPr>
          </w:p>
        </w:tc>
        <w:tc>
          <w:tcPr>
            <w:tcW w:w="773" w:type="dxa"/>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cs="宋体"/>
                <w:color w:val="auto"/>
                <w:kern w:val="2"/>
                <w:szCs w:val="24"/>
                <w:lang w:eastAsia="zh-CN"/>
              </w:rPr>
            </w:pPr>
          </w:p>
        </w:tc>
        <w:tc>
          <w:tcPr>
            <w:tcW w:w="2414"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kern w:val="2"/>
                <w:szCs w:val="24"/>
                <w:lang w:eastAsia="zh-CN"/>
              </w:rPr>
            </w:pPr>
            <w:r>
              <w:rPr>
                <w:rFonts w:hint="eastAsia" w:ascii="宋体" w:hAnsi="宋体" w:eastAsia="宋体" w:cs="宋体"/>
                <w:color w:val="auto"/>
                <w:kern w:val="2"/>
                <w:szCs w:val="24"/>
                <w:lang w:eastAsia="zh-CN"/>
              </w:rPr>
              <w:t>优惠条件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Cs w:val="24"/>
                <w:lang w:eastAsia="zh-CN"/>
              </w:rPr>
              <w:t>（</w:t>
            </w:r>
            <w:r>
              <w:rPr>
                <w:rFonts w:hint="eastAsia" w:ascii="宋体" w:hAnsi="宋体" w:cs="宋体"/>
                <w:color w:val="auto"/>
                <w:kern w:val="2"/>
                <w:szCs w:val="24"/>
                <w:lang w:val="en-US" w:eastAsia="zh-CN"/>
              </w:rPr>
              <w:t>3</w:t>
            </w:r>
            <w:r>
              <w:rPr>
                <w:rFonts w:hint="eastAsia" w:ascii="宋体" w:hAnsi="宋体" w:eastAsia="宋体" w:cs="宋体"/>
                <w:color w:val="auto"/>
                <w:kern w:val="2"/>
                <w:szCs w:val="24"/>
                <w:lang w:eastAsia="zh-CN"/>
              </w:rPr>
              <w:t>分）</w:t>
            </w:r>
          </w:p>
        </w:tc>
        <w:tc>
          <w:tcPr>
            <w:tcW w:w="5606" w:type="dxa"/>
            <w:tcBorders>
              <w:tl2br w:val="nil"/>
              <w:tr2bl w:val="nil"/>
            </w:tcBorders>
            <w:shd w:val="clear" w:color="auto" w:fill="auto"/>
            <w:vAlign w:val="center"/>
          </w:tcPr>
          <w:p>
            <w:pPr>
              <w:spacing w:line="440" w:lineRule="exact"/>
              <w:ind w:firstLine="480" w:firstLineChars="200"/>
              <w:jc w:val="both"/>
              <w:rPr>
                <w:rFonts w:hint="default" w:eastAsia="宋体" w:asciiTheme="minorHAnsi" w:hAnsiTheme="minorHAnsi" w:cstheme="minorBidi"/>
                <w:color w:val="auto"/>
                <w:sz w:val="24"/>
                <w:szCs w:val="22"/>
                <w:lang w:val="en-US" w:eastAsia="zh-CN" w:bidi="ar-SA"/>
              </w:rPr>
            </w:pPr>
            <w:r>
              <w:rPr>
                <w:rFonts w:hint="eastAsia"/>
                <w:color w:val="auto"/>
                <w:lang w:eastAsia="zh-CN"/>
              </w:rPr>
              <w:t>在满足招标文件</w:t>
            </w:r>
            <w:r>
              <w:rPr>
                <w:rFonts w:hint="eastAsia"/>
                <w:color w:val="auto"/>
                <w:lang w:val="en-US" w:eastAsia="zh-CN"/>
              </w:rPr>
              <w:t>要求</w:t>
            </w:r>
            <w:r>
              <w:rPr>
                <w:rFonts w:hint="eastAsia"/>
                <w:color w:val="auto"/>
                <w:lang w:eastAsia="zh-CN"/>
              </w:rPr>
              <w:t>的基础上另</w:t>
            </w:r>
            <w:r>
              <w:rPr>
                <w:rFonts w:hint="eastAsia"/>
                <w:color w:val="auto"/>
                <w:lang w:val="en-US" w:eastAsia="zh-CN"/>
              </w:rPr>
              <w:t>行提供项目</w:t>
            </w:r>
            <w:r>
              <w:rPr>
                <w:rFonts w:hint="eastAsia"/>
                <w:color w:val="auto"/>
                <w:lang w:eastAsia="zh-CN"/>
              </w:rPr>
              <w:t>优惠承诺：每提供一项得1分，最多得</w:t>
            </w:r>
            <w:r>
              <w:rPr>
                <w:rFonts w:hint="eastAsia"/>
                <w:color w:val="auto"/>
                <w:lang w:val="en-US" w:eastAsia="zh-CN"/>
              </w:rPr>
              <w:t>3</w:t>
            </w:r>
            <w:r>
              <w:rPr>
                <w:rFonts w:hint="eastAsia"/>
                <w:color w:val="auto"/>
                <w:lang w:eastAsia="zh-CN"/>
              </w:rPr>
              <w:t>分，没有提供或提供不</w:t>
            </w:r>
            <w:r>
              <w:rPr>
                <w:rFonts w:hint="eastAsia"/>
                <w:color w:val="auto"/>
                <w:lang w:val="en-US" w:eastAsia="zh-CN"/>
              </w:rPr>
              <w:t>切合实际</w:t>
            </w:r>
            <w:r>
              <w:rPr>
                <w:rFonts w:hint="eastAsia"/>
                <w:color w:val="auto"/>
                <w:lang w:eastAsia="zh-CN"/>
              </w:rPr>
              <w:t>的</w:t>
            </w:r>
            <w:r>
              <w:rPr>
                <w:rFonts w:hint="eastAsia"/>
                <w:color w:val="auto"/>
                <w:lang w:val="en-US" w:eastAsia="zh-CN"/>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845" w:type="dxa"/>
            <w:tcBorders>
              <w:tl2br w:val="nil"/>
              <w:tr2bl w:val="nil"/>
            </w:tcBorders>
            <w:shd w:val="clear" w:color="auto" w:fill="auto"/>
            <w:vAlign w:val="center"/>
          </w:tcPr>
          <w:p>
            <w:pPr>
              <w:pStyle w:val="28"/>
              <w:jc w:val="center"/>
              <w:rPr>
                <w:rFonts w:ascii="宋体" w:hAnsi="宋体" w:cs="宋体"/>
                <w:color w:val="auto"/>
                <w:kern w:val="2"/>
                <w:szCs w:val="24"/>
              </w:rPr>
            </w:pPr>
            <w:r>
              <w:rPr>
                <w:rFonts w:hint="eastAsia" w:ascii="宋体" w:hAnsi="宋体" w:cs="宋体"/>
                <w:color w:val="auto"/>
                <w:kern w:val="2"/>
                <w:szCs w:val="24"/>
                <w:lang w:eastAsia="zh-CN"/>
              </w:rPr>
              <w:t>2.2.</w:t>
            </w:r>
            <w:r>
              <w:rPr>
                <w:rFonts w:hint="eastAsia" w:ascii="宋体" w:hAnsi="宋体" w:cs="宋体"/>
                <w:color w:val="auto"/>
                <w:kern w:val="2"/>
                <w:szCs w:val="24"/>
                <w:lang w:val="en-US" w:eastAsia="zh-CN"/>
              </w:rPr>
              <w:t>3</w:t>
            </w:r>
          </w:p>
          <w:p>
            <w:pPr>
              <w:pStyle w:val="28"/>
              <w:jc w:val="center"/>
              <w:rPr>
                <w:rFonts w:ascii="宋体" w:hAnsi="宋体" w:cs="宋体"/>
                <w:color w:val="auto"/>
                <w:kern w:val="2"/>
                <w:szCs w:val="24"/>
              </w:rPr>
            </w:pPr>
            <w:r>
              <w:rPr>
                <w:rFonts w:hint="eastAsia" w:ascii="宋体" w:hAnsi="宋体" w:cs="宋体"/>
                <w:color w:val="auto"/>
                <w:kern w:val="2"/>
                <w:szCs w:val="24"/>
                <w:lang w:eastAsia="zh-CN"/>
              </w:rPr>
              <w:t>（3）</w:t>
            </w:r>
          </w:p>
        </w:tc>
        <w:tc>
          <w:tcPr>
            <w:tcW w:w="773" w:type="dxa"/>
            <w:tcBorders>
              <w:tl2br w:val="nil"/>
              <w:tr2bl w:val="nil"/>
            </w:tcBorders>
            <w:shd w:val="clear" w:color="auto" w:fill="auto"/>
            <w:vAlign w:val="center"/>
          </w:tcPr>
          <w:p>
            <w:pPr>
              <w:jc w:val="center"/>
              <w:rPr>
                <w:rFonts w:ascii="宋体" w:hAnsi="宋体" w:cs="宋体"/>
                <w:color w:val="auto"/>
                <w:kern w:val="2"/>
                <w:szCs w:val="24"/>
              </w:rPr>
            </w:pPr>
            <w:r>
              <w:rPr>
                <w:rFonts w:hint="eastAsia" w:ascii="宋体" w:hAnsi="宋体" w:cs="宋体"/>
                <w:color w:val="auto"/>
                <w:kern w:val="2"/>
                <w:szCs w:val="24"/>
                <w:lang w:eastAsia="zh-CN"/>
              </w:rPr>
              <w:t>投标报价评分标准</w:t>
            </w:r>
          </w:p>
        </w:tc>
        <w:tc>
          <w:tcPr>
            <w:tcW w:w="2414" w:type="dxa"/>
            <w:tcBorders>
              <w:tl2br w:val="nil"/>
              <w:tr2bl w:val="nil"/>
            </w:tcBorders>
            <w:shd w:val="clear" w:color="auto" w:fill="auto"/>
            <w:vAlign w:val="center"/>
          </w:tcPr>
          <w:p>
            <w:pPr>
              <w:jc w:val="center"/>
              <w:rPr>
                <w:rFonts w:hint="eastAsia" w:ascii="宋体" w:hAnsi="宋体" w:cs="宋体"/>
                <w:color w:val="auto"/>
                <w:kern w:val="2"/>
                <w:szCs w:val="24"/>
                <w:lang w:eastAsia="zh-CN"/>
              </w:rPr>
            </w:pPr>
            <w:r>
              <w:rPr>
                <w:rFonts w:hint="eastAsia" w:ascii="宋体" w:hAnsi="宋体" w:cs="宋体"/>
                <w:color w:val="auto"/>
                <w:kern w:val="2"/>
                <w:szCs w:val="24"/>
                <w:lang w:eastAsia="zh-CN"/>
              </w:rPr>
              <w:t>投标报价得分</w:t>
            </w:r>
          </w:p>
          <w:p>
            <w:pPr>
              <w:jc w:val="center"/>
              <w:rPr>
                <w:rFonts w:ascii="宋体" w:hAnsi="宋体" w:cs="宋体"/>
                <w:color w:val="auto"/>
                <w:kern w:val="2"/>
                <w:szCs w:val="24"/>
                <w:lang w:eastAsia="zh-CN"/>
              </w:rPr>
            </w:pPr>
            <w:r>
              <w:rPr>
                <w:rFonts w:hint="eastAsia" w:ascii="宋体" w:hAnsi="宋体" w:cs="宋体"/>
                <w:color w:val="auto"/>
                <w:kern w:val="2"/>
                <w:szCs w:val="24"/>
                <w:lang w:eastAsia="zh-CN"/>
              </w:rPr>
              <w:t>（</w:t>
            </w:r>
            <w:r>
              <w:rPr>
                <w:rFonts w:hint="eastAsia" w:ascii="宋体" w:hAnsi="宋体" w:cs="宋体"/>
                <w:color w:val="auto"/>
                <w:kern w:val="2"/>
                <w:szCs w:val="24"/>
                <w:lang w:val="en-US" w:eastAsia="zh-CN"/>
              </w:rPr>
              <w:t>30分</w:t>
            </w:r>
            <w:r>
              <w:rPr>
                <w:rFonts w:hint="eastAsia" w:ascii="宋体" w:hAnsi="宋体" w:cs="宋体"/>
                <w:color w:val="auto"/>
                <w:kern w:val="2"/>
                <w:szCs w:val="24"/>
                <w:lang w:eastAsia="zh-CN"/>
              </w:rPr>
              <w:t>）</w:t>
            </w:r>
          </w:p>
        </w:tc>
        <w:tc>
          <w:tcPr>
            <w:tcW w:w="5606" w:type="dxa"/>
            <w:tcBorders>
              <w:tl2br w:val="nil"/>
              <w:tr2bl w:val="nil"/>
            </w:tcBorders>
            <w:shd w:val="clear" w:color="auto" w:fill="auto"/>
            <w:vAlign w:val="center"/>
          </w:tcPr>
          <w:p>
            <w:pPr>
              <w:keepNext w:val="0"/>
              <w:keepLines w:val="0"/>
              <w:pageBreakBefore w:val="0"/>
              <w:numPr>
                <w:ilvl w:val="0"/>
                <w:numId w:val="0"/>
              </w:numPr>
              <w:kinsoku/>
              <w:wordWrap/>
              <w:overflowPunct/>
              <w:topLinePunct w:val="0"/>
              <w:bidi w:val="0"/>
              <w:adjustRightInd/>
              <w:snapToGrid/>
              <w:spacing w:line="360" w:lineRule="auto"/>
              <w:jc w:val="both"/>
              <w:textAlignment w:val="auto"/>
              <w:rPr>
                <w:rFonts w:hint="eastAsia" w:ascii="宋体" w:hAnsi="宋体" w:eastAsia="宋体" w:cs="宋体"/>
                <w:b/>
                <w:bCs/>
                <w:color w:val="auto"/>
                <w:kern w:val="2"/>
                <w:sz w:val="24"/>
                <w:szCs w:val="24"/>
                <w:lang w:val="en-US" w:eastAsia="zh-CN"/>
              </w:rPr>
            </w:pPr>
            <w:r>
              <w:rPr>
                <w:rFonts w:hint="eastAsia" w:ascii="宋体" w:hAnsi="宋体" w:eastAsia="宋体" w:cs="宋体"/>
                <w:b/>
                <w:bCs/>
                <w:color w:val="auto"/>
                <w:kern w:val="2"/>
                <w:sz w:val="24"/>
                <w:szCs w:val="24"/>
                <w:lang w:eastAsia="zh-CN"/>
              </w:rPr>
              <w:t>投标报价得分=(评标基准价</w:t>
            </w:r>
            <w:r>
              <w:rPr>
                <w:rFonts w:hint="eastAsia" w:ascii="宋体" w:hAnsi="宋体" w:eastAsia="宋体" w:cs="宋体"/>
                <w:b/>
                <w:bCs/>
                <w:color w:val="auto"/>
                <w:kern w:val="2"/>
                <w:sz w:val="24"/>
                <w:szCs w:val="24"/>
                <w:lang w:val="en-US" w:eastAsia="zh-CN"/>
              </w:rPr>
              <w:t>/</w:t>
            </w:r>
            <w:r>
              <w:rPr>
                <w:rFonts w:hint="eastAsia" w:ascii="宋体" w:hAnsi="宋体" w:eastAsia="宋体" w:cs="宋体"/>
                <w:b/>
                <w:bCs/>
                <w:color w:val="auto"/>
                <w:kern w:val="2"/>
                <w:sz w:val="24"/>
                <w:szCs w:val="24"/>
                <w:lang w:eastAsia="zh-CN"/>
              </w:rPr>
              <w:t>投标报价)×</w:t>
            </w:r>
            <w:r>
              <w:rPr>
                <w:rFonts w:hint="eastAsia" w:ascii="宋体" w:hAnsi="宋体" w:cs="宋体"/>
                <w:b/>
                <w:bCs/>
                <w:color w:val="auto"/>
                <w:kern w:val="2"/>
                <w:sz w:val="24"/>
                <w:szCs w:val="24"/>
                <w:lang w:val="en-US" w:eastAsia="zh-CN"/>
              </w:rPr>
              <w:t>30</w:t>
            </w:r>
            <w:r>
              <w:rPr>
                <w:rFonts w:hint="eastAsia" w:ascii="宋体" w:hAnsi="宋体" w:eastAsia="宋体" w:cs="宋体"/>
                <w:b/>
                <w:bCs/>
                <w:color w:val="auto"/>
                <w:kern w:val="2"/>
                <w:sz w:val="24"/>
                <w:szCs w:val="24"/>
                <w:lang w:val="en-US" w:eastAsia="zh-CN"/>
              </w:rPr>
              <w:t>%</w:t>
            </w:r>
            <w:r>
              <w:rPr>
                <w:rFonts w:hint="eastAsia" w:ascii="宋体" w:hAnsi="宋体" w:eastAsia="宋体" w:cs="宋体"/>
                <w:b/>
                <w:bCs/>
                <w:color w:val="auto"/>
                <w:kern w:val="2"/>
                <w:sz w:val="24"/>
                <w:szCs w:val="24"/>
                <w:lang w:eastAsia="zh-CN"/>
              </w:rPr>
              <w:t>×100</w:t>
            </w:r>
          </w:p>
          <w:p>
            <w:pPr>
              <w:pStyle w:val="28"/>
              <w:ind w:firstLine="480" w:firstLineChars="200"/>
              <w:jc w:val="both"/>
              <w:rPr>
                <w:rFonts w:hint="eastAsia" w:ascii="宋体" w:hAnsi="宋体" w:eastAsia="宋体" w:cs="宋体"/>
                <w:b w:val="0"/>
                <w:bCs/>
                <w:color w:val="auto"/>
                <w:kern w:val="2"/>
                <w:sz w:val="24"/>
                <w:szCs w:val="20"/>
                <w:lang w:val="en-US" w:eastAsia="zh-CN" w:bidi="ar-SA"/>
              </w:rPr>
            </w:pPr>
            <w:r>
              <w:rPr>
                <w:rFonts w:hint="eastAsia" w:ascii="宋体" w:hAnsi="宋体" w:eastAsia="宋体" w:cs="宋体"/>
                <w:b w:val="0"/>
                <w:bCs/>
                <w:color w:val="auto"/>
                <w:kern w:val="2"/>
                <w:sz w:val="24"/>
                <w:szCs w:val="20"/>
                <w:lang w:val="en-US" w:eastAsia="zh-CN" w:bidi="ar-SA"/>
              </w:rPr>
              <w:t>注：报价得分四舍五入，保留小数点后二位。</w:t>
            </w:r>
          </w:p>
          <w:p>
            <w:pPr>
              <w:pStyle w:val="28"/>
              <w:jc w:val="both"/>
              <w:rPr>
                <w:rFonts w:hint="eastAsia" w:ascii="宋体" w:hAnsi="宋体" w:eastAsia="宋体" w:cs="宋体"/>
                <w:b/>
                <w:bCs w:val="0"/>
                <w:color w:val="auto"/>
                <w:kern w:val="2"/>
                <w:sz w:val="24"/>
                <w:szCs w:val="20"/>
                <w:lang w:val="en-US" w:eastAsia="zh-CN" w:bidi="ar-SA"/>
              </w:rPr>
            </w:pPr>
            <w:r>
              <w:rPr>
                <w:rFonts w:hint="eastAsia" w:ascii="宋体" w:hAnsi="宋体" w:eastAsia="宋体" w:cs="宋体"/>
                <w:b/>
                <w:bCs w:val="0"/>
                <w:color w:val="auto"/>
                <w:kern w:val="2"/>
                <w:sz w:val="24"/>
                <w:szCs w:val="20"/>
                <w:lang w:val="en-US" w:eastAsia="zh-CN" w:bidi="ar-SA"/>
              </w:rPr>
              <w:t>一、中小企业产品价格给予扣除标准：</w:t>
            </w:r>
          </w:p>
          <w:p>
            <w:pPr>
              <w:pStyle w:val="28"/>
              <w:ind w:firstLine="480" w:firstLineChars="200"/>
              <w:jc w:val="both"/>
              <w:rPr>
                <w:rFonts w:hint="eastAsia" w:ascii="宋体" w:hAnsi="宋体" w:eastAsia="宋体" w:cs="宋体"/>
                <w:b w:val="0"/>
                <w:bCs/>
                <w:color w:val="auto"/>
                <w:kern w:val="2"/>
                <w:sz w:val="24"/>
                <w:szCs w:val="20"/>
                <w:lang w:val="en-US" w:eastAsia="zh-CN" w:bidi="ar-SA"/>
              </w:rPr>
            </w:pPr>
            <w:r>
              <w:rPr>
                <w:rFonts w:hint="eastAsia" w:ascii="宋体" w:hAnsi="宋体" w:eastAsia="宋体" w:cs="宋体"/>
                <w:b w:val="0"/>
                <w:bCs/>
                <w:color w:val="auto"/>
                <w:kern w:val="2"/>
                <w:sz w:val="24"/>
                <w:szCs w:val="20"/>
                <w:lang w:val="en-US" w:eastAsia="zh-CN" w:bidi="ar-SA"/>
              </w:rPr>
              <w:t>1、根据《政府采购促进中小企业发展管理办法》（财库﹝2020﹞46号）的规定，对于非专门面向中小企业的项目，供应商提供由小微企业制造的产品的价格给予6%的扣除，用扣除后的价格参与评审。对于中型企业产品的价格不予扣除。投标人须提供《中小企业声明函（货物）》，否则不予认可（注：供应商提供大中型企业制造的货物的，不享受价格折扣）。</w:t>
            </w:r>
          </w:p>
          <w:p>
            <w:pPr>
              <w:pStyle w:val="28"/>
              <w:ind w:firstLine="480" w:firstLineChars="200"/>
              <w:jc w:val="both"/>
              <w:rPr>
                <w:rFonts w:hint="eastAsia" w:ascii="宋体" w:hAnsi="宋体" w:eastAsia="宋体" w:cs="宋体"/>
                <w:b w:val="0"/>
                <w:bCs/>
                <w:color w:val="auto"/>
                <w:kern w:val="2"/>
                <w:sz w:val="24"/>
                <w:szCs w:val="20"/>
                <w:lang w:val="en-US" w:eastAsia="zh-CN" w:bidi="ar-SA"/>
              </w:rPr>
            </w:pPr>
            <w:r>
              <w:rPr>
                <w:rFonts w:hint="eastAsia" w:ascii="宋体" w:hAnsi="宋体" w:eastAsia="宋体" w:cs="宋体"/>
                <w:b w:val="0"/>
                <w:bCs/>
                <w:color w:val="auto"/>
                <w:kern w:val="2"/>
                <w:sz w:val="24"/>
                <w:szCs w:val="20"/>
                <w:lang w:val="en-US" w:eastAsia="zh-CN" w:bidi="ar-SA"/>
              </w:rPr>
              <w:t>2、根据财库〔2017〕141号《三部门联合发布关于促进残疾人就业政府采购政策的通知》，在政府采购活动中，残疾人福利性单位视同小型、微型企业，享受评审中价格扣除6%等促进中小企业发展的政府采购政策。符合条件的残疾人福利性单位在参加政府采购活动时，应当提供本通知规定的《残疾人福利性单位声明函》，并对声明的真实性负责，不再提供《中小企业声明函（货物）》。中标、成交供应商为残疾人福利性单位的，采购人或者其委托的采购代理机构应当随中标、成交结果同时公告其《残疾人福利性单位声明函》，接受社会监督。</w:t>
            </w:r>
          </w:p>
          <w:p>
            <w:pPr>
              <w:pStyle w:val="28"/>
              <w:ind w:firstLine="480" w:firstLineChars="200"/>
              <w:jc w:val="both"/>
              <w:rPr>
                <w:rFonts w:hint="eastAsia" w:ascii="宋体" w:hAnsi="宋体" w:eastAsia="宋体" w:cs="宋体"/>
                <w:b w:val="0"/>
                <w:bCs/>
                <w:color w:val="auto"/>
                <w:kern w:val="2"/>
                <w:sz w:val="24"/>
                <w:szCs w:val="20"/>
                <w:lang w:val="en-US" w:eastAsia="zh-CN" w:bidi="ar-SA"/>
              </w:rPr>
            </w:pPr>
            <w:r>
              <w:rPr>
                <w:rFonts w:hint="eastAsia" w:ascii="宋体" w:hAnsi="宋体" w:eastAsia="宋体" w:cs="宋体"/>
                <w:b w:val="0"/>
                <w:bCs/>
                <w:color w:val="auto"/>
                <w:kern w:val="2"/>
                <w:sz w:val="24"/>
                <w:szCs w:val="20"/>
                <w:lang w:val="en-US" w:eastAsia="zh-CN" w:bidi="ar-SA"/>
              </w:rPr>
              <w:t>3、根据财库〔2014〕68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投标活动时，提供由省级以上监狱管理局、戒毒管理局(含新疆生产建设兵团)出具的属于监狱企业的证明文件，不再提供《中小企业声明函（货物）》。在政府采购活动中，监狱企业视同小型、微型企业，享受评审中价格扣除6%等政府采购促进中小企业发展的政府采购政策。</w:t>
            </w:r>
          </w:p>
          <w:p>
            <w:pPr>
              <w:pStyle w:val="28"/>
              <w:ind w:firstLine="480" w:firstLineChars="200"/>
              <w:jc w:val="both"/>
              <w:rPr>
                <w:rFonts w:hint="eastAsia" w:ascii="宋体" w:hAnsi="宋体" w:eastAsia="宋体" w:cs="宋体"/>
                <w:b w:val="0"/>
                <w:bCs/>
                <w:color w:val="auto"/>
                <w:kern w:val="2"/>
                <w:sz w:val="24"/>
                <w:szCs w:val="20"/>
                <w:lang w:val="en-US" w:eastAsia="zh-CN" w:bidi="ar-SA"/>
              </w:rPr>
            </w:pPr>
            <w:r>
              <w:rPr>
                <w:rFonts w:hint="eastAsia" w:ascii="宋体" w:hAnsi="宋体" w:eastAsia="宋体" w:cs="宋体"/>
                <w:b w:val="0"/>
                <w:bCs/>
                <w:color w:val="auto"/>
                <w:kern w:val="2"/>
                <w:sz w:val="24"/>
                <w:szCs w:val="20"/>
                <w:lang w:val="en-US" w:eastAsia="zh-CN" w:bidi="ar-SA"/>
              </w:rPr>
              <w:t>4、本项目优先采购节能产品、环保产品：</w:t>
            </w:r>
          </w:p>
          <w:p>
            <w:pPr>
              <w:pStyle w:val="28"/>
              <w:ind w:firstLine="480" w:firstLineChars="200"/>
              <w:jc w:val="both"/>
              <w:rPr>
                <w:rFonts w:hint="eastAsia" w:ascii="宋体" w:hAnsi="宋体" w:eastAsia="宋体" w:cs="宋体"/>
                <w:b w:val="0"/>
                <w:bCs/>
                <w:color w:val="auto"/>
                <w:kern w:val="2"/>
                <w:sz w:val="24"/>
                <w:szCs w:val="20"/>
                <w:lang w:val="en-US" w:eastAsia="zh-CN" w:bidi="ar-SA"/>
              </w:rPr>
            </w:pPr>
            <w:r>
              <w:rPr>
                <w:rFonts w:hint="eastAsia" w:ascii="宋体" w:hAnsi="宋体" w:eastAsia="宋体" w:cs="宋体"/>
                <w:b w:val="0"/>
                <w:bCs/>
                <w:color w:val="auto"/>
                <w:kern w:val="2"/>
                <w:sz w:val="24"/>
                <w:szCs w:val="20"/>
                <w:lang w:val="en-US" w:eastAsia="zh-CN" w:bidi="ar-SA"/>
              </w:rPr>
              <w:t>根据《财政部 发展改革委 生态环境部 市场监管总局 关于调整优化节能产品、环境标志产品政府采购执行机制的通知》（财库〔2019〕9号）的规定，属于品目清单范围内所列的节能产品、环境标志产品，每发生一项并同时提供证明材料的将给予该项报价2%的扣除，用扣除后的价格参与评审。</w:t>
            </w:r>
          </w:p>
          <w:p>
            <w:pPr>
              <w:pStyle w:val="28"/>
              <w:ind w:firstLine="480" w:firstLineChars="200"/>
              <w:jc w:val="both"/>
              <w:rPr>
                <w:rFonts w:hint="eastAsia" w:ascii="宋体" w:hAnsi="宋体" w:eastAsia="宋体" w:cs="宋体"/>
                <w:b w:val="0"/>
                <w:bCs/>
                <w:color w:val="auto"/>
                <w:kern w:val="2"/>
                <w:sz w:val="24"/>
                <w:szCs w:val="20"/>
                <w:lang w:val="en-US" w:eastAsia="zh-CN" w:bidi="ar-SA"/>
              </w:rPr>
            </w:pPr>
            <w:r>
              <w:rPr>
                <w:rFonts w:hint="eastAsia" w:ascii="宋体" w:hAnsi="宋体" w:eastAsia="宋体" w:cs="宋体"/>
                <w:b w:val="0"/>
                <w:bCs/>
                <w:color w:val="auto"/>
                <w:kern w:val="2"/>
                <w:sz w:val="24"/>
                <w:szCs w:val="20"/>
                <w:lang w:val="en-US" w:eastAsia="zh-CN" w:bidi="ar-SA"/>
              </w:rPr>
              <w:t>注：1、投标人在投标文件中所投标产品属于节能、环境标志品目清单范围的，在投标报价时必须对此类产品分项报价，并提供国家确定的认证机构出具的、处于有效期之内的节能产品、环境标志产品，未分项报价且未提供有效证明资料的将不给予价格优惠扣除（同一合同下的节能、环境标志产品部分价格优惠调整只对属于清单内的非强制类产品进行价格优惠调整，强制类产品已作为投标时强制性要求不再给予价格优惠调整。若节能、环境标志清单内的产品仅是构成投标产品的部件、组件或零件的，则该投标产品不予价格优惠调整）。</w:t>
            </w:r>
          </w:p>
          <w:p>
            <w:pPr>
              <w:pStyle w:val="28"/>
              <w:ind w:firstLine="480" w:firstLineChars="200"/>
              <w:jc w:val="both"/>
              <w:rPr>
                <w:rFonts w:hint="eastAsia" w:ascii="宋体" w:hAnsi="宋体" w:eastAsia="宋体" w:cs="宋体"/>
                <w:b w:val="0"/>
                <w:bCs/>
                <w:color w:val="auto"/>
                <w:kern w:val="2"/>
                <w:sz w:val="24"/>
                <w:szCs w:val="20"/>
                <w:lang w:val="en-US" w:eastAsia="zh-CN" w:bidi="ar-SA"/>
              </w:rPr>
            </w:pPr>
            <w:r>
              <w:rPr>
                <w:rFonts w:hint="eastAsia" w:ascii="宋体" w:hAnsi="宋体" w:eastAsia="宋体" w:cs="宋体"/>
                <w:b w:val="0"/>
                <w:bCs/>
                <w:color w:val="auto"/>
                <w:kern w:val="2"/>
                <w:sz w:val="24"/>
                <w:szCs w:val="20"/>
                <w:lang w:val="en-US" w:eastAsia="zh-CN" w:bidi="ar-SA"/>
              </w:rPr>
              <w:t>残疾人福利性单位、监狱企业属于小型、微型企业的，不重复享受政策。仅给予一次价格 6%的扣除。</w:t>
            </w:r>
          </w:p>
        </w:tc>
      </w:tr>
      <w:bookmarkEnd w:id="97"/>
    </w:tbl>
    <w:p>
      <w:pPr>
        <w:ind w:firstLine="480" w:firstLineChars="200"/>
        <w:rPr>
          <w:rFonts w:ascii="宋体" w:hAnsi="宋体"/>
          <w:color w:val="auto"/>
          <w:szCs w:val="24"/>
          <w:lang w:eastAsia="zh-CN"/>
        </w:rPr>
      </w:pPr>
      <w:r>
        <w:rPr>
          <w:rFonts w:ascii="宋体" w:hAnsi="宋体"/>
          <w:color w:val="auto"/>
          <w:szCs w:val="24"/>
          <w:lang w:eastAsia="zh-CN"/>
        </w:rPr>
        <w:br w:type="page"/>
      </w:r>
    </w:p>
    <w:p>
      <w:pPr>
        <w:pStyle w:val="10"/>
        <w:keepNext w:val="0"/>
        <w:keepLines w:val="0"/>
        <w:pageBreakBefore w:val="0"/>
        <w:widowControl w:val="0"/>
        <w:kinsoku/>
        <w:wordWrap/>
        <w:overflowPunct/>
        <w:topLinePunct w:val="0"/>
        <w:autoSpaceDE/>
        <w:autoSpaceDN/>
        <w:bidi w:val="0"/>
        <w:adjustRightInd/>
        <w:snapToGrid/>
        <w:textAlignment w:val="auto"/>
        <w:rPr>
          <w:rFonts w:ascii="宋体" w:hAnsi="宋体" w:cs="宋体"/>
          <w:color w:val="auto"/>
          <w:lang w:eastAsia="zh-CN"/>
        </w:rPr>
      </w:pPr>
      <w:bookmarkStart w:id="99" w:name="_Toc23121"/>
      <w:bookmarkStart w:id="100" w:name="_Toc574"/>
      <w:bookmarkStart w:id="101" w:name="_Toc791"/>
      <w:r>
        <w:rPr>
          <w:rFonts w:hint="eastAsia" w:ascii="宋体" w:hAnsi="宋体" w:cs="宋体"/>
          <w:color w:val="auto"/>
          <w:lang w:eastAsia="zh-CN"/>
        </w:rPr>
        <w:t>1.评标方法</w:t>
      </w:r>
      <w:bookmarkEnd w:id="99"/>
      <w:bookmarkEnd w:id="100"/>
      <w:bookmarkEnd w:id="101"/>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color w:val="auto"/>
          <w:kern w:val="2"/>
          <w:szCs w:val="24"/>
          <w:lang w:eastAsia="zh-CN"/>
        </w:rPr>
      </w:pPr>
      <w:r>
        <w:rPr>
          <w:rFonts w:hint="eastAsia" w:ascii="宋体" w:hAnsi="宋体" w:cs="宋体"/>
          <w:color w:val="auto"/>
          <w:kern w:val="2"/>
          <w:szCs w:val="24"/>
          <w:lang w:eastAsia="zh-CN"/>
        </w:rPr>
        <w:t>本次评标采用综合评估法。评标委员会对满足招标文件实质性要求的投标文件，按照本章第 2.2 款规定的评分标准进行打分，并按得分由高到低顺序推荐中标候选人，或根据招标人授权直接确定中标人，但投标报价低于其成本的除外。综合评分相等时，以投标报价低的优先；投标报价也相等的，以技术得分高的优先；如果技术得分也相等，按照评标办法前附表的规定确定中标候选人顺序。</w:t>
      </w:r>
    </w:p>
    <w:p>
      <w:pPr>
        <w:pStyle w:val="10"/>
        <w:keepNext w:val="0"/>
        <w:keepLines w:val="0"/>
        <w:pageBreakBefore w:val="0"/>
        <w:widowControl w:val="0"/>
        <w:kinsoku/>
        <w:wordWrap/>
        <w:overflowPunct/>
        <w:topLinePunct w:val="0"/>
        <w:autoSpaceDE/>
        <w:autoSpaceDN/>
        <w:bidi w:val="0"/>
        <w:adjustRightInd/>
        <w:snapToGrid/>
        <w:textAlignment w:val="auto"/>
        <w:rPr>
          <w:rFonts w:ascii="宋体" w:hAnsi="宋体" w:cs="宋体"/>
          <w:color w:val="auto"/>
          <w:lang w:eastAsia="zh-CN"/>
        </w:rPr>
      </w:pPr>
      <w:bookmarkStart w:id="102" w:name="_Toc22423"/>
      <w:bookmarkStart w:id="103" w:name="_Toc17737"/>
      <w:bookmarkStart w:id="104" w:name="_Toc13077"/>
      <w:r>
        <w:rPr>
          <w:rFonts w:hint="eastAsia" w:ascii="宋体" w:hAnsi="宋体" w:cs="宋体"/>
          <w:color w:val="auto"/>
          <w:lang w:eastAsia="zh-CN"/>
        </w:rPr>
        <w:t>2.评审标准</w:t>
      </w:r>
      <w:bookmarkEnd w:id="102"/>
      <w:bookmarkEnd w:id="103"/>
      <w:bookmarkEnd w:id="104"/>
    </w:p>
    <w:p>
      <w:pPr>
        <w:keepNext w:val="0"/>
        <w:keepLines w:val="0"/>
        <w:pageBreakBefore w:val="0"/>
        <w:widowControl w:val="0"/>
        <w:kinsoku/>
        <w:wordWrap/>
        <w:overflowPunct/>
        <w:topLinePunct w:val="0"/>
        <w:autoSpaceDE/>
        <w:autoSpaceDN/>
        <w:bidi w:val="0"/>
        <w:adjustRightInd/>
        <w:snapToGrid/>
        <w:textAlignment w:val="auto"/>
        <w:rPr>
          <w:rFonts w:ascii="宋体" w:hAnsi="宋体" w:cs="宋体"/>
          <w:b/>
          <w:bCs/>
          <w:color w:val="auto"/>
          <w:kern w:val="2"/>
          <w:szCs w:val="24"/>
          <w:lang w:eastAsia="zh-CN"/>
        </w:rPr>
      </w:pPr>
      <w:r>
        <w:rPr>
          <w:rFonts w:hint="eastAsia" w:ascii="宋体" w:hAnsi="宋体" w:cs="宋体"/>
          <w:b/>
          <w:bCs/>
          <w:color w:val="auto"/>
          <w:kern w:val="2"/>
          <w:szCs w:val="24"/>
          <w:lang w:eastAsia="zh-CN"/>
        </w:rPr>
        <w:t>2.1 初步评审标准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color w:val="auto"/>
          <w:kern w:val="2"/>
          <w:szCs w:val="24"/>
          <w:lang w:eastAsia="zh-CN"/>
        </w:rPr>
      </w:pPr>
      <w:r>
        <w:rPr>
          <w:rFonts w:hint="eastAsia" w:ascii="宋体" w:hAnsi="宋体" w:cs="宋体"/>
          <w:color w:val="auto"/>
          <w:kern w:val="2"/>
          <w:szCs w:val="24"/>
          <w:lang w:eastAsia="zh-CN"/>
        </w:rPr>
        <w:t>2.1.1 形式评审标准：见评标办法前附表。</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color w:val="auto"/>
          <w:kern w:val="2"/>
          <w:szCs w:val="24"/>
          <w:lang w:eastAsia="zh-CN"/>
        </w:rPr>
      </w:pPr>
      <w:r>
        <w:rPr>
          <w:rFonts w:hint="eastAsia" w:ascii="宋体" w:hAnsi="宋体" w:cs="宋体"/>
          <w:color w:val="auto"/>
          <w:kern w:val="2"/>
          <w:szCs w:val="24"/>
          <w:lang w:eastAsia="zh-CN"/>
        </w:rPr>
        <w:t>2.1.2 资格评审标准：见评标办法前附表。</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color w:val="auto"/>
          <w:kern w:val="2"/>
          <w:szCs w:val="24"/>
          <w:lang w:eastAsia="zh-CN"/>
        </w:rPr>
      </w:pPr>
      <w:r>
        <w:rPr>
          <w:rFonts w:hint="eastAsia" w:ascii="宋体" w:hAnsi="宋体" w:cs="宋体"/>
          <w:color w:val="auto"/>
          <w:kern w:val="2"/>
          <w:szCs w:val="24"/>
          <w:lang w:eastAsia="zh-CN"/>
        </w:rPr>
        <w:t>2.1.3 响应性评审标准：见评标办法前附表。</w:t>
      </w:r>
    </w:p>
    <w:p>
      <w:pPr>
        <w:keepNext w:val="0"/>
        <w:keepLines w:val="0"/>
        <w:pageBreakBefore w:val="0"/>
        <w:widowControl w:val="0"/>
        <w:kinsoku/>
        <w:wordWrap/>
        <w:overflowPunct/>
        <w:topLinePunct w:val="0"/>
        <w:autoSpaceDE/>
        <w:autoSpaceDN/>
        <w:bidi w:val="0"/>
        <w:adjustRightInd/>
        <w:snapToGrid/>
        <w:textAlignment w:val="auto"/>
        <w:rPr>
          <w:rFonts w:ascii="宋体" w:hAnsi="宋体" w:cs="宋体"/>
          <w:b/>
          <w:bCs/>
          <w:color w:val="auto"/>
          <w:kern w:val="2"/>
          <w:szCs w:val="24"/>
          <w:lang w:eastAsia="zh-CN"/>
        </w:rPr>
      </w:pPr>
      <w:r>
        <w:rPr>
          <w:rFonts w:hint="eastAsia" w:ascii="宋体" w:hAnsi="宋体" w:cs="宋体"/>
          <w:b/>
          <w:bCs/>
          <w:color w:val="auto"/>
          <w:kern w:val="2"/>
          <w:szCs w:val="24"/>
          <w:lang w:eastAsia="zh-CN"/>
        </w:rPr>
        <w:t>2.2 分值构成与评分标准</w:t>
      </w:r>
    </w:p>
    <w:p>
      <w:pPr>
        <w:keepNext w:val="0"/>
        <w:keepLines w:val="0"/>
        <w:pageBreakBefore w:val="0"/>
        <w:widowControl w:val="0"/>
        <w:kinsoku/>
        <w:wordWrap/>
        <w:overflowPunct/>
        <w:topLinePunct w:val="0"/>
        <w:autoSpaceDE/>
        <w:autoSpaceDN/>
        <w:bidi w:val="0"/>
        <w:adjustRightInd/>
        <w:snapToGrid/>
        <w:textAlignment w:val="auto"/>
        <w:rPr>
          <w:rFonts w:ascii="宋体" w:hAnsi="宋体" w:cs="宋体"/>
          <w:color w:val="auto"/>
          <w:kern w:val="2"/>
          <w:szCs w:val="24"/>
          <w:lang w:eastAsia="zh-CN"/>
        </w:rPr>
      </w:pPr>
      <w:r>
        <w:rPr>
          <w:rFonts w:hint="eastAsia" w:ascii="宋体" w:hAnsi="宋体" w:cs="宋体"/>
          <w:color w:val="auto"/>
          <w:kern w:val="2"/>
          <w:szCs w:val="24"/>
          <w:lang w:eastAsia="zh-CN"/>
        </w:rPr>
        <w:t>2.2.1  分值构成</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color w:val="auto"/>
          <w:kern w:val="2"/>
          <w:szCs w:val="24"/>
          <w:lang w:eastAsia="zh-CN"/>
        </w:rPr>
      </w:pPr>
      <w:r>
        <w:rPr>
          <w:rFonts w:hint="eastAsia" w:ascii="宋体" w:hAnsi="宋体" w:cs="宋体"/>
          <w:color w:val="auto"/>
          <w:kern w:val="2"/>
          <w:szCs w:val="24"/>
          <w:lang w:eastAsia="zh-CN"/>
        </w:rPr>
        <w:t>（1）商务部分部分：见评标办法前附表；</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color w:val="auto"/>
          <w:kern w:val="2"/>
          <w:szCs w:val="24"/>
          <w:lang w:eastAsia="zh-CN"/>
        </w:rPr>
      </w:pPr>
      <w:r>
        <w:rPr>
          <w:rFonts w:hint="eastAsia" w:ascii="宋体" w:hAnsi="宋体" w:cs="宋体"/>
          <w:color w:val="auto"/>
          <w:kern w:val="2"/>
          <w:szCs w:val="24"/>
          <w:lang w:eastAsia="zh-CN"/>
        </w:rPr>
        <w:t>（2）技术部分部分：见评标办法前附表；</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color w:val="auto"/>
          <w:kern w:val="2"/>
          <w:szCs w:val="24"/>
          <w:lang w:eastAsia="zh-CN"/>
        </w:rPr>
      </w:pPr>
      <w:r>
        <w:rPr>
          <w:rFonts w:hint="eastAsia" w:ascii="宋体" w:hAnsi="宋体" w:cs="宋体"/>
          <w:color w:val="auto"/>
          <w:kern w:val="2"/>
          <w:szCs w:val="24"/>
          <w:lang w:eastAsia="zh-CN"/>
        </w:rPr>
        <w:t>（3）投标报价部分：见评标办法前附表；</w:t>
      </w:r>
    </w:p>
    <w:p>
      <w:pPr>
        <w:keepNext w:val="0"/>
        <w:keepLines w:val="0"/>
        <w:pageBreakBefore w:val="0"/>
        <w:widowControl w:val="0"/>
        <w:kinsoku/>
        <w:wordWrap/>
        <w:overflowPunct/>
        <w:topLinePunct w:val="0"/>
        <w:autoSpaceDE/>
        <w:autoSpaceDN/>
        <w:bidi w:val="0"/>
        <w:adjustRightInd/>
        <w:snapToGrid/>
        <w:textAlignment w:val="auto"/>
        <w:rPr>
          <w:rFonts w:ascii="宋体" w:hAnsi="宋体" w:cs="宋体"/>
          <w:color w:val="auto"/>
          <w:kern w:val="2"/>
          <w:szCs w:val="24"/>
          <w:lang w:eastAsia="zh-CN"/>
        </w:rPr>
      </w:pPr>
      <w:r>
        <w:rPr>
          <w:rFonts w:hint="eastAsia" w:ascii="宋体" w:hAnsi="宋体" w:cs="宋体"/>
          <w:color w:val="auto"/>
          <w:kern w:val="2"/>
          <w:szCs w:val="24"/>
          <w:lang w:eastAsia="zh-CN"/>
        </w:rPr>
        <w:t xml:space="preserve">2.2.2 </w:t>
      </w:r>
      <w:r>
        <w:rPr>
          <w:rFonts w:hint="eastAsia" w:ascii="宋体" w:hAnsi="宋体" w:cs="宋体"/>
          <w:color w:val="auto"/>
          <w:kern w:val="2"/>
          <w:szCs w:val="24"/>
          <w:lang w:val="en-US" w:eastAsia="zh-CN"/>
        </w:rPr>
        <w:t xml:space="preserve"> </w:t>
      </w:r>
      <w:r>
        <w:rPr>
          <w:rFonts w:hint="eastAsia" w:ascii="宋体" w:hAnsi="宋体" w:cs="宋体"/>
          <w:color w:val="auto"/>
          <w:kern w:val="2"/>
          <w:szCs w:val="24"/>
          <w:lang w:eastAsia="zh-CN"/>
        </w:rPr>
        <w:t xml:space="preserve">评标基准价计算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color w:val="auto"/>
          <w:kern w:val="2"/>
          <w:szCs w:val="24"/>
          <w:lang w:eastAsia="zh-CN"/>
        </w:rPr>
      </w:pPr>
      <w:r>
        <w:rPr>
          <w:rFonts w:hint="eastAsia" w:ascii="宋体" w:hAnsi="宋体" w:cs="宋体"/>
          <w:color w:val="auto"/>
          <w:kern w:val="2"/>
          <w:szCs w:val="24"/>
          <w:lang w:eastAsia="zh-CN"/>
        </w:rPr>
        <w:t>评标基准价计算方法：见评标办法前附表。</w:t>
      </w:r>
    </w:p>
    <w:p>
      <w:pPr>
        <w:keepNext w:val="0"/>
        <w:keepLines w:val="0"/>
        <w:pageBreakBefore w:val="0"/>
        <w:widowControl w:val="0"/>
        <w:kinsoku/>
        <w:wordWrap/>
        <w:overflowPunct/>
        <w:topLinePunct w:val="0"/>
        <w:autoSpaceDE/>
        <w:autoSpaceDN/>
        <w:bidi w:val="0"/>
        <w:adjustRightInd/>
        <w:snapToGrid/>
        <w:textAlignment w:val="auto"/>
        <w:rPr>
          <w:rFonts w:ascii="宋体" w:hAnsi="宋体" w:cs="宋体"/>
          <w:color w:val="auto"/>
          <w:kern w:val="2"/>
          <w:szCs w:val="24"/>
          <w:lang w:eastAsia="zh-CN"/>
        </w:rPr>
      </w:pPr>
      <w:r>
        <w:rPr>
          <w:rFonts w:hint="eastAsia" w:ascii="宋体" w:hAnsi="宋体" w:cs="宋体"/>
          <w:color w:val="auto"/>
          <w:kern w:val="2"/>
          <w:szCs w:val="24"/>
          <w:lang w:eastAsia="zh-CN"/>
        </w:rPr>
        <w:t xml:space="preserve">2.2.3 </w:t>
      </w:r>
      <w:r>
        <w:rPr>
          <w:rFonts w:hint="eastAsia" w:ascii="宋体" w:hAnsi="宋体" w:cs="宋体"/>
          <w:color w:val="auto"/>
          <w:kern w:val="2"/>
          <w:szCs w:val="24"/>
          <w:lang w:val="en-US" w:eastAsia="zh-CN"/>
        </w:rPr>
        <w:t xml:space="preserve"> </w:t>
      </w:r>
      <w:r>
        <w:rPr>
          <w:rFonts w:hint="eastAsia" w:ascii="宋体" w:hAnsi="宋体" w:cs="宋体"/>
          <w:color w:val="auto"/>
          <w:kern w:val="2"/>
          <w:szCs w:val="24"/>
          <w:lang w:eastAsia="zh-CN"/>
        </w:rPr>
        <w:t>评分标准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color w:val="auto"/>
          <w:kern w:val="2"/>
          <w:szCs w:val="24"/>
          <w:lang w:eastAsia="zh-CN"/>
        </w:rPr>
      </w:pPr>
      <w:r>
        <w:rPr>
          <w:rFonts w:hint="eastAsia" w:ascii="宋体" w:hAnsi="宋体" w:cs="宋体"/>
          <w:color w:val="auto"/>
          <w:kern w:val="2"/>
          <w:szCs w:val="24"/>
          <w:lang w:eastAsia="zh-CN"/>
        </w:rPr>
        <w:t>（1）商务评分标准：见评标办法前附表；</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color w:val="auto"/>
          <w:kern w:val="2"/>
          <w:szCs w:val="24"/>
          <w:lang w:eastAsia="zh-CN"/>
        </w:rPr>
      </w:pPr>
      <w:r>
        <w:rPr>
          <w:rFonts w:hint="eastAsia" w:ascii="宋体" w:hAnsi="宋体" w:cs="宋体"/>
          <w:color w:val="auto"/>
          <w:kern w:val="2"/>
          <w:szCs w:val="24"/>
          <w:lang w:eastAsia="zh-CN"/>
        </w:rPr>
        <w:t>（2）技术评分标准：见评标办法前附表；</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color w:val="auto"/>
          <w:kern w:val="2"/>
          <w:szCs w:val="24"/>
          <w:lang w:eastAsia="zh-CN"/>
        </w:rPr>
      </w:pPr>
      <w:r>
        <w:rPr>
          <w:rFonts w:hint="eastAsia" w:ascii="宋体" w:hAnsi="宋体" w:cs="宋体"/>
          <w:color w:val="auto"/>
          <w:kern w:val="2"/>
          <w:szCs w:val="24"/>
          <w:lang w:eastAsia="zh-CN"/>
        </w:rPr>
        <w:t>（3）投标报价评分标准：见评标办法前附表；</w:t>
      </w:r>
    </w:p>
    <w:p>
      <w:pPr>
        <w:pStyle w:val="10"/>
        <w:keepNext w:val="0"/>
        <w:keepLines w:val="0"/>
        <w:pageBreakBefore w:val="0"/>
        <w:widowControl w:val="0"/>
        <w:kinsoku/>
        <w:wordWrap/>
        <w:overflowPunct/>
        <w:topLinePunct w:val="0"/>
        <w:autoSpaceDE/>
        <w:autoSpaceDN/>
        <w:bidi w:val="0"/>
        <w:adjustRightInd/>
        <w:snapToGrid/>
        <w:textAlignment w:val="auto"/>
        <w:rPr>
          <w:rFonts w:ascii="宋体" w:hAnsi="宋体" w:cs="宋体"/>
          <w:color w:val="auto"/>
          <w:lang w:eastAsia="zh-CN"/>
        </w:rPr>
      </w:pPr>
      <w:bookmarkStart w:id="105" w:name="_Toc10690"/>
      <w:bookmarkStart w:id="106" w:name="_Toc10498"/>
      <w:bookmarkStart w:id="107" w:name="_Toc30487"/>
      <w:r>
        <w:rPr>
          <w:rFonts w:hint="eastAsia" w:ascii="宋体" w:hAnsi="宋体" w:cs="宋体"/>
          <w:color w:val="auto"/>
          <w:lang w:eastAsia="zh-CN"/>
        </w:rPr>
        <w:t>3.评标程序</w:t>
      </w:r>
      <w:bookmarkEnd w:id="105"/>
      <w:bookmarkEnd w:id="106"/>
      <w:bookmarkEnd w:id="107"/>
    </w:p>
    <w:p>
      <w:pPr>
        <w:keepNext w:val="0"/>
        <w:keepLines w:val="0"/>
        <w:pageBreakBefore w:val="0"/>
        <w:widowControl w:val="0"/>
        <w:kinsoku/>
        <w:wordWrap/>
        <w:overflowPunct/>
        <w:topLinePunct w:val="0"/>
        <w:autoSpaceDE/>
        <w:autoSpaceDN/>
        <w:bidi w:val="0"/>
        <w:adjustRightInd/>
        <w:snapToGrid/>
        <w:textAlignment w:val="auto"/>
        <w:rPr>
          <w:rFonts w:ascii="宋体" w:hAnsi="宋体" w:cs="宋体"/>
          <w:b/>
          <w:bCs/>
          <w:color w:val="auto"/>
          <w:kern w:val="2"/>
          <w:szCs w:val="24"/>
          <w:lang w:eastAsia="zh-CN"/>
        </w:rPr>
      </w:pPr>
      <w:r>
        <w:rPr>
          <w:rFonts w:hint="eastAsia" w:ascii="宋体" w:hAnsi="宋体" w:cs="宋体"/>
          <w:b/>
          <w:bCs/>
          <w:color w:val="auto"/>
          <w:kern w:val="2"/>
          <w:szCs w:val="24"/>
          <w:lang w:eastAsia="zh-CN"/>
        </w:rPr>
        <w:t>3.1  初步评审</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color w:val="auto"/>
          <w:kern w:val="2"/>
          <w:szCs w:val="24"/>
          <w:lang w:eastAsia="zh-CN"/>
        </w:rPr>
      </w:pPr>
      <w:r>
        <w:rPr>
          <w:rFonts w:hint="eastAsia" w:ascii="宋体" w:hAnsi="宋体" w:cs="宋体"/>
          <w:color w:val="auto"/>
          <w:kern w:val="2"/>
          <w:szCs w:val="24"/>
          <w:lang w:eastAsia="zh-CN"/>
        </w:rPr>
        <w:t>3.1.1  评标委员会依据本章第 2.1 款规定的标准对投标文件进行初步评审。有一项不符合评审标准的，评标委员会应当否决其投标。</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color w:val="auto"/>
          <w:kern w:val="2"/>
          <w:szCs w:val="24"/>
          <w:lang w:eastAsia="zh-CN"/>
        </w:rPr>
      </w:pPr>
      <w:r>
        <w:rPr>
          <w:rFonts w:hint="eastAsia" w:ascii="宋体" w:hAnsi="宋体" w:cs="宋体"/>
          <w:color w:val="auto"/>
          <w:kern w:val="2"/>
          <w:szCs w:val="24"/>
          <w:lang w:eastAsia="zh-CN"/>
        </w:rPr>
        <w:t>3.1.2 投标人有以下情形之一的，评标委员会应当否决其投标：</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color w:val="auto"/>
          <w:kern w:val="2"/>
          <w:szCs w:val="24"/>
          <w:lang w:eastAsia="zh-CN"/>
        </w:rPr>
      </w:pPr>
      <w:r>
        <w:rPr>
          <w:rFonts w:hint="eastAsia" w:ascii="宋体" w:hAnsi="宋体" w:cs="宋体"/>
          <w:color w:val="auto"/>
          <w:kern w:val="2"/>
          <w:szCs w:val="24"/>
          <w:lang w:eastAsia="zh-CN"/>
        </w:rPr>
        <w:t>（1）投标文件没有对招标文件的实质性要求和条件作出响应，或者对招标文件的偏差超出招标文件规定的偏差范围或最高项数；</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color w:val="auto"/>
          <w:kern w:val="2"/>
          <w:szCs w:val="24"/>
          <w:lang w:eastAsia="zh-CN"/>
        </w:rPr>
      </w:pPr>
      <w:r>
        <w:rPr>
          <w:rFonts w:hint="eastAsia" w:ascii="宋体" w:hAnsi="宋体" w:cs="宋体"/>
          <w:color w:val="auto"/>
          <w:kern w:val="2"/>
          <w:szCs w:val="24"/>
          <w:lang w:eastAsia="zh-CN"/>
        </w:rPr>
        <w:t>（2）有串通投标、弄虚作假、行贿等违法行为</w:t>
      </w:r>
      <w:r>
        <w:rPr>
          <w:rFonts w:hint="eastAsia" w:ascii="宋体" w:hAnsi="宋体" w:cs="宋体"/>
          <w:b/>
          <w:bCs/>
          <w:color w:val="auto"/>
          <w:kern w:val="2"/>
          <w:szCs w:val="24"/>
          <w:lang w:eastAsia="zh-CN"/>
        </w:rPr>
        <w:t>（</w:t>
      </w:r>
      <w:r>
        <w:rPr>
          <w:rFonts w:hint="eastAsia" w:ascii="宋体" w:hAnsi="宋体"/>
          <w:b/>
          <w:bCs/>
          <w:color w:val="auto"/>
        </w:rPr>
        <w:t>投标人制作投标文件</w:t>
      </w:r>
      <w:r>
        <w:rPr>
          <w:rFonts w:hint="eastAsia" w:ascii="宋体" w:hAnsi="宋体"/>
          <w:b/>
          <w:bCs/>
          <w:color w:val="auto"/>
          <w:lang w:eastAsia="zh-CN"/>
        </w:rPr>
        <w:t>的</w:t>
      </w:r>
      <w:r>
        <w:rPr>
          <w:rFonts w:hint="eastAsia" w:ascii="宋体" w:hAnsi="宋体"/>
          <w:b/>
          <w:bCs/>
          <w:color w:val="auto"/>
        </w:rPr>
        <w:t>机器码一致视为串通投标行为</w:t>
      </w:r>
      <w:r>
        <w:rPr>
          <w:rFonts w:hint="eastAsia" w:ascii="宋体" w:hAnsi="宋体"/>
          <w:b/>
          <w:bCs/>
          <w:color w:val="auto"/>
          <w:lang w:eastAsia="zh-CN"/>
        </w:rPr>
        <w:t>）</w:t>
      </w:r>
      <w:r>
        <w:rPr>
          <w:rFonts w:hint="eastAsia" w:ascii="宋体" w:hAnsi="宋体" w:cs="宋体"/>
          <w:color w:val="auto"/>
          <w:kern w:val="2"/>
          <w:szCs w:val="24"/>
          <w:lang w:eastAsia="zh-CN"/>
        </w:rPr>
        <w:t>。</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color w:val="auto"/>
          <w:kern w:val="2"/>
          <w:szCs w:val="24"/>
          <w:lang w:eastAsia="zh-CN"/>
        </w:rPr>
      </w:pPr>
      <w:r>
        <w:rPr>
          <w:rFonts w:hint="eastAsia" w:ascii="宋体" w:hAnsi="宋体" w:cs="宋体"/>
          <w:color w:val="auto"/>
          <w:kern w:val="2"/>
          <w:szCs w:val="24"/>
          <w:lang w:eastAsia="zh-CN"/>
        </w:rPr>
        <w:t>3.1.3  投标报价有算术错误及其他错误的，评标委员会按以下原则要求投标人对投标报价进行修正，并要求投标人书面澄清确认。投标人拒不澄清确认的，评标委员会应当否决其投标：</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color w:val="auto"/>
          <w:kern w:val="2"/>
          <w:szCs w:val="24"/>
          <w:lang w:eastAsia="zh-CN"/>
        </w:rPr>
      </w:pPr>
      <w:r>
        <w:rPr>
          <w:rFonts w:hint="eastAsia" w:ascii="宋体" w:hAnsi="宋体" w:cs="宋体"/>
          <w:color w:val="auto"/>
          <w:kern w:val="2"/>
          <w:szCs w:val="24"/>
          <w:lang w:eastAsia="zh-CN"/>
        </w:rPr>
        <w:t>（1）投标文件中的大写金额与小写金额不一致的，以大写金额为准；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color w:val="auto"/>
          <w:kern w:val="2"/>
          <w:szCs w:val="24"/>
          <w:lang w:eastAsia="zh-CN"/>
        </w:rPr>
      </w:pPr>
      <w:r>
        <w:rPr>
          <w:rFonts w:hint="eastAsia" w:ascii="宋体" w:hAnsi="宋体" w:cs="宋体"/>
          <w:color w:val="auto"/>
          <w:kern w:val="2"/>
          <w:szCs w:val="24"/>
          <w:lang w:eastAsia="zh-CN"/>
        </w:rPr>
        <w:t>（2）总价金额与单价金额不一致的，以单价金额为准，但单价金额小数点有明显错误的除外；</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color w:val="auto"/>
          <w:kern w:val="2"/>
          <w:szCs w:val="24"/>
          <w:lang w:eastAsia="zh-CN"/>
        </w:rPr>
      </w:pPr>
      <w:r>
        <w:rPr>
          <w:rFonts w:hint="eastAsia" w:ascii="宋体" w:hAnsi="宋体" w:cs="宋体"/>
          <w:color w:val="auto"/>
          <w:kern w:val="2"/>
          <w:szCs w:val="24"/>
          <w:lang w:eastAsia="zh-CN"/>
        </w:rPr>
        <w:t>（3）投标报价为各分项报价金额之和，投标报价与分项报价的合价不一致的，应以各分项合价累计数为准，修正投标报价；</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color w:val="auto"/>
          <w:kern w:val="2"/>
          <w:szCs w:val="24"/>
          <w:lang w:eastAsia="zh-CN"/>
        </w:rPr>
      </w:pPr>
      <w:r>
        <w:rPr>
          <w:rFonts w:hint="eastAsia" w:ascii="宋体" w:hAnsi="宋体" w:cs="宋体"/>
          <w:color w:val="auto"/>
          <w:kern w:val="2"/>
          <w:szCs w:val="24"/>
          <w:lang w:eastAsia="zh-CN"/>
        </w:rPr>
        <w:t>（4）如果分项报价中存在缺漏项，则视为缺漏项价格已包含在其他分项报价之中。</w:t>
      </w:r>
    </w:p>
    <w:p>
      <w:pPr>
        <w:keepNext w:val="0"/>
        <w:keepLines w:val="0"/>
        <w:pageBreakBefore w:val="0"/>
        <w:widowControl w:val="0"/>
        <w:kinsoku/>
        <w:wordWrap/>
        <w:overflowPunct/>
        <w:topLinePunct w:val="0"/>
        <w:autoSpaceDE/>
        <w:autoSpaceDN/>
        <w:bidi w:val="0"/>
        <w:adjustRightInd/>
        <w:snapToGrid/>
        <w:textAlignment w:val="auto"/>
        <w:rPr>
          <w:rFonts w:ascii="宋体" w:hAnsi="宋体" w:cs="宋体"/>
          <w:b/>
          <w:bCs/>
          <w:color w:val="auto"/>
          <w:kern w:val="2"/>
          <w:szCs w:val="24"/>
          <w:lang w:eastAsia="zh-CN"/>
        </w:rPr>
      </w:pPr>
      <w:r>
        <w:rPr>
          <w:rFonts w:hint="eastAsia" w:ascii="宋体" w:hAnsi="宋体" w:cs="宋体"/>
          <w:b/>
          <w:bCs/>
          <w:color w:val="auto"/>
          <w:kern w:val="2"/>
          <w:szCs w:val="24"/>
          <w:lang w:eastAsia="zh-CN"/>
        </w:rPr>
        <w:t>3.2  详细评审</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color w:val="auto"/>
          <w:kern w:val="2"/>
          <w:szCs w:val="24"/>
          <w:lang w:eastAsia="zh-CN"/>
        </w:rPr>
      </w:pPr>
      <w:r>
        <w:rPr>
          <w:rFonts w:hint="eastAsia" w:ascii="宋体" w:hAnsi="宋体" w:cs="宋体"/>
          <w:color w:val="auto"/>
          <w:kern w:val="2"/>
          <w:szCs w:val="24"/>
          <w:lang w:eastAsia="zh-CN"/>
        </w:rPr>
        <w:t>3.2.1  评标委员会按本章第 2.2 款规定的量化因素和分值进行打分，并计算出综合评估得分。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color w:val="auto"/>
          <w:kern w:val="2"/>
          <w:szCs w:val="24"/>
          <w:lang w:eastAsia="zh-CN"/>
        </w:rPr>
      </w:pPr>
      <w:r>
        <w:rPr>
          <w:rFonts w:hint="eastAsia" w:ascii="宋体" w:hAnsi="宋体" w:cs="宋体"/>
          <w:color w:val="auto"/>
          <w:kern w:val="2"/>
          <w:szCs w:val="24"/>
          <w:lang w:eastAsia="zh-CN"/>
        </w:rPr>
        <w:t>（1）按本章第 2.2.</w:t>
      </w:r>
      <w:r>
        <w:rPr>
          <w:rFonts w:hint="eastAsia" w:ascii="宋体" w:hAnsi="宋体" w:cs="宋体"/>
          <w:color w:val="auto"/>
          <w:kern w:val="2"/>
          <w:szCs w:val="24"/>
          <w:lang w:val="en-US" w:eastAsia="zh-CN"/>
        </w:rPr>
        <w:t>3</w:t>
      </w:r>
      <w:r>
        <w:rPr>
          <w:rFonts w:hint="eastAsia" w:ascii="宋体" w:hAnsi="宋体" w:cs="宋体"/>
          <w:color w:val="auto"/>
          <w:kern w:val="2"/>
          <w:szCs w:val="24"/>
          <w:lang w:eastAsia="zh-CN"/>
        </w:rPr>
        <w:t>（1）目规定的评审因素和分值对商务部分计算出得分 A；</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color w:val="auto"/>
          <w:kern w:val="2"/>
          <w:szCs w:val="24"/>
          <w:lang w:eastAsia="zh-CN"/>
        </w:rPr>
      </w:pPr>
      <w:r>
        <w:rPr>
          <w:rFonts w:hint="eastAsia" w:ascii="宋体" w:hAnsi="宋体" w:cs="宋体"/>
          <w:color w:val="auto"/>
          <w:kern w:val="2"/>
          <w:szCs w:val="24"/>
          <w:lang w:eastAsia="zh-CN"/>
        </w:rPr>
        <w:t>（2）按本章第 2.2.</w:t>
      </w:r>
      <w:r>
        <w:rPr>
          <w:rFonts w:hint="eastAsia" w:ascii="宋体" w:hAnsi="宋体" w:cs="宋体"/>
          <w:color w:val="auto"/>
          <w:kern w:val="2"/>
          <w:szCs w:val="24"/>
          <w:lang w:val="en-US" w:eastAsia="zh-CN"/>
        </w:rPr>
        <w:t>3</w:t>
      </w:r>
      <w:r>
        <w:rPr>
          <w:rFonts w:hint="eastAsia" w:ascii="宋体" w:hAnsi="宋体" w:cs="宋体"/>
          <w:color w:val="auto"/>
          <w:kern w:val="2"/>
          <w:szCs w:val="24"/>
          <w:lang w:eastAsia="zh-CN"/>
        </w:rPr>
        <w:t>（2）目规定的评审因素和分值对技术部分计算出得分B；</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color w:val="auto"/>
          <w:kern w:val="2"/>
          <w:szCs w:val="24"/>
          <w:lang w:eastAsia="zh-CN"/>
        </w:rPr>
      </w:pPr>
      <w:r>
        <w:rPr>
          <w:rFonts w:hint="eastAsia" w:ascii="宋体" w:hAnsi="宋体" w:cs="宋体"/>
          <w:color w:val="auto"/>
          <w:kern w:val="2"/>
          <w:szCs w:val="24"/>
          <w:lang w:eastAsia="zh-CN"/>
        </w:rPr>
        <w:t>（3）按本章第 2.2</w:t>
      </w:r>
      <w:r>
        <w:rPr>
          <w:rFonts w:hint="eastAsia" w:ascii="宋体" w:hAnsi="宋体" w:cs="宋体"/>
          <w:color w:val="auto"/>
          <w:kern w:val="2"/>
          <w:szCs w:val="24"/>
          <w:lang w:val="en-US" w:eastAsia="zh-CN"/>
        </w:rPr>
        <w:t>.3</w:t>
      </w:r>
      <w:r>
        <w:rPr>
          <w:rFonts w:hint="eastAsia" w:ascii="宋体" w:hAnsi="宋体" w:cs="宋体"/>
          <w:color w:val="auto"/>
          <w:kern w:val="2"/>
          <w:szCs w:val="24"/>
          <w:lang w:eastAsia="zh-CN"/>
        </w:rPr>
        <w:t>（3）目规定的评审因素和分值对投标报价计算出得分 C；</w:t>
      </w:r>
    </w:p>
    <w:p>
      <w:pPr>
        <w:keepNext w:val="0"/>
        <w:keepLines w:val="0"/>
        <w:pageBreakBefore w:val="0"/>
        <w:widowControl w:val="0"/>
        <w:kinsoku/>
        <w:wordWrap/>
        <w:overflowPunct/>
        <w:topLinePunct w:val="0"/>
        <w:autoSpaceDE/>
        <w:autoSpaceDN/>
        <w:bidi w:val="0"/>
        <w:adjustRightInd/>
        <w:snapToGrid/>
        <w:ind w:left="480" w:leftChars="200"/>
        <w:textAlignment w:val="auto"/>
        <w:rPr>
          <w:rFonts w:ascii="宋体" w:hAnsi="宋体" w:cs="宋体"/>
          <w:color w:val="auto"/>
          <w:kern w:val="2"/>
          <w:szCs w:val="24"/>
          <w:lang w:eastAsia="zh-CN"/>
        </w:rPr>
      </w:pPr>
      <w:r>
        <w:rPr>
          <w:rFonts w:hint="eastAsia" w:ascii="宋体" w:hAnsi="宋体" w:cs="宋体"/>
          <w:color w:val="auto"/>
          <w:kern w:val="2"/>
          <w:szCs w:val="24"/>
          <w:lang w:eastAsia="zh-CN"/>
        </w:rPr>
        <w:t>3.2.2 评分分值计算保留小数点后两位，小数点后第三位“四舍五入”。</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color w:val="auto"/>
          <w:kern w:val="2"/>
          <w:szCs w:val="24"/>
          <w:lang w:eastAsia="zh-CN"/>
        </w:rPr>
      </w:pPr>
      <w:r>
        <w:rPr>
          <w:rFonts w:hint="eastAsia" w:ascii="宋体" w:hAnsi="宋体" w:cs="宋体"/>
          <w:color w:val="auto"/>
          <w:kern w:val="2"/>
          <w:szCs w:val="24"/>
          <w:lang w:eastAsia="zh-CN"/>
        </w:rPr>
        <w:t>3.2.3 投标人得分=A+B+C。</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color w:val="auto"/>
          <w:kern w:val="2"/>
          <w:szCs w:val="24"/>
          <w:lang w:eastAsia="zh-CN"/>
        </w:rPr>
      </w:pPr>
      <w:r>
        <w:rPr>
          <w:rFonts w:hint="eastAsia" w:ascii="宋体" w:hAnsi="宋体" w:cs="宋体"/>
          <w:color w:val="auto"/>
          <w:kern w:val="2"/>
          <w:szCs w:val="24"/>
          <w:lang w:eastAsia="zh-CN"/>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keepNext w:val="0"/>
        <w:keepLines w:val="0"/>
        <w:pageBreakBefore w:val="0"/>
        <w:widowControl w:val="0"/>
        <w:kinsoku/>
        <w:wordWrap/>
        <w:overflowPunct/>
        <w:topLinePunct w:val="0"/>
        <w:autoSpaceDE/>
        <w:autoSpaceDN/>
        <w:bidi w:val="0"/>
        <w:adjustRightInd/>
        <w:snapToGrid/>
        <w:textAlignment w:val="auto"/>
        <w:rPr>
          <w:rFonts w:ascii="宋体" w:hAnsi="宋体" w:cs="宋体"/>
          <w:b/>
          <w:bCs/>
          <w:color w:val="auto"/>
          <w:kern w:val="2"/>
          <w:szCs w:val="24"/>
          <w:lang w:eastAsia="zh-CN"/>
        </w:rPr>
      </w:pPr>
      <w:r>
        <w:rPr>
          <w:rFonts w:hint="eastAsia" w:ascii="宋体" w:hAnsi="宋体" w:cs="宋体"/>
          <w:b/>
          <w:bCs/>
          <w:color w:val="auto"/>
          <w:kern w:val="2"/>
          <w:szCs w:val="24"/>
          <w:lang w:eastAsia="zh-CN"/>
        </w:rPr>
        <w:t>3.3  投标文件的澄清</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color w:val="auto"/>
          <w:kern w:val="2"/>
          <w:szCs w:val="24"/>
          <w:lang w:eastAsia="zh-CN"/>
        </w:rPr>
      </w:pPr>
      <w:r>
        <w:rPr>
          <w:rFonts w:hint="eastAsia" w:ascii="宋体" w:hAnsi="宋体" w:cs="宋体"/>
          <w:color w:val="auto"/>
          <w:kern w:val="2"/>
          <w:szCs w:val="24"/>
          <w:lang w:eastAsia="zh-CN"/>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color w:val="auto"/>
          <w:kern w:val="2"/>
          <w:szCs w:val="24"/>
          <w:lang w:eastAsia="zh-CN"/>
        </w:rPr>
      </w:pPr>
      <w:r>
        <w:rPr>
          <w:rFonts w:hint="eastAsia" w:ascii="宋体" w:hAnsi="宋体" w:cs="宋体"/>
          <w:color w:val="auto"/>
          <w:kern w:val="2"/>
          <w:szCs w:val="24"/>
          <w:lang w:eastAsia="zh-CN"/>
        </w:rPr>
        <w:t>3.3.2 澄清、说明或补正不得超出投标文件的范围且不得改变投标文件的实质性内容，并构成投标文件的组成部分。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color w:val="auto"/>
          <w:kern w:val="2"/>
          <w:szCs w:val="24"/>
          <w:lang w:eastAsia="zh-CN"/>
        </w:rPr>
      </w:pPr>
      <w:r>
        <w:rPr>
          <w:rFonts w:hint="eastAsia" w:ascii="宋体" w:hAnsi="宋体" w:cs="宋体"/>
          <w:color w:val="auto"/>
          <w:kern w:val="2"/>
          <w:szCs w:val="24"/>
          <w:lang w:eastAsia="zh-CN"/>
        </w:rPr>
        <w:t>3.3.3 评标委员会对投标人提交的澄清、说明或补正有疑问的，可以要求投标人进一步澄清、说明或补正，直至满足评标委员会的要求。</w:t>
      </w:r>
    </w:p>
    <w:p>
      <w:pPr>
        <w:keepNext w:val="0"/>
        <w:keepLines w:val="0"/>
        <w:pageBreakBefore w:val="0"/>
        <w:widowControl w:val="0"/>
        <w:kinsoku/>
        <w:wordWrap/>
        <w:overflowPunct/>
        <w:topLinePunct w:val="0"/>
        <w:autoSpaceDE/>
        <w:autoSpaceDN/>
        <w:bidi w:val="0"/>
        <w:adjustRightInd/>
        <w:snapToGrid/>
        <w:textAlignment w:val="auto"/>
        <w:rPr>
          <w:rFonts w:ascii="宋体" w:hAnsi="宋体" w:cs="宋体"/>
          <w:b/>
          <w:bCs/>
          <w:color w:val="auto"/>
          <w:kern w:val="2"/>
          <w:szCs w:val="24"/>
          <w:lang w:eastAsia="zh-CN"/>
        </w:rPr>
      </w:pPr>
      <w:r>
        <w:rPr>
          <w:rFonts w:hint="eastAsia" w:ascii="宋体" w:hAnsi="宋体" w:cs="宋体"/>
          <w:b/>
          <w:bCs/>
          <w:color w:val="auto"/>
          <w:kern w:val="2"/>
          <w:szCs w:val="24"/>
          <w:lang w:eastAsia="zh-CN"/>
        </w:rPr>
        <w:t>3.4  评标结果</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color w:val="auto"/>
          <w:kern w:val="2"/>
          <w:szCs w:val="24"/>
          <w:lang w:eastAsia="zh-CN"/>
        </w:rPr>
      </w:pPr>
      <w:r>
        <w:rPr>
          <w:rFonts w:hint="eastAsia" w:ascii="宋体" w:hAnsi="宋体" w:cs="宋体"/>
          <w:color w:val="auto"/>
          <w:kern w:val="2"/>
          <w:szCs w:val="24"/>
          <w:lang w:eastAsia="zh-CN"/>
        </w:rPr>
        <w:t>3.4.1 除第二章“投标人须知”前附表授权直接确定中标人外，评标委员会按照得分由高到低的顺序推荐中标候选人，并标明排序。</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color w:val="auto"/>
          <w:kern w:val="2"/>
          <w:szCs w:val="24"/>
          <w:lang w:eastAsia="zh-CN"/>
        </w:rPr>
      </w:pPr>
      <w:r>
        <w:rPr>
          <w:rFonts w:hint="eastAsia" w:ascii="宋体" w:hAnsi="宋体" w:cs="宋体"/>
          <w:color w:val="auto"/>
          <w:kern w:val="2"/>
          <w:szCs w:val="24"/>
          <w:lang w:eastAsia="zh-CN"/>
        </w:rPr>
        <w:t>3.4.2 评标委员会完成评标后，应当向招标人提交书面评标报告和中标候选人名单。</w:t>
      </w:r>
    </w:p>
    <w:p>
      <w:pPr>
        <w:pStyle w:val="47"/>
        <w:ind w:firstLine="460" w:firstLineChars="200"/>
        <w:jc w:val="both"/>
        <w:rPr>
          <w:rFonts w:ascii="宋体" w:hAnsi="宋体" w:cs="宋体"/>
          <w:color w:val="auto"/>
          <w:spacing w:val="-5"/>
          <w:lang w:eastAsia="zh-CN"/>
        </w:rPr>
      </w:pPr>
      <w:r>
        <w:rPr>
          <w:rFonts w:ascii="宋体" w:hAnsi="宋体" w:cs="宋体"/>
          <w:color w:val="auto"/>
          <w:spacing w:val="-5"/>
          <w:lang w:eastAsia="zh-CN"/>
        </w:rPr>
        <w:br w:type="page"/>
      </w:r>
    </w:p>
    <w:p>
      <w:pPr>
        <w:pStyle w:val="8"/>
        <w:pageBreakBefore w:val="0"/>
        <w:numPr>
          <w:ilvl w:val="0"/>
          <w:numId w:val="4"/>
        </w:numPr>
        <w:kinsoku/>
        <w:wordWrap/>
        <w:overflowPunct/>
        <w:topLinePunct w:val="0"/>
        <w:autoSpaceDN/>
        <w:bidi w:val="0"/>
        <w:adjustRightInd/>
        <w:snapToGrid/>
        <w:spacing w:line="360" w:lineRule="auto"/>
        <w:rPr>
          <w:rFonts w:hint="eastAsia" w:ascii="宋体" w:hAnsi="宋体" w:eastAsia="宋体" w:cs="宋体"/>
          <w:color w:val="auto"/>
          <w:highlight w:val="none"/>
        </w:rPr>
      </w:pPr>
      <w:bookmarkStart w:id="108" w:name="_bookmark96"/>
      <w:bookmarkEnd w:id="108"/>
      <w:bookmarkStart w:id="109" w:name="_bookmark87"/>
      <w:bookmarkEnd w:id="109"/>
      <w:bookmarkStart w:id="110" w:name="_Toc28680"/>
      <w:bookmarkStart w:id="111" w:name="_Toc25406"/>
      <w:bookmarkStart w:id="112" w:name="_Toc8969"/>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 xml:space="preserve">  </w:t>
      </w:r>
      <w:bookmarkStart w:id="113" w:name="_Toc12726"/>
      <w:bookmarkStart w:id="114" w:name="_Toc25167"/>
      <w:bookmarkStart w:id="115" w:name="_Toc32716"/>
      <w:r>
        <w:rPr>
          <w:rFonts w:hint="eastAsia" w:ascii="宋体" w:hAnsi="宋体" w:eastAsia="宋体" w:cs="宋体"/>
          <w:color w:val="auto"/>
          <w:highlight w:val="none"/>
        </w:rPr>
        <w:t>合同条款及格式</w:t>
      </w:r>
      <w:bookmarkEnd w:id="110"/>
      <w:bookmarkEnd w:id="111"/>
      <w:bookmarkEnd w:id="112"/>
      <w:bookmarkEnd w:id="113"/>
      <w:bookmarkEnd w:id="114"/>
      <w:bookmarkEnd w:id="115"/>
    </w:p>
    <w:p>
      <w:pPr>
        <w:pStyle w:val="9"/>
        <w:bidi w:val="0"/>
        <w:rPr>
          <w:rFonts w:hint="eastAsia"/>
          <w:b/>
          <w:bCs/>
          <w:lang w:eastAsia="zh-CN"/>
        </w:rPr>
      </w:pPr>
      <w:bookmarkStart w:id="116" w:name="_bookmark104"/>
      <w:bookmarkEnd w:id="116"/>
      <w:bookmarkStart w:id="117" w:name="_bookmark142"/>
      <w:bookmarkEnd w:id="117"/>
      <w:bookmarkStart w:id="118" w:name="_Toc7590"/>
      <w:bookmarkStart w:id="119" w:name="_Toc6747"/>
      <w:bookmarkStart w:id="120" w:name="_Toc27988"/>
      <w:r>
        <w:rPr>
          <w:rFonts w:hint="eastAsia"/>
          <w:b/>
          <w:bCs/>
          <w:lang w:eastAsia="zh-CN"/>
        </w:rPr>
        <w:t>河南省胸科医院购销合同书</w:t>
      </w:r>
      <w:bookmarkEnd w:id="118"/>
    </w:p>
    <w:p>
      <w:pPr>
        <w:keepNext w:val="0"/>
        <w:keepLines w:val="0"/>
        <w:pageBreakBefore w:val="0"/>
        <w:kinsoku/>
        <w:wordWrap/>
        <w:overflowPunct/>
        <w:topLinePunct w:val="0"/>
        <w:autoSpaceDE w:val="0"/>
        <w:autoSpaceDN/>
        <w:bidi w:val="0"/>
        <w:adjustRightInd/>
        <w:snapToGrid/>
        <w:spacing w:line="360" w:lineRule="auto"/>
        <w:jc w:val="both"/>
        <w:rPr>
          <w:rFonts w:hint="eastAsia" w:ascii="宋体" w:hAnsi="宋体" w:eastAsia="宋体" w:cs="宋体"/>
          <w:b/>
          <w:bCs/>
          <w:color w:val="000000"/>
          <w:kern w:val="2"/>
          <w:sz w:val="24"/>
          <w:szCs w:val="24"/>
          <w:lang w:eastAsia="zh-CN"/>
        </w:rPr>
      </w:pPr>
      <w:r>
        <w:rPr>
          <w:rFonts w:hint="eastAsia" w:ascii="宋体" w:hAnsi="宋体" w:eastAsia="宋体" w:cs="宋体"/>
          <w:b/>
          <w:bCs/>
          <w:color w:val="000000"/>
          <w:kern w:val="2"/>
          <w:sz w:val="24"/>
          <w:szCs w:val="24"/>
          <w:lang w:eastAsia="zh-CN"/>
        </w:rPr>
        <w:t>甲方：</w:t>
      </w:r>
      <w:r>
        <w:rPr>
          <w:rFonts w:hint="eastAsia" w:ascii="宋体" w:hAnsi="宋体" w:eastAsia="宋体" w:cs="宋体"/>
          <w:b/>
          <w:bCs/>
          <w:color w:val="000000"/>
          <w:kern w:val="2"/>
          <w:sz w:val="24"/>
          <w:szCs w:val="24"/>
          <w:u w:val="single"/>
          <w:lang w:eastAsia="zh-CN"/>
        </w:rPr>
        <w:t>河南省胸科医院</w:t>
      </w:r>
      <w:r>
        <w:rPr>
          <w:rFonts w:hint="eastAsia" w:ascii="宋体" w:hAnsi="宋体" w:eastAsia="宋体" w:cs="宋体"/>
          <w:b/>
          <w:bCs/>
          <w:color w:val="000000"/>
          <w:kern w:val="2"/>
          <w:sz w:val="24"/>
          <w:szCs w:val="24"/>
          <w:lang w:eastAsia="zh-CN"/>
        </w:rPr>
        <w:t>（以下简称甲方）</w:t>
      </w:r>
    </w:p>
    <w:p>
      <w:pPr>
        <w:keepNext w:val="0"/>
        <w:keepLines w:val="0"/>
        <w:pageBreakBefore w:val="0"/>
        <w:kinsoku/>
        <w:wordWrap/>
        <w:overflowPunct/>
        <w:topLinePunct w:val="0"/>
        <w:autoSpaceDE w:val="0"/>
        <w:autoSpaceDN/>
        <w:bidi w:val="0"/>
        <w:adjustRightInd/>
        <w:snapToGrid/>
        <w:spacing w:line="360" w:lineRule="auto"/>
        <w:jc w:val="both"/>
        <w:rPr>
          <w:rFonts w:hint="eastAsia" w:ascii="宋体" w:hAnsi="宋体" w:eastAsia="宋体" w:cs="宋体"/>
          <w:b/>
          <w:bCs/>
          <w:color w:val="000000"/>
          <w:kern w:val="2"/>
          <w:sz w:val="24"/>
          <w:szCs w:val="24"/>
          <w:lang w:eastAsia="zh-CN"/>
        </w:rPr>
      </w:pPr>
      <w:r>
        <w:rPr>
          <w:rFonts w:hint="eastAsia" w:ascii="宋体" w:hAnsi="宋体" w:eastAsia="宋体" w:cs="宋体"/>
          <w:b/>
          <w:bCs/>
          <w:color w:val="000000"/>
          <w:kern w:val="2"/>
          <w:sz w:val="24"/>
          <w:szCs w:val="24"/>
          <w:lang w:eastAsia="zh-CN"/>
        </w:rPr>
        <w:t>乙方</w:t>
      </w:r>
      <w:r>
        <w:rPr>
          <w:rFonts w:hint="eastAsia" w:ascii="宋体" w:hAnsi="宋体" w:eastAsia="宋体" w:cs="宋体"/>
          <w:b/>
          <w:color w:val="000000"/>
          <w:kern w:val="2"/>
          <w:sz w:val="24"/>
          <w:szCs w:val="24"/>
          <w:lang w:eastAsia="zh-CN"/>
        </w:rPr>
        <w:t>：</w:t>
      </w:r>
      <w:r>
        <w:rPr>
          <w:rFonts w:hint="eastAsia" w:ascii="宋体" w:hAnsi="宋体" w:eastAsia="宋体" w:cs="宋体"/>
          <w:b/>
          <w:bCs/>
          <w:color w:val="auto"/>
          <w:kern w:val="44"/>
          <w:sz w:val="24"/>
          <w:szCs w:val="24"/>
          <w:u w:val="single"/>
          <w:lang w:eastAsia="zh-CN"/>
        </w:rPr>
        <w:t xml:space="preserve">               </w:t>
      </w:r>
      <w:r>
        <w:rPr>
          <w:rFonts w:hint="eastAsia" w:ascii="宋体" w:hAnsi="宋体" w:eastAsia="宋体" w:cs="宋体"/>
          <w:b/>
          <w:bCs/>
          <w:color w:val="auto"/>
          <w:kern w:val="44"/>
          <w:sz w:val="24"/>
          <w:szCs w:val="24"/>
          <w:u w:val="single"/>
          <w:lang w:val="en-US" w:eastAsia="zh-CN"/>
        </w:rPr>
        <w:t xml:space="preserve">  </w:t>
      </w:r>
      <w:r>
        <w:rPr>
          <w:rFonts w:hint="eastAsia" w:ascii="宋体" w:hAnsi="宋体" w:eastAsia="宋体" w:cs="宋体"/>
          <w:b/>
          <w:bCs/>
          <w:color w:val="000000"/>
          <w:kern w:val="2"/>
          <w:sz w:val="24"/>
          <w:szCs w:val="24"/>
          <w:lang w:eastAsia="zh-CN"/>
        </w:rPr>
        <w:t>（以下简称乙方）</w:t>
      </w:r>
    </w:p>
    <w:p>
      <w:pPr>
        <w:keepNext w:val="0"/>
        <w:keepLines w:val="0"/>
        <w:pageBreakBefore w:val="0"/>
        <w:kinsoku/>
        <w:wordWrap/>
        <w:overflowPunct/>
        <w:topLinePunct w:val="0"/>
        <w:autoSpaceDN/>
        <w:bidi w:val="0"/>
        <w:adjustRightInd/>
        <w:snapToGrid/>
        <w:spacing w:line="360" w:lineRule="auto"/>
        <w:ind w:firstLine="480" w:firstLineChars="200"/>
        <w:jc w:val="both"/>
        <w:rPr>
          <w:rFonts w:hint="eastAsia" w:ascii="宋体" w:hAnsi="宋体" w:eastAsia="宋体" w:cs="宋体"/>
          <w:b/>
          <w:bCs/>
          <w:color w:val="FF0000"/>
          <w:kern w:val="2"/>
          <w:sz w:val="24"/>
          <w:szCs w:val="24"/>
          <w:lang w:eastAsia="zh-CN"/>
        </w:rPr>
      </w:pPr>
      <w:r>
        <w:rPr>
          <w:rFonts w:hint="eastAsia" w:ascii="宋体" w:hAnsi="宋体" w:eastAsia="宋体" w:cs="宋体"/>
          <w:color w:val="000000"/>
          <w:kern w:val="2"/>
          <w:sz w:val="24"/>
          <w:szCs w:val="24"/>
          <w:lang w:eastAsia="zh-CN"/>
        </w:rPr>
        <w:t>根据《中华人民共和国</w:t>
      </w:r>
      <w:r>
        <w:rPr>
          <w:rFonts w:hint="eastAsia" w:ascii="宋体" w:hAnsi="宋体" w:eastAsia="宋体" w:cs="宋体"/>
          <w:color w:val="000000"/>
          <w:kern w:val="2"/>
          <w:sz w:val="24"/>
          <w:szCs w:val="24"/>
          <w:lang w:val="en-US" w:eastAsia="zh-CN"/>
        </w:rPr>
        <w:t>民法典</w:t>
      </w:r>
      <w:r>
        <w:rPr>
          <w:rFonts w:hint="eastAsia" w:ascii="宋体" w:hAnsi="宋体" w:eastAsia="宋体" w:cs="宋体"/>
          <w:color w:val="000000"/>
          <w:kern w:val="2"/>
          <w:sz w:val="24"/>
          <w:szCs w:val="24"/>
          <w:lang w:eastAsia="zh-CN"/>
        </w:rPr>
        <w:t>》及有关法律规定，遵循平等、自愿、公平和诚实信用的原则，就甲方向乙方购买</w:t>
      </w:r>
      <w:r>
        <w:rPr>
          <w:rFonts w:hint="eastAsia" w:ascii="宋体" w:hAnsi="宋体" w:eastAsia="宋体" w:cs="宋体"/>
          <w:b/>
          <w:bCs/>
          <w:color w:val="auto"/>
          <w:kern w:val="44"/>
          <w:sz w:val="24"/>
          <w:szCs w:val="24"/>
          <w:u w:val="single"/>
          <w:lang w:eastAsia="zh-CN"/>
        </w:rPr>
        <w:t xml:space="preserve">     </w:t>
      </w:r>
      <w:r>
        <w:rPr>
          <w:rFonts w:hint="eastAsia" w:ascii="宋体" w:hAnsi="宋体" w:eastAsia="宋体" w:cs="宋体"/>
          <w:b/>
          <w:bCs/>
          <w:color w:val="auto"/>
          <w:kern w:val="44"/>
          <w:sz w:val="24"/>
          <w:szCs w:val="24"/>
          <w:u w:val="single"/>
          <w:lang w:val="en-US" w:eastAsia="zh-CN"/>
        </w:rPr>
        <w:t xml:space="preserve">  </w:t>
      </w:r>
      <w:r>
        <w:rPr>
          <w:rFonts w:hint="eastAsia" w:ascii="宋体" w:hAnsi="宋体" w:eastAsia="宋体" w:cs="宋体"/>
          <w:b/>
          <w:bCs/>
          <w:color w:val="auto"/>
          <w:kern w:val="44"/>
          <w:sz w:val="24"/>
          <w:szCs w:val="24"/>
          <w:u w:val="single"/>
          <w:lang w:eastAsia="zh-CN"/>
        </w:rPr>
        <w:t xml:space="preserve">      </w:t>
      </w:r>
      <w:r>
        <w:rPr>
          <w:rFonts w:hint="eastAsia" w:ascii="宋体" w:hAnsi="宋体" w:eastAsia="宋体" w:cs="宋体"/>
          <w:color w:val="000000"/>
          <w:kern w:val="2"/>
          <w:sz w:val="24"/>
          <w:szCs w:val="24"/>
          <w:lang w:eastAsia="zh-CN"/>
        </w:rPr>
        <w:t>事宜，依据</w:t>
      </w:r>
      <w:r>
        <w:rPr>
          <w:rFonts w:hint="eastAsia" w:ascii="宋体" w:hAnsi="宋体" w:eastAsia="宋体" w:cs="宋体"/>
          <w:b/>
          <w:bCs/>
          <w:color w:val="auto"/>
          <w:kern w:val="44"/>
          <w:sz w:val="24"/>
          <w:szCs w:val="24"/>
          <w:u w:val="single"/>
          <w:lang w:eastAsia="zh-CN"/>
        </w:rPr>
        <w:t xml:space="preserve">         </w:t>
      </w:r>
      <w:r>
        <w:rPr>
          <w:rFonts w:hint="eastAsia" w:ascii="宋体" w:hAnsi="宋体" w:eastAsia="宋体" w:cs="宋体"/>
          <w:color w:val="000000"/>
          <w:kern w:val="2"/>
          <w:sz w:val="24"/>
          <w:szCs w:val="24"/>
          <w:lang w:eastAsia="zh-CN"/>
        </w:rPr>
        <w:t>组织的</w:t>
      </w:r>
      <w:r>
        <w:rPr>
          <w:rFonts w:hint="eastAsia" w:ascii="宋体" w:hAnsi="宋体" w:eastAsia="宋体" w:cs="宋体"/>
          <w:kern w:val="2"/>
          <w:sz w:val="24"/>
          <w:szCs w:val="24"/>
          <w:lang w:eastAsia="zh-CN"/>
        </w:rPr>
        <w:t>招标</w:t>
      </w:r>
      <w:r>
        <w:rPr>
          <w:rFonts w:hint="eastAsia" w:ascii="宋体" w:hAnsi="宋体" w:eastAsia="宋体" w:cs="宋体"/>
          <w:color w:val="000000"/>
          <w:kern w:val="2"/>
          <w:sz w:val="24"/>
          <w:szCs w:val="24"/>
          <w:lang w:eastAsia="zh-CN"/>
        </w:rPr>
        <w:t>编号为</w:t>
      </w:r>
      <w:r>
        <w:rPr>
          <w:rFonts w:hint="eastAsia" w:ascii="宋体" w:hAnsi="宋体" w:eastAsia="宋体" w:cs="宋体"/>
          <w:b/>
          <w:bCs/>
          <w:color w:val="auto"/>
          <w:kern w:val="44"/>
          <w:sz w:val="24"/>
          <w:szCs w:val="24"/>
          <w:u w:val="single"/>
          <w:lang w:eastAsia="zh-CN"/>
        </w:rPr>
        <w:t xml:space="preserve">       </w:t>
      </w:r>
      <w:r>
        <w:rPr>
          <w:rFonts w:hint="eastAsia" w:ascii="宋体" w:hAnsi="宋体" w:eastAsia="宋体" w:cs="宋体"/>
          <w:color w:val="000000"/>
          <w:kern w:val="2"/>
          <w:sz w:val="24"/>
          <w:szCs w:val="24"/>
          <w:lang w:eastAsia="zh-CN"/>
        </w:rPr>
        <w:t>的招投标文件和中标通知书规定的内容，同意按照下述条款签订本合同：</w:t>
      </w:r>
    </w:p>
    <w:p>
      <w:pPr>
        <w:pStyle w:val="10"/>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设备名称、技术规格及要求，供货范围及数量和配置（详见招标及投标文件）</w:t>
      </w:r>
    </w:p>
    <w:tbl>
      <w:tblPr>
        <w:tblStyle w:val="31"/>
        <w:tblW w:w="8377" w:type="dxa"/>
        <w:jc w:val="center"/>
        <w:tblLayout w:type="fixed"/>
        <w:tblCellMar>
          <w:top w:w="0" w:type="dxa"/>
          <w:left w:w="0" w:type="dxa"/>
          <w:bottom w:w="0" w:type="dxa"/>
          <w:right w:w="0" w:type="dxa"/>
        </w:tblCellMar>
      </w:tblPr>
      <w:tblGrid>
        <w:gridCol w:w="1091"/>
        <w:gridCol w:w="1446"/>
        <w:gridCol w:w="791"/>
        <w:gridCol w:w="1187"/>
        <w:gridCol w:w="1049"/>
        <w:gridCol w:w="1551"/>
        <w:gridCol w:w="1262"/>
      </w:tblGrid>
      <w:tr>
        <w:tblPrEx>
          <w:tblCellMar>
            <w:top w:w="0" w:type="dxa"/>
            <w:left w:w="0" w:type="dxa"/>
            <w:bottom w:w="0" w:type="dxa"/>
            <w:right w:w="0" w:type="dxa"/>
          </w:tblCellMar>
        </w:tblPrEx>
        <w:trPr>
          <w:trHeight w:val="778" w:hRule="atLeast"/>
          <w:jc w:val="center"/>
        </w:trPr>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napToGrid/>
              <w:spacing w:line="360" w:lineRule="auto"/>
              <w:jc w:val="center"/>
              <w:textAlignment w:val="center"/>
              <w:rPr>
                <w:rFonts w:hint="eastAsia" w:ascii="宋体" w:hAnsi="宋体" w:eastAsia="宋体" w:cs="宋体"/>
                <w:b/>
                <w:color w:val="000000"/>
                <w:kern w:val="2"/>
                <w:sz w:val="24"/>
                <w:szCs w:val="24"/>
                <w:lang w:eastAsia="zh-CN"/>
              </w:rPr>
            </w:pPr>
            <w:r>
              <w:rPr>
                <w:rFonts w:hint="eastAsia" w:ascii="宋体" w:hAnsi="宋体" w:eastAsia="宋体" w:cs="宋体"/>
                <w:b/>
                <w:color w:val="000000"/>
                <w:kern w:val="0"/>
                <w:sz w:val="24"/>
                <w:szCs w:val="24"/>
                <w:lang w:eastAsia="zh-CN" w:bidi="ar"/>
              </w:rPr>
              <w:t>设备名称</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napToGrid/>
              <w:spacing w:line="360" w:lineRule="auto"/>
              <w:jc w:val="center"/>
              <w:textAlignment w:val="center"/>
              <w:rPr>
                <w:rFonts w:hint="eastAsia" w:ascii="宋体" w:hAnsi="宋体" w:eastAsia="宋体" w:cs="宋体"/>
                <w:b/>
                <w:color w:val="000000"/>
                <w:kern w:val="2"/>
                <w:sz w:val="24"/>
                <w:szCs w:val="24"/>
                <w:lang w:eastAsia="zh-CN"/>
              </w:rPr>
            </w:pPr>
            <w:r>
              <w:rPr>
                <w:rFonts w:hint="eastAsia" w:ascii="宋体" w:hAnsi="宋体" w:eastAsia="宋体" w:cs="宋体"/>
                <w:b/>
                <w:color w:val="000000"/>
                <w:kern w:val="0"/>
                <w:sz w:val="24"/>
                <w:szCs w:val="24"/>
                <w:lang w:eastAsia="zh-CN" w:bidi="ar"/>
              </w:rPr>
              <w:t>型号</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napToGrid/>
              <w:spacing w:line="360" w:lineRule="auto"/>
              <w:jc w:val="center"/>
              <w:textAlignment w:val="center"/>
              <w:rPr>
                <w:rFonts w:hint="eastAsia" w:ascii="宋体" w:hAnsi="宋体" w:eastAsia="宋体" w:cs="宋体"/>
                <w:b/>
                <w:color w:val="000000"/>
                <w:kern w:val="2"/>
                <w:sz w:val="24"/>
                <w:szCs w:val="24"/>
                <w:lang w:eastAsia="zh-CN"/>
              </w:rPr>
            </w:pPr>
            <w:r>
              <w:rPr>
                <w:rFonts w:hint="eastAsia" w:ascii="宋体" w:hAnsi="宋体" w:eastAsia="宋体" w:cs="宋体"/>
                <w:b/>
                <w:color w:val="000000"/>
                <w:kern w:val="0"/>
                <w:sz w:val="24"/>
                <w:szCs w:val="24"/>
                <w:lang w:eastAsia="zh-CN" w:bidi="ar"/>
              </w:rPr>
              <w:t>数量</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napToGrid/>
              <w:spacing w:line="360" w:lineRule="auto"/>
              <w:jc w:val="center"/>
              <w:textAlignment w:val="center"/>
              <w:rPr>
                <w:rFonts w:hint="eastAsia" w:ascii="宋体" w:hAnsi="宋体" w:eastAsia="宋体" w:cs="宋体"/>
                <w:b/>
                <w:color w:val="000000"/>
                <w:kern w:val="2"/>
                <w:sz w:val="24"/>
                <w:szCs w:val="24"/>
                <w:lang w:eastAsia="zh-CN"/>
              </w:rPr>
            </w:pPr>
            <w:r>
              <w:rPr>
                <w:rFonts w:hint="eastAsia" w:ascii="宋体" w:hAnsi="宋体" w:eastAsia="宋体" w:cs="宋体"/>
                <w:b/>
                <w:color w:val="000000"/>
                <w:kern w:val="0"/>
                <w:sz w:val="24"/>
                <w:szCs w:val="24"/>
                <w:lang w:eastAsia="zh-CN" w:bidi="ar"/>
              </w:rPr>
              <w:t>注册证号</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napToGrid/>
              <w:spacing w:line="360" w:lineRule="auto"/>
              <w:jc w:val="center"/>
              <w:textAlignment w:val="center"/>
              <w:rPr>
                <w:rFonts w:hint="eastAsia" w:ascii="宋体" w:hAnsi="宋体" w:eastAsia="宋体" w:cs="宋体"/>
                <w:b/>
                <w:color w:val="000000"/>
                <w:kern w:val="2"/>
                <w:sz w:val="24"/>
                <w:szCs w:val="24"/>
                <w:lang w:eastAsia="zh-CN"/>
              </w:rPr>
            </w:pPr>
            <w:r>
              <w:rPr>
                <w:rFonts w:hint="eastAsia" w:ascii="宋体" w:hAnsi="宋体" w:eastAsia="宋体" w:cs="宋体"/>
                <w:b/>
                <w:color w:val="000000"/>
                <w:kern w:val="0"/>
                <w:sz w:val="24"/>
                <w:szCs w:val="24"/>
                <w:lang w:eastAsia="zh-CN" w:bidi="ar"/>
              </w:rPr>
              <w:t>产地</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napToGrid/>
              <w:spacing w:line="360" w:lineRule="auto"/>
              <w:jc w:val="center"/>
              <w:textAlignment w:val="center"/>
              <w:rPr>
                <w:rFonts w:hint="eastAsia" w:ascii="宋体" w:hAnsi="宋体" w:eastAsia="宋体" w:cs="宋体"/>
                <w:b/>
                <w:color w:val="000000"/>
                <w:kern w:val="2"/>
                <w:sz w:val="24"/>
                <w:szCs w:val="24"/>
                <w:lang w:eastAsia="zh-CN"/>
              </w:rPr>
            </w:pPr>
            <w:r>
              <w:rPr>
                <w:rFonts w:hint="eastAsia" w:ascii="宋体" w:hAnsi="宋体" w:eastAsia="宋体" w:cs="宋体"/>
                <w:b/>
                <w:color w:val="000000"/>
                <w:kern w:val="0"/>
                <w:sz w:val="24"/>
                <w:szCs w:val="24"/>
                <w:lang w:eastAsia="zh-CN" w:bidi="ar"/>
              </w:rPr>
              <w:t>生产企业</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napToGrid/>
              <w:spacing w:line="360" w:lineRule="auto"/>
              <w:jc w:val="center"/>
              <w:textAlignment w:val="center"/>
              <w:rPr>
                <w:rFonts w:hint="eastAsia" w:ascii="宋体" w:hAnsi="宋体" w:eastAsia="宋体" w:cs="宋体"/>
                <w:b/>
                <w:color w:val="000000"/>
                <w:kern w:val="2"/>
                <w:sz w:val="24"/>
                <w:szCs w:val="24"/>
                <w:lang w:eastAsia="zh-CN"/>
              </w:rPr>
            </w:pPr>
            <w:r>
              <w:rPr>
                <w:rFonts w:hint="eastAsia" w:ascii="宋体" w:hAnsi="宋体" w:eastAsia="宋体" w:cs="宋体"/>
                <w:b/>
                <w:color w:val="000000"/>
                <w:kern w:val="0"/>
                <w:sz w:val="24"/>
                <w:szCs w:val="24"/>
                <w:lang w:eastAsia="zh-CN" w:bidi="ar"/>
              </w:rPr>
              <w:t>单价</w:t>
            </w:r>
          </w:p>
        </w:tc>
      </w:tr>
      <w:tr>
        <w:tblPrEx>
          <w:tblCellMar>
            <w:top w:w="0" w:type="dxa"/>
            <w:left w:w="0" w:type="dxa"/>
            <w:bottom w:w="0" w:type="dxa"/>
            <w:right w:w="0" w:type="dxa"/>
          </w:tblCellMar>
        </w:tblPrEx>
        <w:trPr>
          <w:trHeight w:val="788" w:hRule="atLeast"/>
          <w:jc w:val="center"/>
        </w:trPr>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napToGrid/>
              <w:spacing w:line="360" w:lineRule="auto"/>
              <w:jc w:val="center"/>
              <w:textAlignment w:val="center"/>
              <w:rPr>
                <w:rFonts w:hint="eastAsia" w:ascii="宋体" w:hAnsi="宋体" w:eastAsia="宋体" w:cs="宋体"/>
                <w:b/>
                <w:bCs/>
                <w:color w:val="FF0000"/>
                <w:kern w:val="2"/>
                <w:sz w:val="24"/>
                <w:szCs w:val="24"/>
                <w:lang w:eastAsia="zh-CN"/>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napToGrid/>
              <w:spacing w:line="360" w:lineRule="auto"/>
              <w:jc w:val="center"/>
              <w:textAlignment w:val="center"/>
              <w:rPr>
                <w:rFonts w:hint="eastAsia" w:ascii="宋体" w:hAnsi="宋体" w:eastAsia="宋体" w:cs="宋体"/>
                <w:b/>
                <w:bCs/>
                <w:color w:val="FF0000"/>
                <w:kern w:val="2"/>
                <w:sz w:val="24"/>
                <w:szCs w:val="24"/>
                <w:lang w:eastAsia="zh-CN"/>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napToGrid/>
              <w:spacing w:line="360" w:lineRule="auto"/>
              <w:jc w:val="center"/>
              <w:textAlignment w:val="center"/>
              <w:rPr>
                <w:rFonts w:hint="eastAsia" w:ascii="宋体" w:hAnsi="宋体" w:eastAsia="宋体" w:cs="宋体"/>
                <w:b/>
                <w:bCs/>
                <w:color w:val="FF0000"/>
                <w:kern w:val="2"/>
                <w:sz w:val="24"/>
                <w:szCs w:val="24"/>
                <w:lang w:eastAsia="zh-CN"/>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napToGrid/>
              <w:spacing w:line="360" w:lineRule="auto"/>
              <w:jc w:val="center"/>
              <w:textAlignment w:val="center"/>
              <w:rPr>
                <w:rFonts w:hint="eastAsia" w:ascii="宋体" w:hAnsi="宋体" w:eastAsia="宋体" w:cs="宋体"/>
                <w:b/>
                <w:bCs/>
                <w:color w:val="FF0000"/>
                <w:kern w:val="2"/>
                <w:sz w:val="24"/>
                <w:szCs w:val="24"/>
                <w:lang w:eastAsia="zh-CN"/>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napToGrid/>
              <w:spacing w:line="360" w:lineRule="auto"/>
              <w:jc w:val="center"/>
              <w:textAlignment w:val="center"/>
              <w:rPr>
                <w:rFonts w:hint="eastAsia" w:ascii="宋体" w:hAnsi="宋体" w:eastAsia="宋体" w:cs="宋体"/>
                <w:b/>
                <w:bCs/>
                <w:color w:val="FF0000"/>
                <w:kern w:val="2"/>
                <w:sz w:val="24"/>
                <w:szCs w:val="24"/>
                <w:lang w:eastAsia="zh-CN"/>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napToGrid/>
              <w:spacing w:line="360" w:lineRule="auto"/>
              <w:jc w:val="center"/>
              <w:textAlignment w:val="center"/>
              <w:rPr>
                <w:rFonts w:hint="eastAsia" w:ascii="宋体" w:hAnsi="宋体" w:eastAsia="宋体" w:cs="宋体"/>
                <w:b/>
                <w:bCs/>
                <w:color w:val="FF0000"/>
                <w:kern w:val="2"/>
                <w:sz w:val="24"/>
                <w:szCs w:val="24"/>
                <w:lang w:eastAsia="zh-CN"/>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napToGrid/>
              <w:spacing w:line="360" w:lineRule="auto"/>
              <w:jc w:val="center"/>
              <w:textAlignment w:val="center"/>
              <w:rPr>
                <w:rFonts w:hint="eastAsia" w:ascii="宋体" w:hAnsi="宋体" w:eastAsia="宋体" w:cs="宋体"/>
                <w:b/>
                <w:bCs/>
                <w:color w:val="FF0000"/>
                <w:kern w:val="2"/>
                <w:sz w:val="24"/>
                <w:szCs w:val="24"/>
                <w:lang w:eastAsia="zh-CN"/>
              </w:rPr>
            </w:pPr>
            <w:r>
              <w:rPr>
                <w:rFonts w:hint="eastAsia" w:ascii="宋体" w:hAnsi="宋体" w:eastAsia="宋体" w:cs="宋体"/>
                <w:b/>
                <w:bCs/>
                <w:color w:val="auto"/>
                <w:kern w:val="0"/>
                <w:sz w:val="24"/>
                <w:szCs w:val="24"/>
                <w:lang w:eastAsia="zh-CN" w:bidi="ar"/>
              </w:rPr>
              <w:t>元/台</w:t>
            </w:r>
          </w:p>
        </w:tc>
      </w:tr>
    </w:tbl>
    <w:p>
      <w:pPr>
        <w:pStyle w:val="10"/>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2.价格</w:t>
      </w:r>
    </w:p>
    <w:p>
      <w:pPr>
        <w:keepNext w:val="0"/>
        <w:keepLines w:val="0"/>
        <w:pageBreakBefore w:val="0"/>
        <w:widowControl w:val="0"/>
        <w:numPr>
          <w:ilvl w:val="0"/>
          <w:numId w:val="0"/>
        </w:numPr>
        <w:kinsoku/>
        <w:wordWrap/>
        <w:overflowPunct/>
        <w:topLinePunct w:val="0"/>
        <w:autoSpaceDE w:val="0"/>
        <w:autoSpaceDN/>
        <w:bidi w:val="0"/>
        <w:adjustRightInd/>
        <w:snapToGrid/>
        <w:spacing w:line="360" w:lineRule="auto"/>
        <w:ind w:left="0" w:leftChars="0" w:firstLine="480" w:firstLineChars="200"/>
        <w:jc w:val="both"/>
        <w:textAlignment w:val="auto"/>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val="en-US" w:eastAsia="zh-CN"/>
        </w:rPr>
        <w:t xml:space="preserve">2.1 </w:t>
      </w:r>
      <w:r>
        <w:rPr>
          <w:rFonts w:hint="eastAsia" w:ascii="宋体" w:hAnsi="宋体" w:eastAsia="宋体" w:cs="宋体"/>
          <w:color w:val="000000"/>
          <w:kern w:val="2"/>
          <w:sz w:val="24"/>
          <w:szCs w:val="24"/>
          <w:lang w:eastAsia="zh-CN"/>
        </w:rPr>
        <w:t>按本合同</w:t>
      </w:r>
      <w:r>
        <w:rPr>
          <w:rFonts w:hint="eastAsia" w:ascii="宋体" w:hAnsi="宋体" w:eastAsia="宋体" w:cs="宋体"/>
          <w:color w:val="000000"/>
          <w:spacing w:val="-20"/>
          <w:kern w:val="2"/>
          <w:sz w:val="24"/>
          <w:szCs w:val="24"/>
          <w:lang w:eastAsia="zh-CN"/>
        </w:rPr>
        <w:t>第1条</w:t>
      </w:r>
      <w:r>
        <w:rPr>
          <w:rFonts w:hint="eastAsia" w:ascii="宋体" w:hAnsi="宋体" w:eastAsia="宋体" w:cs="宋体"/>
          <w:color w:val="000000"/>
          <w:kern w:val="2"/>
          <w:sz w:val="24"/>
          <w:szCs w:val="24"/>
          <w:lang w:eastAsia="zh-CN"/>
        </w:rPr>
        <w:t>规定，由乙方按供货范围及数量</w:t>
      </w:r>
      <w:r>
        <w:rPr>
          <w:rFonts w:hint="eastAsia" w:ascii="宋体" w:hAnsi="宋体" w:eastAsia="宋体" w:cs="宋体"/>
          <w:kern w:val="2"/>
          <w:sz w:val="24"/>
          <w:szCs w:val="24"/>
          <w:lang w:eastAsia="zh-CN"/>
        </w:rPr>
        <w:t>和配置</w:t>
      </w:r>
      <w:r>
        <w:rPr>
          <w:rFonts w:hint="eastAsia" w:ascii="宋体" w:hAnsi="宋体" w:eastAsia="宋体" w:cs="宋体"/>
          <w:color w:val="000000"/>
          <w:kern w:val="2"/>
          <w:sz w:val="24"/>
          <w:szCs w:val="24"/>
          <w:lang w:eastAsia="zh-CN"/>
        </w:rPr>
        <w:t>供应的设备总价计人民币</w:t>
      </w:r>
      <w:r>
        <w:rPr>
          <w:rFonts w:hint="eastAsia" w:ascii="宋体" w:hAnsi="宋体" w:eastAsia="宋体" w:cs="宋体"/>
          <w:b/>
          <w:bCs/>
          <w:color w:val="auto"/>
          <w:kern w:val="2"/>
          <w:sz w:val="24"/>
          <w:szCs w:val="24"/>
          <w:u w:val="single"/>
          <w:lang w:eastAsia="zh-CN"/>
        </w:rPr>
        <w:t xml:space="preserve">       </w:t>
      </w:r>
      <w:r>
        <w:rPr>
          <w:rFonts w:hint="eastAsia" w:ascii="宋体" w:hAnsi="宋体" w:eastAsia="宋体" w:cs="宋体"/>
          <w:b/>
          <w:bCs/>
          <w:color w:val="auto"/>
          <w:kern w:val="2"/>
          <w:sz w:val="24"/>
          <w:szCs w:val="24"/>
          <w:lang w:eastAsia="zh-CN"/>
        </w:rPr>
        <w:t>元</w:t>
      </w:r>
      <w:r>
        <w:rPr>
          <w:rFonts w:hint="eastAsia" w:ascii="宋体" w:hAnsi="宋体" w:eastAsia="宋体" w:cs="宋体"/>
          <w:color w:val="000000"/>
          <w:kern w:val="2"/>
          <w:sz w:val="24"/>
          <w:szCs w:val="24"/>
          <w:lang w:eastAsia="zh-CN"/>
        </w:rPr>
        <w:t>（大写：</w:t>
      </w:r>
      <w:r>
        <w:rPr>
          <w:rFonts w:hint="eastAsia" w:ascii="宋体" w:hAnsi="宋体" w:eastAsia="宋体" w:cs="宋体"/>
          <w:b/>
          <w:bCs/>
          <w:color w:val="FF0000"/>
          <w:kern w:val="2"/>
          <w:sz w:val="24"/>
          <w:szCs w:val="24"/>
          <w:u w:val="single"/>
          <w:lang w:eastAsia="zh-CN"/>
        </w:rPr>
        <w:t xml:space="preserve">          </w:t>
      </w:r>
      <w:r>
        <w:rPr>
          <w:rFonts w:hint="eastAsia" w:ascii="宋体" w:hAnsi="宋体" w:eastAsia="宋体" w:cs="宋体"/>
          <w:b/>
          <w:bCs/>
          <w:color w:val="auto"/>
          <w:kern w:val="2"/>
          <w:sz w:val="24"/>
          <w:szCs w:val="24"/>
          <w:lang w:eastAsia="zh-CN"/>
        </w:rPr>
        <w:t>整</w:t>
      </w:r>
      <w:r>
        <w:rPr>
          <w:rFonts w:hint="eastAsia" w:ascii="宋体" w:hAnsi="宋体" w:eastAsia="宋体" w:cs="宋体"/>
          <w:color w:val="000000"/>
          <w:kern w:val="2"/>
          <w:sz w:val="24"/>
          <w:szCs w:val="24"/>
          <w:lang w:eastAsia="zh-CN"/>
        </w:rPr>
        <w:t>）；</w:t>
      </w:r>
    </w:p>
    <w:p>
      <w:pPr>
        <w:keepNext w:val="0"/>
        <w:keepLines w:val="0"/>
        <w:pageBreakBefore w:val="0"/>
        <w:widowControl w:val="0"/>
        <w:numPr>
          <w:ilvl w:val="0"/>
          <w:numId w:val="0"/>
        </w:numPr>
        <w:kinsoku/>
        <w:wordWrap/>
        <w:overflowPunct/>
        <w:topLinePunct w:val="0"/>
        <w:autoSpaceDE w:val="0"/>
        <w:autoSpaceDN/>
        <w:bidi w:val="0"/>
        <w:adjustRightInd/>
        <w:snapToGrid/>
        <w:spacing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2.2 本条价格含各种税费、运费、商检费、首次强检费、海关及银行费用、保险费用等一切费用；</w:t>
      </w:r>
    </w:p>
    <w:p>
      <w:pPr>
        <w:keepNext w:val="0"/>
        <w:keepLines w:val="0"/>
        <w:pageBreakBefore w:val="0"/>
        <w:widowControl w:val="0"/>
        <w:numPr>
          <w:ilvl w:val="0"/>
          <w:numId w:val="0"/>
        </w:numPr>
        <w:kinsoku/>
        <w:wordWrap/>
        <w:overflowPunct/>
        <w:topLinePunct w:val="0"/>
        <w:autoSpaceDE w:val="0"/>
        <w:autoSpaceDN/>
        <w:bidi w:val="0"/>
        <w:adjustRightInd/>
        <w:snapToGrid/>
        <w:spacing w:line="360" w:lineRule="auto"/>
        <w:ind w:left="0" w:leftChars="0" w:firstLine="480" w:firstLineChars="200"/>
        <w:jc w:val="both"/>
        <w:textAlignment w:val="auto"/>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val="en-US" w:eastAsia="zh-CN"/>
        </w:rPr>
        <w:t>2.3 本条规</w:t>
      </w:r>
      <w:r>
        <w:rPr>
          <w:rFonts w:hint="eastAsia" w:ascii="宋体" w:hAnsi="宋体" w:eastAsia="宋体" w:cs="宋体"/>
          <w:color w:val="000000"/>
          <w:kern w:val="2"/>
          <w:sz w:val="24"/>
          <w:szCs w:val="24"/>
          <w:lang w:eastAsia="zh-CN"/>
        </w:rPr>
        <w:t>定的价格为固定价，汇率及其它任何因素均不能对本价格造成影响。</w:t>
      </w:r>
    </w:p>
    <w:p>
      <w:pPr>
        <w:pStyle w:val="10"/>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3.履约保证金（合同金额≥50万元时，供方需要缴纳）</w:t>
      </w:r>
    </w:p>
    <w:p>
      <w:pPr>
        <w:keepNext w:val="0"/>
        <w:keepLines w:val="0"/>
        <w:pageBreakBefore w:val="0"/>
        <w:widowControl w:val="0"/>
        <w:numPr>
          <w:ilvl w:val="0"/>
          <w:numId w:val="0"/>
        </w:numPr>
        <w:kinsoku/>
        <w:wordWrap/>
        <w:overflowPunct/>
        <w:topLinePunct w:val="0"/>
        <w:autoSpaceDE w:val="0"/>
        <w:autoSpaceDN/>
        <w:bidi w:val="0"/>
        <w:adjustRightInd/>
        <w:snapToGrid/>
        <w:spacing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 xml:space="preserve">3.1.供方在合同签订前须向需方提交履约保证金，履约保证金的金额为合同总价的10%； </w:t>
      </w:r>
    </w:p>
    <w:p>
      <w:pPr>
        <w:keepNext w:val="0"/>
        <w:keepLines w:val="0"/>
        <w:pageBreakBefore w:val="0"/>
        <w:widowControl w:val="0"/>
        <w:numPr>
          <w:ilvl w:val="0"/>
          <w:numId w:val="0"/>
        </w:numPr>
        <w:kinsoku/>
        <w:wordWrap/>
        <w:overflowPunct/>
        <w:topLinePunct w:val="0"/>
        <w:autoSpaceDE w:val="0"/>
        <w:autoSpaceDN/>
        <w:bidi w:val="0"/>
        <w:adjustRightInd/>
        <w:snapToGrid/>
        <w:spacing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3.2.履约保证金采用“银行转账”的方式提交：</w:t>
      </w:r>
    </w:p>
    <w:p>
      <w:pPr>
        <w:keepNext w:val="0"/>
        <w:keepLines w:val="0"/>
        <w:pageBreakBefore w:val="0"/>
        <w:widowControl w:val="0"/>
        <w:numPr>
          <w:ilvl w:val="0"/>
          <w:numId w:val="0"/>
        </w:numPr>
        <w:kinsoku/>
        <w:wordWrap/>
        <w:overflowPunct/>
        <w:topLinePunct w:val="0"/>
        <w:autoSpaceDE w:val="0"/>
        <w:autoSpaceDN/>
        <w:bidi w:val="0"/>
        <w:adjustRightInd/>
        <w:snapToGrid/>
        <w:spacing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3.2.1. 履约保证金接收账户：河南省胸科医院</w:t>
      </w:r>
    </w:p>
    <w:p>
      <w:pPr>
        <w:keepNext w:val="0"/>
        <w:keepLines w:val="0"/>
        <w:pageBreakBefore w:val="0"/>
        <w:widowControl w:val="0"/>
        <w:numPr>
          <w:ilvl w:val="0"/>
          <w:numId w:val="0"/>
        </w:numPr>
        <w:kinsoku/>
        <w:wordWrap/>
        <w:overflowPunct/>
        <w:topLinePunct w:val="0"/>
        <w:autoSpaceDE w:val="0"/>
        <w:autoSpaceDN/>
        <w:bidi w:val="0"/>
        <w:adjustRightInd/>
        <w:snapToGrid/>
        <w:spacing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3.2.2. 履约保证金接收账号：7607 0157 4000 00953</w:t>
      </w:r>
    </w:p>
    <w:p>
      <w:pPr>
        <w:keepNext w:val="0"/>
        <w:keepLines w:val="0"/>
        <w:pageBreakBefore w:val="0"/>
        <w:widowControl w:val="0"/>
        <w:numPr>
          <w:ilvl w:val="0"/>
          <w:numId w:val="0"/>
        </w:numPr>
        <w:kinsoku/>
        <w:wordWrap/>
        <w:overflowPunct/>
        <w:topLinePunct w:val="0"/>
        <w:autoSpaceDE w:val="0"/>
        <w:autoSpaceDN/>
        <w:bidi w:val="0"/>
        <w:adjustRightInd/>
        <w:snapToGrid/>
        <w:spacing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3.2.3. 开户行：浦东发展银行郑州东明支行</w:t>
      </w:r>
    </w:p>
    <w:p>
      <w:pPr>
        <w:keepNext w:val="0"/>
        <w:keepLines w:val="0"/>
        <w:pageBreakBefore w:val="0"/>
        <w:widowControl w:val="0"/>
        <w:numPr>
          <w:ilvl w:val="0"/>
          <w:numId w:val="0"/>
        </w:numPr>
        <w:kinsoku/>
        <w:wordWrap/>
        <w:overflowPunct/>
        <w:topLinePunct w:val="0"/>
        <w:autoSpaceDE w:val="0"/>
        <w:autoSpaceDN/>
        <w:bidi w:val="0"/>
        <w:adjustRightInd/>
        <w:snapToGrid/>
        <w:spacing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3.3.履约保证金于设备安装调试完成、验收合格后自动转为质保金，于设备正常运行过质保期后一次性无息付清，但最高不超过3年。</w:t>
      </w:r>
    </w:p>
    <w:p>
      <w:pPr>
        <w:keepNext w:val="0"/>
        <w:keepLines w:val="0"/>
        <w:pageBreakBefore w:val="0"/>
        <w:widowControl w:val="0"/>
        <w:numPr>
          <w:ilvl w:val="0"/>
          <w:numId w:val="0"/>
        </w:numPr>
        <w:kinsoku/>
        <w:wordWrap/>
        <w:overflowPunct/>
        <w:topLinePunct w:val="0"/>
        <w:autoSpaceDE w:val="0"/>
        <w:autoSpaceDN/>
        <w:bidi w:val="0"/>
        <w:adjustRightInd/>
        <w:snapToGrid/>
        <w:spacing w:line="360" w:lineRule="auto"/>
        <w:ind w:left="0" w:leftChars="0" w:firstLine="480" w:firstLineChars="200"/>
        <w:jc w:val="both"/>
        <w:textAlignment w:val="auto"/>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val="en-US" w:eastAsia="zh-CN"/>
        </w:rPr>
        <w:t>3.4.合同金额＜50万元时</w:t>
      </w:r>
      <w:r>
        <w:rPr>
          <w:rFonts w:hint="eastAsia" w:ascii="宋体" w:hAnsi="宋体" w:eastAsia="宋体" w:cs="宋体"/>
          <w:color w:val="000000"/>
          <w:kern w:val="2"/>
          <w:sz w:val="24"/>
          <w:szCs w:val="24"/>
          <w:lang w:eastAsia="zh-CN"/>
        </w:rPr>
        <w:t>，不收取履约保证金。</w:t>
      </w:r>
    </w:p>
    <w:p>
      <w:pPr>
        <w:pStyle w:val="10"/>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4.支付和支付条件</w:t>
      </w:r>
    </w:p>
    <w:p>
      <w:pPr>
        <w:keepNext w:val="0"/>
        <w:keepLines w:val="0"/>
        <w:pageBreakBefore w:val="0"/>
        <w:widowControl w:val="0"/>
        <w:numPr>
          <w:ilvl w:val="0"/>
          <w:numId w:val="0"/>
        </w:numPr>
        <w:kinsoku/>
        <w:wordWrap/>
        <w:overflowPunct/>
        <w:topLinePunct w:val="0"/>
        <w:autoSpaceDE w:val="0"/>
        <w:autoSpaceDN/>
        <w:bidi w:val="0"/>
        <w:adjustRightInd/>
        <w:snapToGrid/>
        <w:spacing w:line="360" w:lineRule="auto"/>
        <w:ind w:left="0" w:leftChars="0" w:firstLine="480" w:firstLineChars="200"/>
        <w:jc w:val="both"/>
        <w:textAlignment w:val="auto"/>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4.1.合同金额≥50万元时：</w:t>
      </w:r>
    </w:p>
    <w:p>
      <w:pPr>
        <w:keepNext w:val="0"/>
        <w:keepLines w:val="0"/>
        <w:pageBreakBefore w:val="0"/>
        <w:widowControl w:val="0"/>
        <w:numPr>
          <w:ilvl w:val="0"/>
          <w:numId w:val="0"/>
        </w:numPr>
        <w:kinsoku/>
        <w:wordWrap/>
        <w:overflowPunct/>
        <w:topLinePunct w:val="0"/>
        <w:autoSpaceDE w:val="0"/>
        <w:autoSpaceDN/>
        <w:bidi w:val="0"/>
        <w:adjustRightInd/>
        <w:snapToGrid/>
        <w:spacing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4.1.1.合同签订后，设备交付，使用运行正常，验收合格之后，需方向供方支付合同总价的100%货款。</w:t>
      </w:r>
    </w:p>
    <w:p>
      <w:pPr>
        <w:keepNext w:val="0"/>
        <w:keepLines w:val="0"/>
        <w:pageBreakBefore w:val="0"/>
        <w:widowControl w:val="0"/>
        <w:numPr>
          <w:ilvl w:val="0"/>
          <w:numId w:val="0"/>
        </w:numPr>
        <w:kinsoku/>
        <w:wordWrap/>
        <w:overflowPunct/>
        <w:topLinePunct w:val="0"/>
        <w:autoSpaceDE w:val="0"/>
        <w:autoSpaceDN/>
        <w:bidi w:val="0"/>
        <w:adjustRightInd/>
        <w:snapToGrid/>
        <w:spacing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4.1.2.履约保证金于设备验收合格后，自动转为质保金，于设备正常运行过质保期后，按规定程序办理支付手续，一次性无息付清，但最高不超过3年。</w:t>
      </w:r>
    </w:p>
    <w:p>
      <w:pPr>
        <w:keepNext w:val="0"/>
        <w:keepLines w:val="0"/>
        <w:pageBreakBefore w:val="0"/>
        <w:widowControl w:val="0"/>
        <w:numPr>
          <w:ilvl w:val="0"/>
          <w:numId w:val="0"/>
        </w:numPr>
        <w:kinsoku/>
        <w:wordWrap/>
        <w:overflowPunct/>
        <w:topLinePunct w:val="0"/>
        <w:autoSpaceDE w:val="0"/>
        <w:autoSpaceDN/>
        <w:bidi w:val="0"/>
        <w:adjustRightInd/>
        <w:snapToGrid/>
        <w:spacing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4.2.合同金额＜50万元时：</w:t>
      </w:r>
    </w:p>
    <w:p>
      <w:pPr>
        <w:keepNext w:val="0"/>
        <w:keepLines w:val="0"/>
        <w:pageBreakBefore w:val="0"/>
        <w:widowControl w:val="0"/>
        <w:numPr>
          <w:ilvl w:val="0"/>
          <w:numId w:val="0"/>
        </w:numPr>
        <w:kinsoku/>
        <w:wordWrap/>
        <w:overflowPunct/>
        <w:topLinePunct w:val="0"/>
        <w:autoSpaceDE w:val="0"/>
        <w:autoSpaceDN/>
        <w:bidi w:val="0"/>
        <w:adjustRightInd/>
        <w:snapToGrid/>
        <w:spacing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4.2.1.合同签订后，设备交付，使用运行正常，验收合格之后，需方向供方支付合同总价的90%货款。</w:t>
      </w:r>
    </w:p>
    <w:p>
      <w:pPr>
        <w:keepNext w:val="0"/>
        <w:keepLines w:val="0"/>
        <w:pageBreakBefore w:val="0"/>
        <w:widowControl w:val="0"/>
        <w:numPr>
          <w:ilvl w:val="0"/>
          <w:numId w:val="0"/>
        </w:numPr>
        <w:kinsoku/>
        <w:wordWrap/>
        <w:overflowPunct/>
        <w:topLinePunct w:val="0"/>
        <w:autoSpaceDE w:val="0"/>
        <w:autoSpaceDN/>
        <w:bidi w:val="0"/>
        <w:adjustRightInd/>
        <w:snapToGrid/>
        <w:spacing w:line="360" w:lineRule="auto"/>
        <w:ind w:left="0" w:leftChars="0" w:firstLine="480" w:firstLineChars="200"/>
        <w:jc w:val="both"/>
        <w:textAlignment w:val="auto"/>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val="en-US" w:eastAsia="zh-CN"/>
        </w:rPr>
        <w:t>4.2.2.余下的10%货款作为质保金，于设备验收合格正常运行满1年后，按规定程序办理支付手续，一次性</w:t>
      </w:r>
      <w:r>
        <w:rPr>
          <w:rFonts w:hint="eastAsia" w:ascii="宋体" w:hAnsi="宋体" w:eastAsia="宋体" w:cs="宋体"/>
          <w:color w:val="000000"/>
          <w:kern w:val="2"/>
          <w:sz w:val="24"/>
          <w:szCs w:val="24"/>
          <w:lang w:eastAsia="zh-CN"/>
        </w:rPr>
        <w:t>无息付清。</w:t>
      </w:r>
    </w:p>
    <w:p>
      <w:pPr>
        <w:pStyle w:val="10"/>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5.包装、标记与运输</w:t>
      </w:r>
    </w:p>
    <w:p>
      <w:pPr>
        <w:keepNext w:val="0"/>
        <w:keepLines w:val="0"/>
        <w:pageBreakBefore w:val="0"/>
        <w:widowControl w:val="0"/>
        <w:numPr>
          <w:ilvl w:val="0"/>
          <w:numId w:val="0"/>
        </w:numPr>
        <w:kinsoku/>
        <w:wordWrap/>
        <w:overflowPunct/>
        <w:topLinePunct w:val="0"/>
        <w:autoSpaceDE w:val="0"/>
        <w:autoSpaceDN/>
        <w:bidi w:val="0"/>
        <w:adjustRightInd/>
        <w:snapToGrid/>
        <w:spacing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5.1 乙方提供的全部货物予以坚固包装。这种包装，应适于长途运输、多次转运，并有良好的防潮、防锈、防震和防腐蚀等保护措施，以确保货物安全运抵需方。</w:t>
      </w:r>
    </w:p>
    <w:p>
      <w:pPr>
        <w:keepNext w:val="0"/>
        <w:keepLines w:val="0"/>
        <w:pageBreakBefore w:val="0"/>
        <w:widowControl w:val="0"/>
        <w:numPr>
          <w:ilvl w:val="0"/>
          <w:numId w:val="0"/>
        </w:numPr>
        <w:kinsoku/>
        <w:wordWrap/>
        <w:overflowPunct/>
        <w:topLinePunct w:val="0"/>
        <w:autoSpaceDE w:val="0"/>
        <w:autoSpaceDN/>
        <w:bidi w:val="0"/>
        <w:adjustRightInd/>
        <w:snapToGrid/>
        <w:spacing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5.2 散件货物应分层、分件加以固定。裸露货物要有底衬。散件货物及裸露货物应系上标签，标明名称、件数及部件所属主机。</w:t>
      </w:r>
    </w:p>
    <w:p>
      <w:pPr>
        <w:keepNext w:val="0"/>
        <w:keepLines w:val="0"/>
        <w:pageBreakBefore w:val="0"/>
        <w:widowControl w:val="0"/>
        <w:numPr>
          <w:ilvl w:val="0"/>
          <w:numId w:val="0"/>
        </w:numPr>
        <w:kinsoku/>
        <w:wordWrap/>
        <w:overflowPunct/>
        <w:topLinePunct w:val="0"/>
        <w:autoSpaceDE w:val="0"/>
        <w:autoSpaceDN/>
        <w:bidi w:val="0"/>
        <w:adjustRightInd/>
        <w:snapToGrid/>
        <w:spacing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 xml:space="preserve">5.3 根据货物的特点和运输的不同要求，乙方应在包装箱上清楚地标有“防潮”、“易碎”、“小心轻放”、“勿倒置”等字样的通用标记并符合招标文件合同条款资料表中的要求。  </w:t>
      </w:r>
    </w:p>
    <w:p>
      <w:pPr>
        <w:keepNext w:val="0"/>
        <w:keepLines w:val="0"/>
        <w:pageBreakBefore w:val="0"/>
        <w:widowControl w:val="0"/>
        <w:numPr>
          <w:ilvl w:val="0"/>
          <w:numId w:val="0"/>
        </w:numPr>
        <w:kinsoku/>
        <w:wordWrap/>
        <w:overflowPunct/>
        <w:topLinePunct w:val="0"/>
        <w:autoSpaceDE w:val="0"/>
        <w:autoSpaceDN/>
        <w:bidi w:val="0"/>
        <w:adjustRightInd/>
        <w:snapToGrid/>
        <w:spacing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5.4 合同约定货物不论以何种方式运输，均由乙方免费送达至河南省胸科医院院内指定位置。乙方负责装卸，承担货物装卸过程中产生的所有责任和费用（包括货物和人员）。</w:t>
      </w:r>
    </w:p>
    <w:p>
      <w:pPr>
        <w:keepNext w:val="0"/>
        <w:keepLines w:val="0"/>
        <w:pageBreakBefore w:val="0"/>
        <w:widowControl w:val="0"/>
        <w:numPr>
          <w:ilvl w:val="0"/>
          <w:numId w:val="0"/>
        </w:numPr>
        <w:kinsoku/>
        <w:wordWrap/>
        <w:overflowPunct/>
        <w:topLinePunct w:val="0"/>
        <w:autoSpaceDE w:val="0"/>
        <w:autoSpaceDN/>
        <w:bidi w:val="0"/>
        <w:adjustRightInd/>
        <w:snapToGrid/>
        <w:spacing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5.5 乙方委托物流公司送货的，货物到达甲方后，乙方人员必须到达现场并签收。</w:t>
      </w:r>
    </w:p>
    <w:p>
      <w:pPr>
        <w:keepNext w:val="0"/>
        <w:keepLines w:val="0"/>
        <w:pageBreakBefore w:val="0"/>
        <w:widowControl w:val="0"/>
        <w:numPr>
          <w:ilvl w:val="0"/>
          <w:numId w:val="0"/>
        </w:numPr>
        <w:kinsoku/>
        <w:wordWrap/>
        <w:overflowPunct/>
        <w:topLinePunct w:val="0"/>
        <w:autoSpaceDE w:val="0"/>
        <w:autoSpaceDN/>
        <w:bidi w:val="0"/>
        <w:adjustRightInd/>
        <w:snapToGrid/>
        <w:spacing w:line="360" w:lineRule="auto"/>
        <w:ind w:left="0" w:leftChars="0" w:firstLine="480" w:firstLineChars="200"/>
        <w:jc w:val="both"/>
        <w:textAlignment w:val="auto"/>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val="en-US" w:eastAsia="zh-CN"/>
        </w:rPr>
        <w:t>5.6 甲方为乙方送货提供方便，责任和费用由乙方承担。甲方不接受物流公司直接送达，不在物流公司</w:t>
      </w:r>
      <w:r>
        <w:rPr>
          <w:rFonts w:hint="eastAsia" w:ascii="宋体" w:hAnsi="宋体" w:eastAsia="宋体" w:cs="宋体"/>
          <w:color w:val="000000"/>
          <w:kern w:val="2"/>
          <w:sz w:val="24"/>
          <w:szCs w:val="24"/>
          <w:lang w:eastAsia="zh-CN"/>
        </w:rPr>
        <w:t>相关送货票据上签收。</w:t>
      </w:r>
    </w:p>
    <w:p>
      <w:pPr>
        <w:pStyle w:val="10"/>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6.交货及交货条件</w:t>
      </w:r>
    </w:p>
    <w:p>
      <w:pPr>
        <w:keepNext w:val="0"/>
        <w:keepLines w:val="0"/>
        <w:pageBreakBefore w:val="0"/>
        <w:widowControl w:val="0"/>
        <w:numPr>
          <w:ilvl w:val="0"/>
          <w:numId w:val="0"/>
        </w:numPr>
        <w:kinsoku/>
        <w:wordWrap/>
        <w:overflowPunct/>
        <w:topLinePunct w:val="0"/>
        <w:autoSpaceDE w:val="0"/>
        <w:autoSpaceDN/>
        <w:bidi w:val="0"/>
        <w:adjustRightInd/>
        <w:snapToGrid/>
        <w:spacing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6.1 交货日期（时间）：</w:t>
      </w:r>
      <w:bookmarkStart w:id="121" w:name="_Hlk1467621"/>
      <w:r>
        <w:rPr>
          <w:rFonts w:hint="eastAsia" w:ascii="宋体" w:hAnsi="宋体" w:eastAsia="宋体" w:cs="宋体"/>
          <w:color w:val="000000"/>
          <w:kern w:val="2"/>
          <w:sz w:val="24"/>
          <w:szCs w:val="24"/>
          <w:lang w:val="en-US" w:eastAsia="zh-CN"/>
        </w:rPr>
        <w:t>合同签订后</w:t>
      </w:r>
      <w:r>
        <w:rPr>
          <w:rFonts w:hint="eastAsia" w:ascii="宋体" w:hAnsi="宋体" w:eastAsia="宋体" w:cs="宋体"/>
          <w:color w:val="000000"/>
          <w:kern w:val="2"/>
          <w:sz w:val="24"/>
          <w:szCs w:val="24"/>
          <w:u w:val="single"/>
          <w:lang w:val="en-US" w:eastAsia="zh-CN"/>
        </w:rPr>
        <w:t xml:space="preserve">      </w:t>
      </w:r>
      <w:r>
        <w:rPr>
          <w:rFonts w:hint="eastAsia" w:ascii="宋体" w:hAnsi="宋体" w:eastAsia="宋体" w:cs="宋体"/>
          <w:color w:val="000000"/>
          <w:kern w:val="2"/>
          <w:sz w:val="24"/>
          <w:szCs w:val="24"/>
          <w:lang w:val="en-US" w:eastAsia="zh-CN"/>
        </w:rPr>
        <w:t>日历天。</w:t>
      </w:r>
      <w:bookmarkEnd w:id="121"/>
    </w:p>
    <w:p>
      <w:pPr>
        <w:keepNext w:val="0"/>
        <w:keepLines w:val="0"/>
        <w:pageBreakBefore w:val="0"/>
        <w:widowControl w:val="0"/>
        <w:numPr>
          <w:ilvl w:val="0"/>
          <w:numId w:val="0"/>
        </w:numPr>
        <w:kinsoku/>
        <w:wordWrap/>
        <w:overflowPunct/>
        <w:topLinePunct w:val="0"/>
        <w:autoSpaceDE w:val="0"/>
        <w:autoSpaceDN/>
        <w:bidi w:val="0"/>
        <w:adjustRightInd/>
        <w:snapToGrid/>
        <w:spacing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6.2 交货地点：</w:t>
      </w:r>
      <w:bookmarkStart w:id="122" w:name="_Hlk1467647"/>
      <w:r>
        <w:rPr>
          <w:rFonts w:hint="eastAsia" w:ascii="宋体" w:hAnsi="宋体" w:eastAsia="宋体" w:cs="宋体"/>
          <w:color w:val="000000"/>
          <w:kern w:val="2"/>
          <w:sz w:val="24"/>
          <w:szCs w:val="24"/>
          <w:lang w:val="en-US" w:eastAsia="zh-CN"/>
        </w:rPr>
        <w:t>河南省胸科医院指定地点</w:t>
      </w:r>
      <w:bookmarkEnd w:id="122"/>
      <w:r>
        <w:rPr>
          <w:rFonts w:hint="eastAsia" w:ascii="宋体" w:hAnsi="宋体" w:eastAsia="宋体" w:cs="宋体"/>
          <w:color w:val="000000"/>
          <w:kern w:val="2"/>
          <w:sz w:val="24"/>
          <w:szCs w:val="24"/>
          <w:lang w:val="en-US" w:eastAsia="zh-CN"/>
        </w:rPr>
        <w:t>。</w:t>
      </w:r>
    </w:p>
    <w:p>
      <w:pPr>
        <w:keepNext w:val="0"/>
        <w:keepLines w:val="0"/>
        <w:pageBreakBefore w:val="0"/>
        <w:widowControl w:val="0"/>
        <w:numPr>
          <w:ilvl w:val="0"/>
          <w:numId w:val="0"/>
        </w:numPr>
        <w:kinsoku/>
        <w:wordWrap/>
        <w:overflowPunct/>
        <w:topLinePunct w:val="0"/>
        <w:autoSpaceDE w:val="0"/>
        <w:autoSpaceDN/>
        <w:bidi w:val="0"/>
        <w:adjustRightInd/>
        <w:snapToGrid/>
        <w:spacing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6.3 乙方在货物具备发运条件前，应向甲方准确通知货物的发运日期、发运方式。</w:t>
      </w:r>
    </w:p>
    <w:p>
      <w:pPr>
        <w:keepNext w:val="0"/>
        <w:keepLines w:val="0"/>
        <w:pageBreakBefore w:val="0"/>
        <w:widowControl w:val="0"/>
        <w:numPr>
          <w:ilvl w:val="0"/>
          <w:numId w:val="0"/>
        </w:numPr>
        <w:kinsoku/>
        <w:wordWrap/>
        <w:overflowPunct/>
        <w:topLinePunct w:val="0"/>
        <w:autoSpaceDE w:val="0"/>
        <w:autoSpaceDN/>
        <w:bidi w:val="0"/>
        <w:adjustRightInd/>
        <w:snapToGrid/>
        <w:spacing w:line="360" w:lineRule="auto"/>
        <w:ind w:left="0" w:leftChars="0" w:firstLine="480" w:firstLineChars="200"/>
        <w:jc w:val="both"/>
        <w:textAlignment w:val="auto"/>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val="en-US" w:eastAsia="zh-CN"/>
        </w:rPr>
        <w:t>6.4 乙方应在货物发运前，通知甲方货物的名称、数量、重量、外形尺寸等基本情况，以便甲方做好接</w:t>
      </w:r>
      <w:r>
        <w:rPr>
          <w:rFonts w:hint="eastAsia" w:ascii="宋体" w:hAnsi="宋体" w:eastAsia="宋体" w:cs="宋体"/>
          <w:color w:val="000000"/>
          <w:kern w:val="2"/>
          <w:sz w:val="24"/>
          <w:szCs w:val="24"/>
          <w:lang w:eastAsia="zh-CN"/>
        </w:rPr>
        <w:t>收准备。</w:t>
      </w:r>
    </w:p>
    <w:p>
      <w:pPr>
        <w:pStyle w:val="10"/>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7.标准和检验</w:t>
      </w:r>
    </w:p>
    <w:p>
      <w:pPr>
        <w:keepNext w:val="0"/>
        <w:keepLines w:val="0"/>
        <w:pageBreakBefore w:val="0"/>
        <w:widowControl w:val="0"/>
        <w:numPr>
          <w:ilvl w:val="0"/>
          <w:numId w:val="0"/>
        </w:numPr>
        <w:kinsoku/>
        <w:wordWrap/>
        <w:overflowPunct/>
        <w:topLinePunct w:val="0"/>
        <w:autoSpaceDE w:val="0"/>
        <w:autoSpaceDN/>
        <w:bidi w:val="0"/>
        <w:adjustRightInd/>
        <w:snapToGrid/>
        <w:spacing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7.1 乙方保证按合同提供的货物必须是最新货物（按中标日期开始计算，最近半年内生产的），采用先进成熟的加工工艺制成的，满足甲方招标文件、乙方投标文件的技术要求，在质量、性能等方面均符合开标时双方商定的技术标准。</w:t>
      </w:r>
    </w:p>
    <w:p>
      <w:pPr>
        <w:keepNext w:val="0"/>
        <w:keepLines w:val="0"/>
        <w:pageBreakBefore w:val="0"/>
        <w:widowControl w:val="0"/>
        <w:numPr>
          <w:ilvl w:val="0"/>
          <w:numId w:val="0"/>
        </w:numPr>
        <w:kinsoku/>
        <w:wordWrap/>
        <w:overflowPunct/>
        <w:topLinePunct w:val="0"/>
        <w:autoSpaceDE w:val="0"/>
        <w:autoSpaceDN/>
        <w:bidi w:val="0"/>
        <w:adjustRightInd/>
        <w:snapToGrid/>
        <w:spacing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7.2 乙方必须对所提供的设备质量负责。除甲方认可的外购件、外协件外，其余必须是在原厂制造、组装。</w:t>
      </w:r>
    </w:p>
    <w:p>
      <w:pPr>
        <w:keepNext w:val="0"/>
        <w:keepLines w:val="0"/>
        <w:pageBreakBefore w:val="0"/>
        <w:widowControl w:val="0"/>
        <w:numPr>
          <w:ilvl w:val="0"/>
          <w:numId w:val="0"/>
        </w:numPr>
        <w:kinsoku/>
        <w:wordWrap/>
        <w:overflowPunct/>
        <w:topLinePunct w:val="0"/>
        <w:autoSpaceDE w:val="0"/>
        <w:autoSpaceDN/>
        <w:bidi w:val="0"/>
        <w:adjustRightInd/>
        <w:snapToGrid/>
        <w:spacing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7.3 乙方应在货物发运前，对设备的质量、规格、数量进行准确、全面地检验，并出具符合合同规定的质量证明书。</w:t>
      </w:r>
    </w:p>
    <w:p>
      <w:pPr>
        <w:keepNext w:val="0"/>
        <w:keepLines w:val="0"/>
        <w:pageBreakBefore w:val="0"/>
        <w:widowControl w:val="0"/>
        <w:numPr>
          <w:ilvl w:val="0"/>
          <w:numId w:val="0"/>
        </w:numPr>
        <w:kinsoku/>
        <w:wordWrap/>
        <w:overflowPunct/>
        <w:topLinePunct w:val="0"/>
        <w:autoSpaceDE w:val="0"/>
        <w:autoSpaceDN/>
        <w:bidi w:val="0"/>
        <w:adjustRightInd/>
        <w:snapToGrid/>
        <w:spacing w:line="360" w:lineRule="auto"/>
        <w:ind w:left="0" w:leftChars="0" w:firstLine="480" w:firstLineChars="200"/>
        <w:jc w:val="both"/>
        <w:textAlignment w:val="auto"/>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val="en-US" w:eastAsia="zh-CN"/>
        </w:rPr>
        <w:t>7.4 开箱检验由双方代表共同进行，如发现设备、材料有损坏、漏装、丢失和质量不符合本合同规定的应做详细记录，记录可作为向供</w:t>
      </w:r>
      <w:r>
        <w:rPr>
          <w:rFonts w:hint="eastAsia" w:ascii="宋体" w:hAnsi="宋体" w:eastAsia="宋体" w:cs="宋体"/>
          <w:color w:val="000000"/>
          <w:kern w:val="2"/>
          <w:sz w:val="24"/>
          <w:szCs w:val="24"/>
          <w:lang w:eastAsia="zh-CN"/>
        </w:rPr>
        <w:t>方提出修理、补齐、更换或索赔的有效证据。</w:t>
      </w:r>
    </w:p>
    <w:p>
      <w:pPr>
        <w:pStyle w:val="10"/>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8.质量保证及索赔</w:t>
      </w:r>
    </w:p>
    <w:p>
      <w:pPr>
        <w:keepNext w:val="0"/>
        <w:keepLines w:val="0"/>
        <w:pageBreakBefore w:val="0"/>
        <w:widowControl w:val="0"/>
        <w:numPr>
          <w:ilvl w:val="0"/>
          <w:numId w:val="0"/>
        </w:numPr>
        <w:kinsoku/>
        <w:wordWrap/>
        <w:overflowPunct/>
        <w:topLinePunct w:val="0"/>
        <w:autoSpaceDE w:val="0"/>
        <w:autoSpaceDN/>
        <w:bidi w:val="0"/>
        <w:adjustRightInd/>
        <w:snapToGrid/>
        <w:spacing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8.1 质量保证期（保修期）依据乙方承诺：验收合格之日起</w:t>
      </w:r>
      <w:r>
        <w:rPr>
          <w:rFonts w:hint="eastAsia" w:ascii="宋体" w:hAnsi="宋体" w:eastAsia="宋体" w:cs="宋体"/>
          <w:color w:val="000000"/>
          <w:kern w:val="2"/>
          <w:sz w:val="24"/>
          <w:szCs w:val="24"/>
          <w:u w:val="single"/>
          <w:lang w:val="en-US" w:eastAsia="zh-CN"/>
        </w:rPr>
        <w:t xml:space="preserve">    </w:t>
      </w:r>
      <w:r>
        <w:rPr>
          <w:rFonts w:hint="eastAsia" w:ascii="宋体" w:hAnsi="宋体" w:eastAsia="宋体" w:cs="宋体"/>
          <w:color w:val="000000"/>
          <w:kern w:val="2"/>
          <w:sz w:val="24"/>
          <w:szCs w:val="24"/>
          <w:lang w:val="en-US" w:eastAsia="zh-CN"/>
        </w:rPr>
        <w:t>年，每年检修</w:t>
      </w:r>
      <w:r>
        <w:rPr>
          <w:rFonts w:hint="eastAsia" w:ascii="宋体" w:hAnsi="宋体" w:eastAsia="宋体" w:cs="宋体"/>
          <w:color w:val="000000"/>
          <w:kern w:val="2"/>
          <w:sz w:val="24"/>
          <w:szCs w:val="24"/>
          <w:u w:val="single"/>
          <w:lang w:val="en-US" w:eastAsia="zh-CN"/>
        </w:rPr>
        <w:t xml:space="preserve">    </w:t>
      </w:r>
      <w:r>
        <w:rPr>
          <w:rFonts w:hint="eastAsia" w:ascii="宋体" w:hAnsi="宋体" w:eastAsia="宋体" w:cs="宋体"/>
          <w:color w:val="000000"/>
          <w:kern w:val="2"/>
          <w:sz w:val="24"/>
          <w:szCs w:val="24"/>
          <w:lang w:val="en-US" w:eastAsia="zh-CN"/>
        </w:rPr>
        <w:t>次。</w:t>
      </w:r>
    </w:p>
    <w:p>
      <w:pPr>
        <w:keepNext w:val="0"/>
        <w:keepLines w:val="0"/>
        <w:pageBreakBefore w:val="0"/>
        <w:widowControl w:val="0"/>
        <w:numPr>
          <w:ilvl w:val="0"/>
          <w:numId w:val="0"/>
        </w:numPr>
        <w:kinsoku/>
        <w:wordWrap/>
        <w:overflowPunct/>
        <w:topLinePunct w:val="0"/>
        <w:autoSpaceDE w:val="0"/>
        <w:autoSpaceDN/>
        <w:bidi w:val="0"/>
        <w:adjustRightInd/>
        <w:snapToGrid/>
        <w:spacing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8.2 在质量保证期内，因乙方原因造成设备质量或规格与合同规定不符，由乙方解决。</w:t>
      </w:r>
    </w:p>
    <w:p>
      <w:pPr>
        <w:keepNext w:val="0"/>
        <w:keepLines w:val="0"/>
        <w:pageBreakBefore w:val="0"/>
        <w:widowControl w:val="0"/>
        <w:numPr>
          <w:ilvl w:val="0"/>
          <w:numId w:val="0"/>
        </w:numPr>
        <w:kinsoku/>
        <w:wordWrap/>
        <w:overflowPunct/>
        <w:topLinePunct w:val="0"/>
        <w:autoSpaceDE w:val="0"/>
        <w:autoSpaceDN/>
        <w:bidi w:val="0"/>
        <w:adjustRightInd/>
        <w:snapToGrid/>
        <w:spacing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8.2.1在质量保证期内，由于乙方原因，更换的零件、部件、设备或缺陷部分，其费用由乙方承担，并达到合同规定的规格、质量和性能要求，同时乙方应相应延长其质量保证期。</w:t>
      </w:r>
    </w:p>
    <w:p>
      <w:pPr>
        <w:keepNext w:val="0"/>
        <w:keepLines w:val="0"/>
        <w:pageBreakBefore w:val="0"/>
        <w:widowControl w:val="0"/>
        <w:numPr>
          <w:ilvl w:val="0"/>
          <w:numId w:val="0"/>
        </w:numPr>
        <w:kinsoku/>
        <w:wordWrap/>
        <w:overflowPunct/>
        <w:topLinePunct w:val="0"/>
        <w:autoSpaceDE w:val="0"/>
        <w:autoSpaceDN/>
        <w:bidi w:val="0"/>
        <w:adjustRightInd/>
        <w:snapToGrid/>
        <w:spacing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8.2.2甲方向乙方提出故障维修要求时，乙方需要在</w:t>
      </w:r>
      <w:r>
        <w:rPr>
          <w:rFonts w:hint="eastAsia" w:ascii="宋体" w:hAnsi="宋体" w:eastAsia="宋体" w:cs="宋体"/>
          <w:color w:val="000000"/>
          <w:kern w:val="2"/>
          <w:sz w:val="24"/>
          <w:szCs w:val="24"/>
          <w:u w:val="single"/>
          <w:lang w:val="en-US" w:eastAsia="zh-CN"/>
        </w:rPr>
        <w:t xml:space="preserve">     </w:t>
      </w:r>
      <w:r>
        <w:rPr>
          <w:rFonts w:hint="eastAsia" w:ascii="宋体" w:hAnsi="宋体" w:eastAsia="宋体" w:cs="宋体"/>
          <w:color w:val="000000"/>
          <w:kern w:val="2"/>
          <w:sz w:val="24"/>
          <w:szCs w:val="24"/>
          <w:lang w:val="en-US" w:eastAsia="zh-CN"/>
        </w:rPr>
        <w:t>内做出维修方案决定，维修工程师需要在  小时内到达现场，  小时内提出解决方案。</w:t>
      </w:r>
    </w:p>
    <w:p>
      <w:pPr>
        <w:keepNext w:val="0"/>
        <w:keepLines w:val="0"/>
        <w:pageBreakBefore w:val="0"/>
        <w:widowControl w:val="0"/>
        <w:numPr>
          <w:ilvl w:val="0"/>
          <w:numId w:val="0"/>
        </w:numPr>
        <w:kinsoku/>
        <w:wordWrap/>
        <w:overflowPunct/>
        <w:topLinePunct w:val="0"/>
        <w:autoSpaceDE w:val="0"/>
        <w:autoSpaceDN/>
        <w:bidi w:val="0"/>
        <w:adjustRightInd/>
        <w:snapToGrid/>
        <w:spacing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8.2.3在质保期内由乙方维修或更换的零件、部件、设备和缺陷部分，从维修或更换结束交付甲方正常使用之日起重新计算延长质保期。</w:t>
      </w:r>
    </w:p>
    <w:p>
      <w:pPr>
        <w:keepNext w:val="0"/>
        <w:keepLines w:val="0"/>
        <w:pageBreakBefore w:val="0"/>
        <w:widowControl w:val="0"/>
        <w:numPr>
          <w:ilvl w:val="0"/>
          <w:numId w:val="0"/>
        </w:numPr>
        <w:kinsoku/>
        <w:wordWrap/>
        <w:overflowPunct/>
        <w:topLinePunct w:val="0"/>
        <w:autoSpaceDE w:val="0"/>
        <w:autoSpaceDN/>
        <w:bidi w:val="0"/>
        <w:adjustRightInd/>
        <w:snapToGrid/>
        <w:spacing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8.2.4乙方若同意因乙方原因造成的退货，所退货物的金额按合同规定付给甲方，并由乙方负担所发生的费用包括利息、银行费用、运杂费和保险费、检验费等。</w:t>
      </w:r>
    </w:p>
    <w:p>
      <w:pPr>
        <w:keepNext w:val="0"/>
        <w:keepLines w:val="0"/>
        <w:pageBreakBefore w:val="0"/>
        <w:widowControl w:val="0"/>
        <w:numPr>
          <w:ilvl w:val="0"/>
          <w:numId w:val="0"/>
        </w:numPr>
        <w:kinsoku/>
        <w:wordWrap/>
        <w:overflowPunct/>
        <w:topLinePunct w:val="0"/>
        <w:autoSpaceDE w:val="0"/>
        <w:autoSpaceDN/>
        <w:bidi w:val="0"/>
        <w:adjustRightInd/>
        <w:snapToGrid/>
        <w:spacing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8.3 乙方须对合同内的货物提供终生的维修服务，质保期外的零件、部件更换价格按成本价计算，相关的服务费用和提供备用设备的费用予以免费。</w:t>
      </w:r>
    </w:p>
    <w:p>
      <w:pPr>
        <w:keepNext w:val="0"/>
        <w:keepLines w:val="0"/>
        <w:pageBreakBefore w:val="0"/>
        <w:widowControl w:val="0"/>
        <w:numPr>
          <w:ilvl w:val="0"/>
          <w:numId w:val="0"/>
        </w:numPr>
        <w:kinsoku/>
        <w:wordWrap/>
        <w:overflowPunct/>
        <w:topLinePunct w:val="0"/>
        <w:autoSpaceDE w:val="0"/>
        <w:autoSpaceDN/>
        <w:bidi w:val="0"/>
        <w:adjustRightInd/>
        <w:snapToGrid/>
        <w:spacing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8.4 因甲方原因造成的损坏，乙方协助处理，费用由甲方负担。</w:t>
      </w:r>
    </w:p>
    <w:p>
      <w:pPr>
        <w:keepNext w:val="0"/>
        <w:keepLines w:val="0"/>
        <w:pageBreakBefore w:val="0"/>
        <w:widowControl w:val="0"/>
        <w:numPr>
          <w:ilvl w:val="0"/>
          <w:numId w:val="0"/>
        </w:numPr>
        <w:kinsoku/>
        <w:wordWrap/>
        <w:overflowPunct/>
        <w:topLinePunct w:val="0"/>
        <w:autoSpaceDE w:val="0"/>
        <w:autoSpaceDN/>
        <w:bidi w:val="0"/>
        <w:adjustRightInd/>
        <w:snapToGrid/>
        <w:spacing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8.5 甲方提出索赔通知后30天内，乙方未能予以答复，该索赔视为已被乙方按受。</w:t>
      </w:r>
    </w:p>
    <w:p>
      <w:pPr>
        <w:keepNext w:val="0"/>
        <w:keepLines w:val="0"/>
        <w:pageBreakBefore w:val="0"/>
        <w:widowControl w:val="0"/>
        <w:numPr>
          <w:ilvl w:val="0"/>
          <w:numId w:val="0"/>
        </w:numPr>
        <w:kinsoku/>
        <w:wordWrap/>
        <w:overflowPunct/>
        <w:topLinePunct w:val="0"/>
        <w:autoSpaceDE w:val="0"/>
        <w:autoSpaceDN/>
        <w:bidi w:val="0"/>
        <w:adjustRightInd/>
        <w:snapToGrid/>
        <w:spacing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8.6 甲方对售后服务有其它具体要求的，可与乙方另行签订相关的售后协议，作为本合同的补充附件。</w:t>
      </w:r>
    </w:p>
    <w:p>
      <w:pPr>
        <w:pStyle w:val="10"/>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9.违约责任与赔偿</w:t>
      </w:r>
    </w:p>
    <w:p>
      <w:pPr>
        <w:keepNext w:val="0"/>
        <w:keepLines w:val="0"/>
        <w:pageBreakBefore w:val="0"/>
        <w:widowControl w:val="0"/>
        <w:numPr>
          <w:ilvl w:val="0"/>
          <w:numId w:val="0"/>
        </w:numPr>
        <w:kinsoku/>
        <w:wordWrap/>
        <w:overflowPunct/>
        <w:topLinePunct w:val="0"/>
        <w:autoSpaceDE w:val="0"/>
        <w:autoSpaceDN/>
        <w:bidi w:val="0"/>
        <w:adjustRightInd/>
        <w:snapToGrid/>
        <w:spacing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9.1 乙方未能按合同规定的时间内交货，乙方须向甲方支付违约金并应在甲方同意的延长交货期内交货。违约金的支付将从货款中扣除，违约罚款为每迟交1天，按迟交货物金额的0.5%计算。如果乙方在甲方可以接受的延长期仍不能交货，甲方有权撤销合同，而乙方仍需接受上述迟交货物的违约罚款。误期期限最长为30天。</w:t>
      </w:r>
    </w:p>
    <w:p>
      <w:pPr>
        <w:keepNext w:val="0"/>
        <w:keepLines w:val="0"/>
        <w:pageBreakBefore w:val="0"/>
        <w:widowControl w:val="0"/>
        <w:numPr>
          <w:ilvl w:val="0"/>
          <w:numId w:val="0"/>
        </w:numPr>
        <w:kinsoku/>
        <w:wordWrap/>
        <w:overflowPunct/>
        <w:topLinePunct w:val="0"/>
        <w:autoSpaceDE w:val="0"/>
        <w:autoSpaceDN/>
        <w:bidi w:val="0"/>
        <w:adjustRightInd/>
        <w:snapToGrid/>
        <w:spacing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9.2 在下列情况下，甲方有权以书面形式发出通知，终止全部或部分合同。</w:t>
      </w:r>
    </w:p>
    <w:p>
      <w:pPr>
        <w:keepNext w:val="0"/>
        <w:keepLines w:val="0"/>
        <w:pageBreakBefore w:val="0"/>
        <w:widowControl w:val="0"/>
        <w:numPr>
          <w:ilvl w:val="0"/>
          <w:numId w:val="0"/>
        </w:numPr>
        <w:kinsoku/>
        <w:wordWrap/>
        <w:overflowPunct/>
        <w:topLinePunct w:val="0"/>
        <w:autoSpaceDE w:val="0"/>
        <w:autoSpaceDN/>
        <w:bidi w:val="0"/>
        <w:adjustRightInd/>
        <w:snapToGrid/>
        <w:spacing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9.2.1.乙方在合同规定的期限或甲方同意的延长期内，未能全部或部分按合同交付货物。</w:t>
      </w:r>
    </w:p>
    <w:p>
      <w:pPr>
        <w:keepNext w:val="0"/>
        <w:keepLines w:val="0"/>
        <w:pageBreakBefore w:val="0"/>
        <w:widowControl w:val="0"/>
        <w:numPr>
          <w:ilvl w:val="0"/>
          <w:numId w:val="0"/>
        </w:numPr>
        <w:kinsoku/>
        <w:wordWrap/>
        <w:overflowPunct/>
        <w:topLinePunct w:val="0"/>
        <w:autoSpaceDE w:val="0"/>
        <w:autoSpaceDN/>
        <w:bidi w:val="0"/>
        <w:adjustRightInd/>
        <w:snapToGrid/>
        <w:spacing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9.2.2.乙方未能履行合同项下的其它任何义务。</w:t>
      </w:r>
    </w:p>
    <w:p>
      <w:pPr>
        <w:keepNext w:val="0"/>
        <w:keepLines w:val="0"/>
        <w:pageBreakBefore w:val="0"/>
        <w:widowControl w:val="0"/>
        <w:numPr>
          <w:ilvl w:val="0"/>
          <w:numId w:val="0"/>
        </w:numPr>
        <w:kinsoku/>
        <w:wordWrap/>
        <w:overflowPunct/>
        <w:topLinePunct w:val="0"/>
        <w:autoSpaceDE w:val="0"/>
        <w:autoSpaceDN/>
        <w:bidi w:val="0"/>
        <w:adjustRightInd/>
        <w:snapToGrid/>
        <w:spacing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9.3 甲方根据上述第9.2条终止全部合同后，乙方支付的履约保证金归甲方所有。</w:t>
      </w:r>
    </w:p>
    <w:p>
      <w:pPr>
        <w:keepNext w:val="0"/>
        <w:keepLines w:val="0"/>
        <w:pageBreakBefore w:val="0"/>
        <w:widowControl w:val="0"/>
        <w:numPr>
          <w:ilvl w:val="0"/>
          <w:numId w:val="0"/>
        </w:numPr>
        <w:kinsoku/>
        <w:wordWrap/>
        <w:overflowPunct/>
        <w:topLinePunct w:val="0"/>
        <w:autoSpaceDE w:val="0"/>
        <w:autoSpaceDN/>
        <w:bidi w:val="0"/>
        <w:adjustRightInd/>
        <w:snapToGrid/>
        <w:spacing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9.4 乙方保证本合同项下全部设备价格低于本合同签订日期之前河南省境内同类同型号设备的实际购买价格，否则乙方支付的履约保证金归甲方所有。</w:t>
      </w:r>
    </w:p>
    <w:p>
      <w:pPr>
        <w:keepNext w:val="0"/>
        <w:keepLines w:val="0"/>
        <w:pageBreakBefore w:val="0"/>
        <w:widowControl w:val="0"/>
        <w:numPr>
          <w:ilvl w:val="0"/>
          <w:numId w:val="0"/>
        </w:numPr>
        <w:kinsoku/>
        <w:wordWrap/>
        <w:overflowPunct/>
        <w:topLinePunct w:val="0"/>
        <w:autoSpaceDE w:val="0"/>
        <w:autoSpaceDN/>
        <w:bidi w:val="0"/>
        <w:adjustRightInd/>
        <w:snapToGrid/>
        <w:spacing w:line="360" w:lineRule="auto"/>
        <w:ind w:left="0" w:leftChars="0" w:firstLine="480" w:firstLineChars="200"/>
        <w:jc w:val="both"/>
        <w:textAlignment w:val="auto"/>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val="en-US" w:eastAsia="zh-CN"/>
        </w:rPr>
        <w:t>9.5 乙方如果没有按上述第8条规定履行保修、维修义务，甲方有权延期一年支付货款。如果在延长期中乙方仍旧不能按上述第8条规定履行保修、维修义务，那么甲方有权继续延期一年支付货款或扣除</w:t>
      </w:r>
      <w:r>
        <w:rPr>
          <w:rFonts w:hint="eastAsia" w:ascii="宋体" w:hAnsi="宋体" w:eastAsia="宋体" w:cs="宋体"/>
          <w:color w:val="000000"/>
          <w:kern w:val="2"/>
          <w:sz w:val="24"/>
          <w:szCs w:val="24"/>
          <w:lang w:eastAsia="zh-CN"/>
        </w:rPr>
        <w:t>部分货款。</w:t>
      </w:r>
    </w:p>
    <w:p>
      <w:pPr>
        <w:pStyle w:val="10"/>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10.不可抗力</w:t>
      </w:r>
    </w:p>
    <w:p>
      <w:pPr>
        <w:keepNext w:val="0"/>
        <w:keepLines w:val="0"/>
        <w:pageBreakBefore w:val="0"/>
        <w:widowControl w:val="0"/>
        <w:numPr>
          <w:ilvl w:val="0"/>
          <w:numId w:val="0"/>
        </w:numPr>
        <w:kinsoku/>
        <w:wordWrap/>
        <w:overflowPunct/>
        <w:topLinePunct w:val="0"/>
        <w:autoSpaceDE w:val="0"/>
        <w:autoSpaceDN/>
        <w:bidi w:val="0"/>
        <w:adjustRightInd/>
        <w:snapToGrid/>
        <w:spacing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10.1 在合同规定的履行期限内，由于受不可抗力事件影响而不能执行合同时，受阻一方在取得合法证明后可免予承担违约责任。但应当采取积极措施，尽量减少损失。不可抗力事件系指甲、乙双方在缔结合同时所不能预见的，并且它的发生及其后果是无法避免和无法克服的。</w:t>
      </w:r>
    </w:p>
    <w:p>
      <w:pPr>
        <w:keepNext w:val="0"/>
        <w:keepLines w:val="0"/>
        <w:pageBreakBefore w:val="0"/>
        <w:widowControl w:val="0"/>
        <w:numPr>
          <w:ilvl w:val="0"/>
          <w:numId w:val="0"/>
        </w:numPr>
        <w:kinsoku/>
        <w:wordWrap/>
        <w:overflowPunct/>
        <w:topLinePunct w:val="0"/>
        <w:autoSpaceDE w:val="0"/>
        <w:autoSpaceDN/>
        <w:bidi w:val="0"/>
        <w:adjustRightInd/>
        <w:snapToGrid/>
        <w:spacing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10.2 受阻一方应在不可抗力事件发生后尽快通知另一方。</w:t>
      </w:r>
    </w:p>
    <w:p>
      <w:pPr>
        <w:keepNext w:val="0"/>
        <w:keepLines w:val="0"/>
        <w:pageBreakBefore w:val="0"/>
        <w:widowControl w:val="0"/>
        <w:numPr>
          <w:ilvl w:val="0"/>
          <w:numId w:val="0"/>
        </w:numPr>
        <w:kinsoku/>
        <w:wordWrap/>
        <w:overflowPunct/>
        <w:topLinePunct w:val="0"/>
        <w:autoSpaceDE w:val="0"/>
        <w:autoSpaceDN/>
        <w:bidi w:val="0"/>
        <w:adjustRightInd/>
        <w:snapToGrid/>
        <w:spacing w:line="360" w:lineRule="auto"/>
        <w:ind w:left="0" w:leftChars="0" w:firstLine="480" w:firstLineChars="200"/>
        <w:jc w:val="both"/>
        <w:textAlignment w:val="auto"/>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val="en-US" w:eastAsia="zh-CN"/>
        </w:rPr>
        <w:t>10.3 双方应</w:t>
      </w:r>
      <w:r>
        <w:rPr>
          <w:rFonts w:hint="eastAsia" w:ascii="宋体" w:hAnsi="宋体" w:eastAsia="宋体" w:cs="宋体"/>
          <w:color w:val="000000"/>
          <w:kern w:val="2"/>
          <w:sz w:val="24"/>
          <w:szCs w:val="24"/>
          <w:lang w:eastAsia="zh-CN"/>
        </w:rPr>
        <w:t>通过友好协商，在合理的时间内达成进一步履行合同的协议。</w:t>
      </w:r>
    </w:p>
    <w:p>
      <w:pPr>
        <w:pStyle w:val="10"/>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11.纠纷处理</w:t>
      </w:r>
    </w:p>
    <w:p>
      <w:pPr>
        <w:keepNext w:val="0"/>
        <w:keepLines w:val="0"/>
        <w:pageBreakBefore w:val="0"/>
        <w:widowControl w:val="0"/>
        <w:numPr>
          <w:ilvl w:val="0"/>
          <w:numId w:val="0"/>
        </w:numPr>
        <w:kinsoku/>
        <w:wordWrap/>
        <w:overflowPunct/>
        <w:topLinePunct w:val="0"/>
        <w:autoSpaceDE w:val="0"/>
        <w:autoSpaceDN/>
        <w:bidi w:val="0"/>
        <w:adjustRightInd/>
        <w:snapToGrid/>
        <w:spacing w:line="360" w:lineRule="auto"/>
        <w:ind w:left="0" w:leftChars="0" w:firstLine="480" w:firstLineChars="200"/>
        <w:jc w:val="both"/>
        <w:textAlignment w:val="auto"/>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在合同执行过程中发生的与本合同有关的争议，双方应通过友好协商解决。经协商不能达成协议时，</w:t>
      </w:r>
      <w:bookmarkStart w:id="123" w:name="_Hlk1467688"/>
      <w:r>
        <w:rPr>
          <w:rFonts w:hint="eastAsia" w:ascii="宋体" w:hAnsi="宋体" w:eastAsia="宋体" w:cs="宋体"/>
          <w:kern w:val="2"/>
          <w:sz w:val="24"/>
          <w:szCs w:val="24"/>
          <w:lang w:eastAsia="zh-CN"/>
        </w:rPr>
        <w:t>任何一方均可向甲方所在地人民法院提起诉讼。</w:t>
      </w:r>
      <w:bookmarkEnd w:id="123"/>
    </w:p>
    <w:p>
      <w:pPr>
        <w:pStyle w:val="10"/>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12.合同的修改和补充</w:t>
      </w:r>
    </w:p>
    <w:p>
      <w:pPr>
        <w:keepNext w:val="0"/>
        <w:keepLines w:val="0"/>
        <w:pageBreakBefore w:val="0"/>
        <w:widowControl w:val="0"/>
        <w:numPr>
          <w:ilvl w:val="0"/>
          <w:numId w:val="0"/>
        </w:numPr>
        <w:kinsoku/>
        <w:wordWrap/>
        <w:overflowPunct/>
        <w:topLinePunct w:val="0"/>
        <w:autoSpaceDE w:val="0"/>
        <w:autoSpaceDN/>
        <w:bidi w:val="0"/>
        <w:adjustRightInd/>
        <w:snapToGrid/>
        <w:spacing w:line="360" w:lineRule="auto"/>
        <w:ind w:left="0" w:leftChars="0" w:firstLine="480" w:firstLineChars="200"/>
        <w:jc w:val="both"/>
        <w:textAlignment w:val="auto"/>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欲对合同条款作任何修改和补充，均须由甲、乙双方代表或授权代表签署书面协议。</w:t>
      </w:r>
    </w:p>
    <w:p>
      <w:pPr>
        <w:pStyle w:val="10"/>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13.转让与分包</w:t>
      </w:r>
    </w:p>
    <w:p>
      <w:pPr>
        <w:keepNext w:val="0"/>
        <w:keepLines w:val="0"/>
        <w:pageBreakBefore w:val="0"/>
        <w:widowControl w:val="0"/>
        <w:numPr>
          <w:ilvl w:val="0"/>
          <w:numId w:val="0"/>
        </w:numPr>
        <w:kinsoku/>
        <w:wordWrap/>
        <w:overflowPunct/>
        <w:topLinePunct w:val="0"/>
        <w:autoSpaceDE w:val="0"/>
        <w:autoSpaceDN/>
        <w:bidi w:val="0"/>
        <w:adjustRightInd/>
        <w:snapToGrid/>
        <w:spacing w:line="360" w:lineRule="auto"/>
        <w:ind w:left="0" w:leftChars="0" w:firstLine="480" w:firstLineChars="200"/>
        <w:jc w:val="both"/>
        <w:textAlignment w:val="auto"/>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val="en-US" w:eastAsia="zh-CN"/>
        </w:rPr>
        <w:t xml:space="preserve">13.1 </w:t>
      </w:r>
      <w:r>
        <w:rPr>
          <w:rFonts w:hint="eastAsia" w:ascii="宋体" w:hAnsi="宋体" w:eastAsia="宋体" w:cs="宋体"/>
          <w:color w:val="000000"/>
          <w:kern w:val="2"/>
          <w:sz w:val="24"/>
          <w:szCs w:val="24"/>
          <w:lang w:eastAsia="zh-CN"/>
        </w:rPr>
        <w:t>除甲方事先同意外，乙方不得转让其部分或全部合同项下的履行义务。</w:t>
      </w:r>
    </w:p>
    <w:p>
      <w:pPr>
        <w:keepNext w:val="0"/>
        <w:keepLines w:val="0"/>
        <w:pageBreakBefore w:val="0"/>
        <w:widowControl w:val="0"/>
        <w:numPr>
          <w:ilvl w:val="0"/>
          <w:numId w:val="0"/>
        </w:numPr>
        <w:kinsoku/>
        <w:wordWrap/>
        <w:overflowPunct/>
        <w:topLinePunct w:val="0"/>
        <w:autoSpaceDE w:val="0"/>
        <w:autoSpaceDN/>
        <w:bidi w:val="0"/>
        <w:adjustRightInd/>
        <w:snapToGrid/>
        <w:spacing w:line="360" w:lineRule="auto"/>
        <w:ind w:left="0" w:leftChars="0" w:firstLine="480" w:firstLineChars="200"/>
        <w:jc w:val="both"/>
        <w:textAlignment w:val="auto"/>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val="en-US" w:eastAsia="zh-CN"/>
        </w:rPr>
        <w:t xml:space="preserve">13.2 </w:t>
      </w:r>
      <w:r>
        <w:rPr>
          <w:rFonts w:hint="eastAsia" w:ascii="宋体" w:hAnsi="宋体" w:eastAsia="宋体" w:cs="宋体"/>
          <w:color w:val="000000"/>
          <w:kern w:val="2"/>
          <w:sz w:val="24"/>
          <w:szCs w:val="24"/>
          <w:lang w:eastAsia="zh-CN"/>
        </w:rPr>
        <w:t>乙方应书面通知甲方本合同下所授予的所有分包合同，经甲方审查同意后，该分包合同视为有效。甲方不同意分包进，乙方不得分包。但该通知不能解除乙方承担的本合同项下的任何责任和义务。</w:t>
      </w:r>
    </w:p>
    <w:p>
      <w:pPr>
        <w:pStyle w:val="10"/>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14.合同生效</w:t>
      </w:r>
    </w:p>
    <w:p>
      <w:pPr>
        <w:keepNext w:val="0"/>
        <w:keepLines w:val="0"/>
        <w:pageBreakBefore w:val="0"/>
        <w:widowControl w:val="0"/>
        <w:numPr>
          <w:ilvl w:val="0"/>
          <w:numId w:val="0"/>
        </w:numPr>
        <w:kinsoku/>
        <w:wordWrap/>
        <w:overflowPunct/>
        <w:topLinePunct w:val="0"/>
        <w:autoSpaceDE w:val="0"/>
        <w:autoSpaceDN/>
        <w:bidi w:val="0"/>
        <w:adjustRightInd/>
        <w:snapToGrid/>
        <w:spacing w:line="360" w:lineRule="auto"/>
        <w:ind w:left="0" w:leftChars="0" w:firstLine="480" w:firstLineChars="200"/>
        <w:jc w:val="both"/>
        <w:textAlignment w:val="auto"/>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val="en-US" w:eastAsia="zh-CN"/>
        </w:rPr>
        <w:t xml:space="preserve">14.1 </w:t>
      </w:r>
      <w:r>
        <w:rPr>
          <w:rFonts w:hint="eastAsia" w:ascii="宋体" w:hAnsi="宋体" w:eastAsia="宋体" w:cs="宋体"/>
          <w:color w:val="000000"/>
          <w:kern w:val="2"/>
          <w:sz w:val="24"/>
          <w:szCs w:val="24"/>
          <w:lang w:eastAsia="zh-CN"/>
        </w:rPr>
        <w:t>本合同经双方法人代表或授权代表签字盖章后生效。</w:t>
      </w:r>
    </w:p>
    <w:p>
      <w:pPr>
        <w:keepNext w:val="0"/>
        <w:keepLines w:val="0"/>
        <w:pageBreakBefore w:val="0"/>
        <w:widowControl w:val="0"/>
        <w:numPr>
          <w:ilvl w:val="0"/>
          <w:numId w:val="0"/>
        </w:numPr>
        <w:kinsoku/>
        <w:wordWrap/>
        <w:overflowPunct/>
        <w:topLinePunct w:val="0"/>
        <w:autoSpaceDE w:val="0"/>
        <w:autoSpaceDN/>
        <w:bidi w:val="0"/>
        <w:adjustRightInd/>
        <w:snapToGrid/>
        <w:spacing w:line="360" w:lineRule="auto"/>
        <w:ind w:left="0" w:leftChars="0" w:firstLine="480" w:firstLineChars="200"/>
        <w:jc w:val="both"/>
        <w:textAlignment w:val="auto"/>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val="en-US" w:eastAsia="zh-CN"/>
        </w:rPr>
        <w:t xml:space="preserve">14.2 </w:t>
      </w:r>
      <w:r>
        <w:rPr>
          <w:rFonts w:hint="eastAsia" w:ascii="宋体" w:hAnsi="宋体" w:eastAsia="宋体" w:cs="宋体"/>
          <w:color w:val="000000"/>
          <w:kern w:val="2"/>
          <w:sz w:val="24"/>
          <w:szCs w:val="24"/>
          <w:lang w:eastAsia="zh-CN"/>
        </w:rPr>
        <w:t xml:space="preserve">本合同一式伍份，甲方执肆份，乙方执壹份。 </w:t>
      </w:r>
    </w:p>
    <w:p>
      <w:pPr>
        <w:pStyle w:val="10"/>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15.其他</w:t>
      </w:r>
    </w:p>
    <w:p>
      <w:pPr>
        <w:keepNext w:val="0"/>
        <w:keepLines w:val="0"/>
        <w:pageBreakBefore w:val="0"/>
        <w:widowControl w:val="0"/>
        <w:numPr>
          <w:ilvl w:val="0"/>
          <w:numId w:val="0"/>
        </w:numPr>
        <w:kinsoku/>
        <w:wordWrap/>
        <w:overflowPunct/>
        <w:topLinePunct w:val="0"/>
        <w:autoSpaceDE w:val="0"/>
        <w:autoSpaceDN/>
        <w:bidi w:val="0"/>
        <w:adjustRightInd/>
        <w:snapToGrid/>
        <w:spacing w:line="360" w:lineRule="auto"/>
        <w:ind w:left="0" w:leftChars="0" w:firstLine="480" w:firstLineChars="200"/>
        <w:jc w:val="both"/>
        <w:textAlignment w:val="auto"/>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本合同附件、乙方投标文件及谈判过程中的承诺、甲方招标文件、谈判记录和乙方宣传图片等均为本合同内容不可分割的一部分，同具法律效力。上述文件如有冲突的内容以有利于甲方的描述为准。</w:t>
      </w:r>
    </w:p>
    <w:p>
      <w:pPr>
        <w:pStyle w:val="10"/>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16.法定地址及其它</w:t>
      </w:r>
    </w:p>
    <w:tbl>
      <w:tblPr>
        <w:tblStyle w:val="31"/>
        <w:tblW w:w="9870" w:type="dxa"/>
        <w:tblInd w:w="135" w:type="dxa"/>
        <w:tblLayout w:type="fixed"/>
        <w:tblCellMar>
          <w:top w:w="0" w:type="dxa"/>
          <w:left w:w="108" w:type="dxa"/>
          <w:bottom w:w="0" w:type="dxa"/>
          <w:right w:w="108" w:type="dxa"/>
        </w:tblCellMar>
      </w:tblPr>
      <w:tblGrid>
        <w:gridCol w:w="4902"/>
        <w:gridCol w:w="4968"/>
      </w:tblGrid>
      <w:tr>
        <w:tc>
          <w:tcPr>
            <w:tcW w:w="4902" w:type="dxa"/>
          </w:tcPr>
          <w:p>
            <w:pPr>
              <w:keepNext w:val="0"/>
              <w:keepLines w:val="0"/>
              <w:pageBreakBefore w:val="0"/>
              <w:kinsoku/>
              <w:wordWrap/>
              <w:overflowPunct/>
              <w:topLinePunct w:val="0"/>
              <w:autoSpaceDN/>
              <w:bidi w:val="0"/>
              <w:adjustRightInd/>
              <w:snapToGrid/>
              <w:spacing w:line="360" w:lineRule="auto"/>
              <w:jc w:val="both"/>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甲方：河南省胸科医院</w:t>
            </w:r>
          </w:p>
        </w:tc>
        <w:tc>
          <w:tcPr>
            <w:tcW w:w="4968" w:type="dxa"/>
          </w:tcPr>
          <w:p>
            <w:pPr>
              <w:keepNext w:val="0"/>
              <w:keepLines w:val="0"/>
              <w:pageBreakBefore w:val="0"/>
              <w:kinsoku/>
              <w:wordWrap/>
              <w:overflowPunct/>
              <w:topLinePunct w:val="0"/>
              <w:autoSpaceDN/>
              <w:bidi w:val="0"/>
              <w:adjustRightInd/>
              <w:snapToGrid/>
              <w:spacing w:line="360" w:lineRule="auto"/>
              <w:jc w:val="both"/>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 xml:space="preserve">乙方： </w:t>
            </w:r>
          </w:p>
        </w:tc>
      </w:tr>
      <w:tr>
        <w:tblPrEx>
          <w:tblCellMar>
            <w:top w:w="0" w:type="dxa"/>
            <w:left w:w="108" w:type="dxa"/>
            <w:bottom w:w="0" w:type="dxa"/>
            <w:right w:w="108" w:type="dxa"/>
          </w:tblCellMar>
        </w:tblPrEx>
        <w:tc>
          <w:tcPr>
            <w:tcW w:w="4902" w:type="dxa"/>
          </w:tcPr>
          <w:p>
            <w:pPr>
              <w:keepNext w:val="0"/>
              <w:keepLines w:val="0"/>
              <w:pageBreakBefore w:val="0"/>
              <w:kinsoku/>
              <w:wordWrap/>
              <w:overflowPunct/>
              <w:topLinePunct w:val="0"/>
              <w:autoSpaceDN/>
              <w:bidi w:val="0"/>
              <w:adjustRightInd/>
              <w:snapToGrid/>
              <w:spacing w:line="360" w:lineRule="auto"/>
              <w:jc w:val="both"/>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地址：郑州市金水区纬五路1号</w:t>
            </w:r>
          </w:p>
        </w:tc>
        <w:tc>
          <w:tcPr>
            <w:tcW w:w="4968" w:type="dxa"/>
          </w:tcPr>
          <w:p>
            <w:pPr>
              <w:keepNext w:val="0"/>
              <w:keepLines w:val="0"/>
              <w:pageBreakBefore w:val="0"/>
              <w:kinsoku/>
              <w:wordWrap/>
              <w:overflowPunct/>
              <w:topLinePunct w:val="0"/>
              <w:autoSpaceDN/>
              <w:bidi w:val="0"/>
              <w:adjustRightInd/>
              <w:snapToGrid/>
              <w:spacing w:line="360" w:lineRule="auto"/>
              <w:ind w:left="720" w:hanging="720" w:hangingChars="300"/>
              <w:jc w:val="both"/>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 xml:space="preserve">地址： </w:t>
            </w:r>
          </w:p>
        </w:tc>
      </w:tr>
      <w:tr>
        <w:tblPrEx>
          <w:tblCellMar>
            <w:top w:w="0" w:type="dxa"/>
            <w:left w:w="108" w:type="dxa"/>
            <w:bottom w:w="0" w:type="dxa"/>
            <w:right w:w="108" w:type="dxa"/>
          </w:tblCellMar>
        </w:tblPrEx>
        <w:tc>
          <w:tcPr>
            <w:tcW w:w="4902" w:type="dxa"/>
          </w:tcPr>
          <w:p>
            <w:pPr>
              <w:keepNext w:val="0"/>
              <w:keepLines w:val="0"/>
              <w:pageBreakBefore w:val="0"/>
              <w:kinsoku/>
              <w:wordWrap/>
              <w:overflowPunct/>
              <w:topLinePunct w:val="0"/>
              <w:autoSpaceDN/>
              <w:bidi w:val="0"/>
              <w:adjustRightInd/>
              <w:snapToGrid/>
              <w:spacing w:line="360" w:lineRule="auto"/>
              <w:jc w:val="both"/>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邮政编码：450008</w:t>
            </w:r>
          </w:p>
        </w:tc>
        <w:tc>
          <w:tcPr>
            <w:tcW w:w="4968" w:type="dxa"/>
          </w:tcPr>
          <w:p>
            <w:pPr>
              <w:keepNext w:val="0"/>
              <w:keepLines w:val="0"/>
              <w:pageBreakBefore w:val="0"/>
              <w:kinsoku/>
              <w:wordWrap/>
              <w:overflowPunct/>
              <w:topLinePunct w:val="0"/>
              <w:autoSpaceDN/>
              <w:bidi w:val="0"/>
              <w:adjustRightInd/>
              <w:snapToGrid/>
              <w:spacing w:line="360" w:lineRule="auto"/>
              <w:jc w:val="both"/>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邮政编码：</w:t>
            </w:r>
          </w:p>
        </w:tc>
      </w:tr>
      <w:tr>
        <w:tblPrEx>
          <w:tblCellMar>
            <w:top w:w="0" w:type="dxa"/>
            <w:left w:w="108" w:type="dxa"/>
            <w:bottom w:w="0" w:type="dxa"/>
            <w:right w:w="108" w:type="dxa"/>
          </w:tblCellMar>
        </w:tblPrEx>
        <w:tc>
          <w:tcPr>
            <w:tcW w:w="4902" w:type="dxa"/>
          </w:tcPr>
          <w:p>
            <w:pPr>
              <w:keepNext w:val="0"/>
              <w:keepLines w:val="0"/>
              <w:pageBreakBefore w:val="0"/>
              <w:kinsoku/>
              <w:wordWrap/>
              <w:overflowPunct/>
              <w:topLinePunct w:val="0"/>
              <w:autoSpaceDN/>
              <w:bidi w:val="0"/>
              <w:adjustRightInd/>
              <w:snapToGrid/>
              <w:spacing w:line="360" w:lineRule="auto"/>
              <w:jc w:val="both"/>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开户行：浦东发展银行郑州东明支行</w:t>
            </w:r>
          </w:p>
        </w:tc>
        <w:tc>
          <w:tcPr>
            <w:tcW w:w="4968" w:type="dxa"/>
          </w:tcPr>
          <w:p>
            <w:pPr>
              <w:keepNext w:val="0"/>
              <w:keepLines w:val="0"/>
              <w:pageBreakBefore w:val="0"/>
              <w:kinsoku/>
              <w:wordWrap/>
              <w:overflowPunct/>
              <w:topLinePunct w:val="0"/>
              <w:autoSpaceDN/>
              <w:bidi w:val="0"/>
              <w:adjustRightInd/>
              <w:snapToGrid/>
              <w:spacing w:line="360" w:lineRule="auto"/>
              <w:jc w:val="both"/>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 xml:space="preserve">开户行： </w:t>
            </w:r>
          </w:p>
        </w:tc>
      </w:tr>
      <w:tr>
        <w:tblPrEx>
          <w:tblCellMar>
            <w:top w:w="0" w:type="dxa"/>
            <w:left w:w="108" w:type="dxa"/>
            <w:bottom w:w="0" w:type="dxa"/>
            <w:right w:w="108" w:type="dxa"/>
          </w:tblCellMar>
        </w:tblPrEx>
        <w:tc>
          <w:tcPr>
            <w:tcW w:w="4902" w:type="dxa"/>
          </w:tcPr>
          <w:p>
            <w:pPr>
              <w:keepNext w:val="0"/>
              <w:keepLines w:val="0"/>
              <w:pageBreakBefore w:val="0"/>
              <w:kinsoku/>
              <w:wordWrap/>
              <w:overflowPunct/>
              <w:topLinePunct w:val="0"/>
              <w:autoSpaceDN/>
              <w:bidi w:val="0"/>
              <w:adjustRightInd/>
              <w:snapToGrid/>
              <w:spacing w:line="360" w:lineRule="auto"/>
              <w:jc w:val="both"/>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账号：7607 0157 4000 00953</w:t>
            </w:r>
          </w:p>
        </w:tc>
        <w:tc>
          <w:tcPr>
            <w:tcW w:w="4968" w:type="dxa"/>
          </w:tcPr>
          <w:p>
            <w:pPr>
              <w:keepNext w:val="0"/>
              <w:keepLines w:val="0"/>
              <w:pageBreakBefore w:val="0"/>
              <w:kinsoku/>
              <w:wordWrap/>
              <w:overflowPunct/>
              <w:topLinePunct w:val="0"/>
              <w:autoSpaceDN/>
              <w:bidi w:val="0"/>
              <w:adjustRightInd/>
              <w:snapToGrid/>
              <w:spacing w:line="360" w:lineRule="auto"/>
              <w:jc w:val="both"/>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账号：</w:t>
            </w:r>
          </w:p>
        </w:tc>
      </w:tr>
      <w:tr>
        <w:tblPrEx>
          <w:tblCellMar>
            <w:top w:w="0" w:type="dxa"/>
            <w:left w:w="108" w:type="dxa"/>
            <w:bottom w:w="0" w:type="dxa"/>
            <w:right w:w="108" w:type="dxa"/>
          </w:tblCellMar>
        </w:tblPrEx>
        <w:tc>
          <w:tcPr>
            <w:tcW w:w="4902" w:type="dxa"/>
          </w:tcPr>
          <w:p>
            <w:pPr>
              <w:keepNext w:val="0"/>
              <w:keepLines w:val="0"/>
              <w:pageBreakBefore w:val="0"/>
              <w:kinsoku/>
              <w:wordWrap/>
              <w:overflowPunct/>
              <w:topLinePunct w:val="0"/>
              <w:autoSpaceDN/>
              <w:bidi w:val="0"/>
              <w:adjustRightInd/>
              <w:snapToGrid/>
              <w:spacing w:line="360" w:lineRule="auto"/>
              <w:jc w:val="both"/>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电话：0371-65662800</w:t>
            </w:r>
          </w:p>
        </w:tc>
        <w:tc>
          <w:tcPr>
            <w:tcW w:w="4968" w:type="dxa"/>
          </w:tcPr>
          <w:p>
            <w:pPr>
              <w:keepNext w:val="0"/>
              <w:keepLines w:val="0"/>
              <w:pageBreakBefore w:val="0"/>
              <w:kinsoku/>
              <w:wordWrap/>
              <w:overflowPunct/>
              <w:topLinePunct w:val="0"/>
              <w:autoSpaceDN/>
              <w:bidi w:val="0"/>
              <w:adjustRightInd/>
              <w:snapToGrid/>
              <w:spacing w:line="360" w:lineRule="auto"/>
              <w:jc w:val="both"/>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电话：</w:t>
            </w:r>
          </w:p>
        </w:tc>
      </w:tr>
      <w:tr>
        <w:tblPrEx>
          <w:tblCellMar>
            <w:top w:w="0" w:type="dxa"/>
            <w:left w:w="108" w:type="dxa"/>
            <w:bottom w:w="0" w:type="dxa"/>
            <w:right w:w="108" w:type="dxa"/>
          </w:tblCellMar>
        </w:tblPrEx>
        <w:tc>
          <w:tcPr>
            <w:tcW w:w="4902" w:type="dxa"/>
          </w:tcPr>
          <w:p>
            <w:pPr>
              <w:keepNext w:val="0"/>
              <w:keepLines w:val="0"/>
              <w:pageBreakBefore w:val="0"/>
              <w:kinsoku/>
              <w:wordWrap/>
              <w:overflowPunct/>
              <w:topLinePunct w:val="0"/>
              <w:autoSpaceDN/>
              <w:bidi w:val="0"/>
              <w:adjustRightInd/>
              <w:snapToGrid/>
              <w:spacing w:line="360" w:lineRule="auto"/>
              <w:jc w:val="both"/>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电子邮箱：xkyyqxk@qq.com</w:t>
            </w:r>
          </w:p>
        </w:tc>
        <w:tc>
          <w:tcPr>
            <w:tcW w:w="4968" w:type="dxa"/>
          </w:tcPr>
          <w:p>
            <w:pPr>
              <w:keepNext w:val="0"/>
              <w:keepLines w:val="0"/>
              <w:pageBreakBefore w:val="0"/>
              <w:kinsoku/>
              <w:wordWrap/>
              <w:overflowPunct/>
              <w:topLinePunct w:val="0"/>
              <w:autoSpaceDN/>
              <w:bidi w:val="0"/>
              <w:adjustRightInd/>
              <w:snapToGrid/>
              <w:spacing w:line="360" w:lineRule="auto"/>
              <w:jc w:val="both"/>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电子信箱：</w:t>
            </w:r>
          </w:p>
        </w:tc>
      </w:tr>
      <w:tr>
        <w:tblPrEx>
          <w:tblCellMar>
            <w:top w:w="0" w:type="dxa"/>
            <w:left w:w="108" w:type="dxa"/>
            <w:bottom w:w="0" w:type="dxa"/>
            <w:right w:w="108" w:type="dxa"/>
          </w:tblCellMar>
        </w:tblPrEx>
        <w:tc>
          <w:tcPr>
            <w:tcW w:w="4902" w:type="dxa"/>
          </w:tcPr>
          <w:p>
            <w:pPr>
              <w:keepNext w:val="0"/>
              <w:keepLines w:val="0"/>
              <w:pageBreakBefore w:val="0"/>
              <w:kinsoku/>
              <w:wordWrap/>
              <w:overflowPunct/>
              <w:topLinePunct w:val="0"/>
              <w:autoSpaceDN/>
              <w:bidi w:val="0"/>
              <w:adjustRightInd/>
              <w:snapToGrid/>
              <w:spacing w:line="360" w:lineRule="auto"/>
              <w:jc w:val="both"/>
              <w:rPr>
                <w:rFonts w:hint="eastAsia" w:ascii="宋体" w:hAnsi="宋体" w:eastAsia="宋体" w:cs="宋体"/>
                <w:color w:val="000000"/>
                <w:kern w:val="2"/>
                <w:sz w:val="24"/>
                <w:szCs w:val="24"/>
                <w:lang w:eastAsia="zh-CN"/>
              </w:rPr>
            </w:pPr>
          </w:p>
        </w:tc>
        <w:tc>
          <w:tcPr>
            <w:tcW w:w="4968" w:type="dxa"/>
          </w:tcPr>
          <w:p>
            <w:pPr>
              <w:keepNext w:val="0"/>
              <w:keepLines w:val="0"/>
              <w:pageBreakBefore w:val="0"/>
              <w:kinsoku/>
              <w:wordWrap/>
              <w:overflowPunct/>
              <w:topLinePunct w:val="0"/>
              <w:autoSpaceDN/>
              <w:bidi w:val="0"/>
              <w:adjustRightInd/>
              <w:snapToGrid/>
              <w:spacing w:line="360" w:lineRule="auto"/>
              <w:jc w:val="both"/>
              <w:rPr>
                <w:rFonts w:hint="eastAsia" w:ascii="宋体" w:hAnsi="宋体" w:eastAsia="宋体" w:cs="宋体"/>
                <w:color w:val="000000"/>
                <w:kern w:val="2"/>
                <w:sz w:val="24"/>
                <w:szCs w:val="24"/>
                <w:lang w:eastAsia="zh-CN"/>
              </w:rPr>
            </w:pPr>
          </w:p>
        </w:tc>
      </w:tr>
      <w:tr>
        <w:tblPrEx>
          <w:tblCellMar>
            <w:top w:w="0" w:type="dxa"/>
            <w:left w:w="108" w:type="dxa"/>
            <w:bottom w:w="0" w:type="dxa"/>
            <w:right w:w="108" w:type="dxa"/>
          </w:tblCellMar>
        </w:tblPrEx>
        <w:tc>
          <w:tcPr>
            <w:tcW w:w="4902" w:type="dxa"/>
          </w:tcPr>
          <w:p>
            <w:pPr>
              <w:keepNext w:val="0"/>
              <w:keepLines w:val="0"/>
              <w:pageBreakBefore w:val="0"/>
              <w:kinsoku/>
              <w:wordWrap/>
              <w:overflowPunct/>
              <w:topLinePunct w:val="0"/>
              <w:autoSpaceDN/>
              <w:bidi w:val="0"/>
              <w:adjustRightInd/>
              <w:snapToGrid/>
              <w:spacing w:line="360" w:lineRule="auto"/>
              <w:jc w:val="both"/>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法人或授权代表签字：</w:t>
            </w:r>
          </w:p>
        </w:tc>
        <w:tc>
          <w:tcPr>
            <w:tcW w:w="4968" w:type="dxa"/>
          </w:tcPr>
          <w:p>
            <w:pPr>
              <w:keepNext w:val="0"/>
              <w:keepLines w:val="0"/>
              <w:pageBreakBefore w:val="0"/>
              <w:kinsoku/>
              <w:wordWrap/>
              <w:overflowPunct/>
              <w:topLinePunct w:val="0"/>
              <w:autoSpaceDN/>
              <w:bidi w:val="0"/>
              <w:adjustRightInd/>
              <w:snapToGrid/>
              <w:spacing w:line="360" w:lineRule="auto"/>
              <w:jc w:val="both"/>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法人或授权代表签字：</w:t>
            </w:r>
          </w:p>
        </w:tc>
      </w:tr>
      <w:tr>
        <w:tblPrEx>
          <w:tblCellMar>
            <w:top w:w="0" w:type="dxa"/>
            <w:left w:w="108" w:type="dxa"/>
            <w:bottom w:w="0" w:type="dxa"/>
            <w:right w:w="108" w:type="dxa"/>
          </w:tblCellMar>
        </w:tblPrEx>
        <w:tc>
          <w:tcPr>
            <w:tcW w:w="4902" w:type="dxa"/>
          </w:tcPr>
          <w:p>
            <w:pPr>
              <w:keepNext w:val="0"/>
              <w:keepLines w:val="0"/>
              <w:pageBreakBefore w:val="0"/>
              <w:kinsoku/>
              <w:wordWrap/>
              <w:overflowPunct/>
              <w:topLinePunct w:val="0"/>
              <w:autoSpaceDN/>
              <w:bidi w:val="0"/>
              <w:adjustRightInd/>
              <w:snapToGrid/>
              <w:spacing w:line="360" w:lineRule="auto"/>
              <w:jc w:val="both"/>
              <w:rPr>
                <w:rFonts w:hint="eastAsia" w:ascii="宋体" w:hAnsi="宋体" w:eastAsia="宋体" w:cs="宋体"/>
                <w:color w:val="000000"/>
                <w:kern w:val="2"/>
                <w:sz w:val="24"/>
                <w:szCs w:val="24"/>
                <w:lang w:eastAsia="zh-CN"/>
              </w:rPr>
            </w:pPr>
          </w:p>
        </w:tc>
        <w:tc>
          <w:tcPr>
            <w:tcW w:w="4968" w:type="dxa"/>
          </w:tcPr>
          <w:p>
            <w:pPr>
              <w:keepNext w:val="0"/>
              <w:keepLines w:val="0"/>
              <w:pageBreakBefore w:val="0"/>
              <w:kinsoku/>
              <w:wordWrap/>
              <w:overflowPunct/>
              <w:topLinePunct w:val="0"/>
              <w:autoSpaceDN/>
              <w:bidi w:val="0"/>
              <w:adjustRightInd/>
              <w:snapToGrid/>
              <w:spacing w:line="360" w:lineRule="auto"/>
              <w:jc w:val="both"/>
              <w:rPr>
                <w:rFonts w:hint="eastAsia" w:ascii="宋体" w:hAnsi="宋体" w:eastAsia="宋体" w:cs="宋体"/>
                <w:color w:val="000000"/>
                <w:kern w:val="2"/>
                <w:sz w:val="24"/>
                <w:szCs w:val="24"/>
                <w:lang w:eastAsia="zh-CN"/>
              </w:rPr>
            </w:pPr>
          </w:p>
        </w:tc>
      </w:tr>
      <w:tr>
        <w:tblPrEx>
          <w:tblCellMar>
            <w:top w:w="0" w:type="dxa"/>
            <w:left w:w="108" w:type="dxa"/>
            <w:bottom w:w="0" w:type="dxa"/>
            <w:right w:w="108" w:type="dxa"/>
          </w:tblCellMar>
        </w:tblPrEx>
        <w:tc>
          <w:tcPr>
            <w:tcW w:w="4902" w:type="dxa"/>
          </w:tcPr>
          <w:p>
            <w:pPr>
              <w:keepNext w:val="0"/>
              <w:keepLines w:val="0"/>
              <w:pageBreakBefore w:val="0"/>
              <w:kinsoku/>
              <w:wordWrap/>
              <w:overflowPunct/>
              <w:topLinePunct w:val="0"/>
              <w:autoSpaceDN/>
              <w:bidi w:val="0"/>
              <w:adjustRightInd/>
              <w:snapToGrid/>
              <w:spacing w:line="360" w:lineRule="auto"/>
              <w:jc w:val="both"/>
              <w:rPr>
                <w:rFonts w:hint="eastAsia" w:ascii="宋体" w:hAnsi="宋体" w:eastAsia="宋体" w:cs="宋体"/>
                <w:b w:val="0"/>
                <w:bCs w:val="0"/>
                <w:color w:val="auto"/>
                <w:kern w:val="2"/>
                <w:sz w:val="24"/>
                <w:szCs w:val="24"/>
                <w:lang w:eastAsia="zh-CN"/>
              </w:rPr>
            </w:pPr>
            <w:r>
              <w:rPr>
                <w:rFonts w:hint="eastAsia" w:ascii="宋体" w:hAnsi="宋体" w:eastAsia="宋体" w:cs="宋体"/>
                <w:b w:val="0"/>
                <w:bCs w:val="0"/>
                <w:color w:val="auto"/>
                <w:kern w:val="2"/>
                <w:sz w:val="24"/>
                <w:szCs w:val="24"/>
                <w:lang w:eastAsia="zh-CN"/>
              </w:rPr>
              <w:t>日期：2021年</w:t>
            </w:r>
            <w:r>
              <w:rPr>
                <w:rFonts w:hint="eastAsia" w:ascii="宋体" w:hAnsi="宋体" w:eastAsia="宋体" w:cs="宋体"/>
                <w:b w:val="0"/>
                <w:bCs w:val="0"/>
                <w:color w:val="auto"/>
                <w:kern w:val="2"/>
                <w:sz w:val="24"/>
                <w:szCs w:val="24"/>
                <w:lang w:val="en-US" w:eastAsia="zh-CN"/>
              </w:rPr>
              <w:t xml:space="preserve">  </w:t>
            </w:r>
            <w:r>
              <w:rPr>
                <w:rFonts w:hint="eastAsia" w:ascii="宋体" w:hAnsi="宋体" w:eastAsia="宋体" w:cs="宋体"/>
                <w:b w:val="0"/>
                <w:bCs w:val="0"/>
                <w:color w:val="auto"/>
                <w:kern w:val="2"/>
                <w:sz w:val="24"/>
                <w:szCs w:val="24"/>
                <w:lang w:eastAsia="zh-CN"/>
              </w:rPr>
              <w:t>月</w:t>
            </w:r>
            <w:r>
              <w:rPr>
                <w:rFonts w:hint="eastAsia" w:ascii="宋体" w:hAnsi="宋体" w:eastAsia="宋体" w:cs="宋体"/>
                <w:b w:val="0"/>
                <w:bCs w:val="0"/>
                <w:color w:val="auto"/>
                <w:kern w:val="2"/>
                <w:sz w:val="24"/>
                <w:szCs w:val="24"/>
                <w:lang w:val="en-US" w:eastAsia="zh-CN"/>
              </w:rPr>
              <w:t xml:space="preserve">  </w:t>
            </w:r>
            <w:r>
              <w:rPr>
                <w:rFonts w:hint="eastAsia" w:ascii="宋体" w:hAnsi="宋体" w:eastAsia="宋体" w:cs="宋体"/>
                <w:b w:val="0"/>
                <w:bCs w:val="0"/>
                <w:color w:val="auto"/>
                <w:kern w:val="2"/>
                <w:sz w:val="24"/>
                <w:szCs w:val="24"/>
                <w:lang w:eastAsia="zh-CN"/>
              </w:rPr>
              <w:t>日</w:t>
            </w:r>
          </w:p>
        </w:tc>
        <w:tc>
          <w:tcPr>
            <w:tcW w:w="4968" w:type="dxa"/>
          </w:tcPr>
          <w:p>
            <w:pPr>
              <w:keepNext w:val="0"/>
              <w:keepLines w:val="0"/>
              <w:pageBreakBefore w:val="0"/>
              <w:kinsoku/>
              <w:wordWrap/>
              <w:overflowPunct/>
              <w:topLinePunct w:val="0"/>
              <w:autoSpaceDN/>
              <w:bidi w:val="0"/>
              <w:adjustRightInd/>
              <w:snapToGrid/>
              <w:spacing w:line="360" w:lineRule="auto"/>
              <w:jc w:val="both"/>
              <w:rPr>
                <w:rFonts w:hint="eastAsia" w:ascii="宋体" w:hAnsi="宋体" w:eastAsia="宋体" w:cs="宋体"/>
                <w:b w:val="0"/>
                <w:bCs w:val="0"/>
                <w:color w:val="auto"/>
                <w:kern w:val="2"/>
                <w:sz w:val="24"/>
                <w:szCs w:val="24"/>
                <w:lang w:eastAsia="zh-CN"/>
              </w:rPr>
            </w:pPr>
            <w:r>
              <w:rPr>
                <w:rFonts w:hint="eastAsia" w:ascii="宋体" w:hAnsi="宋体" w:eastAsia="宋体" w:cs="宋体"/>
                <w:b w:val="0"/>
                <w:bCs w:val="0"/>
                <w:color w:val="auto"/>
                <w:kern w:val="2"/>
                <w:sz w:val="24"/>
                <w:szCs w:val="24"/>
                <w:lang w:eastAsia="zh-CN"/>
              </w:rPr>
              <w:t>日期：2021年</w:t>
            </w:r>
            <w:r>
              <w:rPr>
                <w:rFonts w:hint="eastAsia" w:ascii="宋体" w:hAnsi="宋体" w:eastAsia="宋体" w:cs="宋体"/>
                <w:b w:val="0"/>
                <w:bCs w:val="0"/>
                <w:color w:val="auto"/>
                <w:kern w:val="2"/>
                <w:sz w:val="24"/>
                <w:szCs w:val="24"/>
                <w:lang w:val="en-US" w:eastAsia="zh-CN"/>
              </w:rPr>
              <w:t xml:space="preserve">  </w:t>
            </w:r>
            <w:r>
              <w:rPr>
                <w:rFonts w:hint="eastAsia" w:ascii="宋体" w:hAnsi="宋体" w:eastAsia="宋体" w:cs="宋体"/>
                <w:b w:val="0"/>
                <w:bCs w:val="0"/>
                <w:color w:val="auto"/>
                <w:kern w:val="2"/>
                <w:sz w:val="24"/>
                <w:szCs w:val="24"/>
                <w:lang w:eastAsia="zh-CN"/>
              </w:rPr>
              <w:t>月</w:t>
            </w:r>
            <w:r>
              <w:rPr>
                <w:rFonts w:hint="eastAsia" w:ascii="宋体" w:hAnsi="宋体" w:eastAsia="宋体" w:cs="宋体"/>
                <w:b w:val="0"/>
                <w:bCs w:val="0"/>
                <w:color w:val="auto"/>
                <w:kern w:val="2"/>
                <w:sz w:val="24"/>
                <w:szCs w:val="24"/>
                <w:lang w:val="en-US" w:eastAsia="zh-CN"/>
              </w:rPr>
              <w:t xml:space="preserve">  </w:t>
            </w:r>
            <w:r>
              <w:rPr>
                <w:rFonts w:hint="eastAsia" w:ascii="宋体" w:hAnsi="宋体" w:eastAsia="宋体" w:cs="宋体"/>
                <w:b w:val="0"/>
                <w:bCs w:val="0"/>
                <w:color w:val="auto"/>
                <w:kern w:val="2"/>
                <w:sz w:val="24"/>
                <w:szCs w:val="24"/>
                <w:lang w:eastAsia="zh-CN"/>
              </w:rPr>
              <w:t>日</w:t>
            </w:r>
          </w:p>
        </w:tc>
      </w:tr>
    </w:tbl>
    <w:p>
      <w:pPr>
        <w:rPr>
          <w:color w:val="auto"/>
          <w:highlight w:val="none"/>
          <w:lang w:eastAsia="zh-CN"/>
        </w:rPr>
      </w:pPr>
      <w:r>
        <w:rPr>
          <w:color w:val="auto"/>
          <w:highlight w:val="none"/>
          <w:lang w:eastAsia="zh-CN"/>
        </w:rPr>
        <w:br w:type="page"/>
      </w:r>
    </w:p>
    <w:p>
      <w:pPr>
        <w:pStyle w:val="8"/>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firstLine="0" w:firstLineChars="0"/>
        <w:jc w:val="center"/>
        <w:textAlignment w:val="auto"/>
        <w:rPr>
          <w:color w:val="auto"/>
          <w:highlight w:val="none"/>
          <w:lang w:eastAsia="zh-CN"/>
        </w:rPr>
      </w:pPr>
      <w:bookmarkStart w:id="124" w:name="_Toc11725"/>
      <w:r>
        <w:rPr>
          <w:rFonts w:hint="eastAsia"/>
          <w:color w:val="auto"/>
          <w:highlight w:val="none"/>
          <w:lang w:val="en-US" w:eastAsia="zh-CN"/>
        </w:rPr>
        <w:t xml:space="preserve">第五章 </w:t>
      </w:r>
      <w:r>
        <w:rPr>
          <w:rFonts w:hint="eastAsia"/>
          <w:color w:val="auto"/>
          <w:highlight w:val="none"/>
          <w:lang w:eastAsia="zh-CN"/>
        </w:rPr>
        <w:t xml:space="preserve">  </w:t>
      </w:r>
      <w:bookmarkStart w:id="125" w:name="_Toc29444"/>
      <w:bookmarkStart w:id="126" w:name="_Toc13678"/>
      <w:bookmarkStart w:id="127" w:name="_Toc22188"/>
      <w:r>
        <w:rPr>
          <w:rFonts w:hint="eastAsia"/>
          <w:color w:val="auto"/>
          <w:highlight w:val="none"/>
          <w:lang w:eastAsia="zh-CN"/>
        </w:rPr>
        <w:t>供货要求</w:t>
      </w:r>
      <w:bookmarkEnd w:id="119"/>
      <w:bookmarkEnd w:id="124"/>
      <w:bookmarkEnd w:id="125"/>
      <w:bookmarkEnd w:id="126"/>
      <w:bookmarkEnd w:id="127"/>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bidi="en-US"/>
        </w:rPr>
      </w:pPr>
      <w:r>
        <w:rPr>
          <w:rFonts w:hint="eastAsia" w:ascii="宋体" w:hAnsi="宋体" w:eastAsia="宋体" w:cs="宋体"/>
          <w:b/>
          <w:bCs/>
          <w:color w:val="auto"/>
          <w:sz w:val="24"/>
          <w:szCs w:val="24"/>
          <w:lang w:val="en-US" w:eastAsia="zh-CN" w:bidi="en-US"/>
        </w:rPr>
        <w:t>一、</w:t>
      </w:r>
      <w:r>
        <w:rPr>
          <w:rFonts w:hint="eastAsia" w:ascii="宋体" w:hAnsi="宋体" w:eastAsia="宋体" w:cs="宋体"/>
          <w:b/>
          <w:bCs/>
          <w:color w:val="auto"/>
          <w:sz w:val="24"/>
          <w:szCs w:val="24"/>
          <w:lang w:eastAsia="zh-CN" w:bidi="en-US"/>
        </w:rPr>
        <w:t>技术参数</w:t>
      </w:r>
      <w:r>
        <w:rPr>
          <w:rFonts w:hint="eastAsia" w:ascii="宋体" w:hAnsi="宋体" w:eastAsia="宋体" w:cs="宋体"/>
          <w:b/>
          <w:bCs/>
          <w:color w:val="auto"/>
          <w:sz w:val="24"/>
          <w:szCs w:val="24"/>
          <w:lang w:val="en-US" w:eastAsia="zh-CN" w:bidi="en-US"/>
        </w:rPr>
        <w:t>与配置要求</w:t>
      </w:r>
    </w:p>
    <w:p>
      <w:pPr>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宋体"/>
          <w:sz w:val="24"/>
          <w:szCs w:val="24"/>
          <w:highlight w:val="none"/>
          <w:lang w:val="en-US" w:eastAsia="en-US" w:bidi="en-US"/>
        </w:rPr>
      </w:pPr>
      <w:r>
        <w:rPr>
          <w:rFonts w:hint="eastAsia" w:ascii="宋体" w:hAnsi="宋体" w:eastAsia="宋体" w:cs="宋体"/>
          <w:b/>
          <w:bCs/>
          <w:sz w:val="24"/>
          <w:szCs w:val="24"/>
          <w:lang w:val="en-US" w:eastAsia="zh-CN" w:bidi="en-US"/>
        </w:rPr>
        <w:t>1.</w:t>
      </w:r>
      <w:r>
        <w:rPr>
          <w:rFonts w:hint="eastAsia" w:ascii="宋体" w:hAnsi="宋体" w:eastAsia="宋体" w:cs="宋体"/>
          <w:sz w:val="24"/>
          <w:szCs w:val="24"/>
          <w:lang w:val="en-US" w:eastAsia="zh-CN" w:bidi="en-US"/>
        </w:rPr>
        <w:t>数量：1</w:t>
      </w:r>
      <w:r>
        <w:rPr>
          <w:rFonts w:hint="eastAsia" w:ascii="宋体" w:hAnsi="宋体" w:eastAsia="宋体" w:cs="宋体"/>
          <w:sz w:val="24"/>
          <w:szCs w:val="24"/>
          <w:lang w:val="en-US" w:eastAsia="en-US" w:bidi="en-US"/>
        </w:rPr>
        <w:t>套</w:t>
      </w:r>
      <w:r>
        <w:rPr>
          <w:rFonts w:hint="eastAsia" w:ascii="宋体" w:hAnsi="宋体" w:eastAsia="宋体" w:cs="宋体"/>
          <w:sz w:val="24"/>
          <w:szCs w:val="24"/>
          <w:lang w:val="en-US" w:eastAsia="zh-CN" w:bidi="en-US"/>
        </w:rPr>
        <w:t>，含探头。</w:t>
      </w:r>
      <w:r>
        <w:rPr>
          <w:rFonts w:hint="eastAsia" w:ascii="宋体" w:hAnsi="宋体" w:eastAsia="宋体" w:cs="宋体"/>
          <w:sz w:val="24"/>
          <w:szCs w:val="24"/>
          <w:lang w:val="en-US" w:eastAsia="en-US" w:bidi="en-US"/>
        </w:rPr>
        <w:t>主要用于腹部、心脏、妇科、胎儿、新生</w:t>
      </w:r>
      <w:r>
        <w:rPr>
          <w:rFonts w:hint="eastAsia" w:ascii="宋体" w:hAnsi="宋体" w:eastAsia="宋体" w:cs="宋体"/>
          <w:sz w:val="24"/>
          <w:szCs w:val="24"/>
          <w:highlight w:val="none"/>
          <w:lang w:val="en-US" w:eastAsia="en-US" w:bidi="en-US"/>
        </w:rPr>
        <w:t>儿、小儿、血管、小器官、肌肉骨骼、神经、术中等临床诊断和科研、教学工作。</w:t>
      </w:r>
    </w:p>
    <w:p>
      <w:pPr>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宋体"/>
          <w:sz w:val="24"/>
          <w:szCs w:val="24"/>
          <w:highlight w:val="none"/>
          <w:lang w:val="en-US" w:eastAsia="zh-CN" w:bidi="en-US"/>
        </w:rPr>
      </w:pPr>
      <w:bookmarkStart w:id="128" w:name="_Hlk51100480"/>
      <w:r>
        <w:rPr>
          <w:rFonts w:hint="eastAsia" w:ascii="宋体" w:hAnsi="宋体" w:eastAsia="宋体" w:cs="宋体"/>
          <w:b/>
          <w:bCs/>
          <w:sz w:val="24"/>
          <w:szCs w:val="24"/>
        </w:rPr>
        <w:t>★</w:t>
      </w:r>
      <w:r>
        <w:rPr>
          <w:rFonts w:hint="eastAsia" w:ascii="宋体" w:hAnsi="宋体" w:eastAsia="宋体" w:cs="宋体"/>
          <w:b/>
          <w:bCs/>
          <w:sz w:val="24"/>
          <w:szCs w:val="24"/>
          <w:highlight w:val="none"/>
          <w:lang w:val="en-US" w:eastAsia="zh-CN" w:bidi="en-US"/>
        </w:rPr>
        <w:t>2.</w:t>
      </w:r>
      <w:r>
        <w:rPr>
          <w:rFonts w:hint="eastAsia" w:ascii="宋体" w:hAnsi="宋体" w:eastAsia="宋体" w:cs="宋体"/>
          <w:sz w:val="24"/>
          <w:szCs w:val="24"/>
          <w:highlight w:val="none"/>
          <w:lang w:val="en-US" w:eastAsia="en-US" w:bidi="en-US"/>
        </w:rPr>
        <w:t>≥21英寸高分辨率显示器</w:t>
      </w:r>
      <w:bookmarkEnd w:id="128"/>
      <w:r>
        <w:rPr>
          <w:rFonts w:hint="eastAsia" w:ascii="宋体" w:hAnsi="宋体" w:eastAsia="宋体" w:cs="宋体"/>
          <w:sz w:val="24"/>
          <w:szCs w:val="24"/>
          <w:highlight w:val="none"/>
          <w:lang w:val="en-US" w:eastAsia="en-US" w:bidi="en-US"/>
        </w:rPr>
        <w:t>，无闪烁，分辨率</w:t>
      </w:r>
      <w:r>
        <w:rPr>
          <w:rFonts w:hint="eastAsia" w:ascii="宋体" w:hAnsi="宋体" w:eastAsia="宋体" w:cs="宋体"/>
          <w:sz w:val="24"/>
          <w:szCs w:val="24"/>
          <w:highlight w:val="none"/>
          <w:lang w:val="en-US" w:eastAsia="zh-CN" w:bidi="en-US"/>
        </w:rPr>
        <w:t>≥</w:t>
      </w:r>
      <w:r>
        <w:rPr>
          <w:rFonts w:hint="eastAsia" w:ascii="宋体" w:hAnsi="宋体" w:eastAsia="宋体" w:cs="宋体"/>
          <w:sz w:val="24"/>
          <w:szCs w:val="24"/>
          <w:highlight w:val="none"/>
          <w:lang w:val="en-US" w:eastAsia="en-US" w:bidi="en-US"/>
        </w:rPr>
        <w:t>1920 × 1080；多角度可调节的关节臂</w:t>
      </w:r>
      <w:r>
        <w:rPr>
          <w:rFonts w:hint="eastAsia" w:ascii="宋体" w:hAnsi="宋体" w:eastAsia="宋体" w:cs="宋体"/>
          <w:sz w:val="24"/>
          <w:szCs w:val="24"/>
          <w:highlight w:val="none"/>
          <w:lang w:val="en-US" w:eastAsia="zh-CN" w:bidi="en-US"/>
        </w:rPr>
        <w:t>，可上下左右任意旋转，可前后折叠。</w:t>
      </w:r>
    </w:p>
    <w:p>
      <w:pPr>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宋体"/>
          <w:sz w:val="24"/>
          <w:szCs w:val="24"/>
          <w:highlight w:val="none"/>
          <w:lang w:val="en-US" w:eastAsia="en-US" w:bidi="en-US"/>
        </w:rPr>
      </w:pPr>
      <w:r>
        <w:rPr>
          <w:rFonts w:hint="eastAsia" w:ascii="宋体" w:hAnsi="宋体" w:eastAsia="宋体" w:cs="宋体"/>
          <w:b/>
          <w:bCs/>
          <w:sz w:val="24"/>
          <w:szCs w:val="24"/>
        </w:rPr>
        <w:t>★</w:t>
      </w:r>
      <w:r>
        <w:rPr>
          <w:rFonts w:hint="eastAsia" w:ascii="宋体" w:hAnsi="宋体" w:eastAsia="宋体" w:cs="宋体"/>
          <w:b/>
          <w:bCs/>
          <w:sz w:val="24"/>
          <w:szCs w:val="24"/>
          <w:highlight w:val="none"/>
          <w:lang w:val="en-US" w:eastAsia="zh-CN" w:bidi="en-US"/>
        </w:rPr>
        <w:t>3.</w:t>
      </w:r>
      <w:r>
        <w:rPr>
          <w:rFonts w:hint="eastAsia" w:ascii="宋体" w:hAnsi="宋体" w:eastAsia="宋体" w:cs="宋体"/>
          <w:sz w:val="24"/>
          <w:szCs w:val="24"/>
          <w:highlight w:val="none"/>
          <w:lang w:val="en-US" w:eastAsia="en-US" w:bidi="en-US"/>
        </w:rPr>
        <w:t>≥1</w:t>
      </w:r>
      <w:r>
        <w:rPr>
          <w:rFonts w:hint="eastAsia" w:ascii="宋体" w:hAnsi="宋体" w:eastAsia="宋体" w:cs="宋体"/>
          <w:sz w:val="24"/>
          <w:szCs w:val="24"/>
          <w:highlight w:val="none"/>
          <w:lang w:val="en-US" w:eastAsia="zh-CN" w:bidi="en-US"/>
        </w:rPr>
        <w:t>2</w:t>
      </w:r>
      <w:r>
        <w:rPr>
          <w:rFonts w:hint="eastAsia" w:ascii="宋体" w:hAnsi="宋体" w:eastAsia="宋体" w:cs="宋体"/>
          <w:sz w:val="24"/>
          <w:szCs w:val="24"/>
          <w:highlight w:val="none"/>
          <w:lang w:val="en-US" w:eastAsia="en-US" w:bidi="en-US"/>
        </w:rPr>
        <w:t>英寸液晶触摸屏，</w:t>
      </w:r>
      <w:r>
        <w:rPr>
          <w:rFonts w:hint="eastAsia" w:ascii="宋体" w:hAnsi="宋体" w:eastAsia="宋体" w:cs="宋体"/>
          <w:sz w:val="24"/>
          <w:szCs w:val="24"/>
          <w:highlight w:val="none"/>
          <w:lang w:val="en-US" w:eastAsia="zh-CN" w:bidi="en-US"/>
        </w:rPr>
        <w:t>可手指触摸操作，点击触屏可选择参数，</w:t>
      </w:r>
      <w:r>
        <w:rPr>
          <w:rFonts w:hint="eastAsia" w:ascii="宋体" w:hAnsi="宋体" w:eastAsia="宋体" w:cs="宋体"/>
          <w:sz w:val="24"/>
          <w:szCs w:val="24"/>
          <w:highlight w:val="none"/>
          <w:lang w:val="en-US" w:eastAsia="en-US" w:bidi="en-US"/>
        </w:rPr>
        <w:t>多点触控，可调节仰升角度。</w:t>
      </w:r>
    </w:p>
    <w:p>
      <w:pPr>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宋体"/>
          <w:sz w:val="24"/>
          <w:szCs w:val="24"/>
          <w:highlight w:val="none"/>
          <w:lang w:val="en-US" w:eastAsia="zh-CN" w:bidi="en-US"/>
        </w:rPr>
      </w:pPr>
      <w:r>
        <w:rPr>
          <w:rFonts w:hint="eastAsia" w:ascii="宋体" w:hAnsi="宋体" w:eastAsia="宋体" w:cs="宋体"/>
          <w:b/>
          <w:bCs/>
          <w:sz w:val="24"/>
          <w:szCs w:val="24"/>
          <w:highlight w:val="none"/>
          <w:lang w:val="en-US" w:eastAsia="zh-CN" w:bidi="en-US"/>
        </w:rPr>
        <w:t>4.</w:t>
      </w:r>
      <w:r>
        <w:rPr>
          <w:rFonts w:hint="eastAsia" w:ascii="宋体" w:hAnsi="宋体" w:eastAsia="宋体" w:cs="宋体"/>
          <w:sz w:val="24"/>
          <w:szCs w:val="24"/>
          <w:highlight w:val="none"/>
          <w:lang w:val="en-US" w:eastAsia="zh-CN" w:bidi="en-US"/>
        </w:rPr>
        <w:t>具有自适应增益补偿技术，</w:t>
      </w:r>
      <w:r>
        <w:rPr>
          <w:rFonts w:hint="eastAsia" w:ascii="宋体" w:hAnsi="宋体" w:eastAsia="宋体" w:cs="宋体"/>
          <w:sz w:val="24"/>
          <w:szCs w:val="24"/>
          <w:highlight w:val="none"/>
          <w:lang w:val="en-US" w:eastAsia="en-US" w:bidi="en-US"/>
        </w:rPr>
        <w:t>脉冲优化处理技术</w:t>
      </w:r>
      <w:r>
        <w:rPr>
          <w:rFonts w:hint="eastAsia" w:ascii="宋体" w:hAnsi="宋体" w:eastAsia="宋体" w:cs="宋体"/>
          <w:sz w:val="24"/>
          <w:szCs w:val="24"/>
          <w:highlight w:val="none"/>
          <w:lang w:val="en-US" w:eastAsia="zh-CN" w:bidi="en-US"/>
        </w:rPr>
        <w:t>，</w:t>
      </w:r>
      <w:r>
        <w:rPr>
          <w:rFonts w:hint="eastAsia" w:ascii="宋体" w:hAnsi="宋体" w:eastAsia="宋体" w:cs="宋体"/>
          <w:sz w:val="24"/>
          <w:szCs w:val="24"/>
          <w:highlight w:val="none"/>
          <w:lang w:val="en-US" w:eastAsia="en-US" w:bidi="en-US"/>
        </w:rPr>
        <w:t>海量并行处理技术</w:t>
      </w:r>
      <w:r>
        <w:rPr>
          <w:rFonts w:hint="eastAsia" w:ascii="宋体" w:hAnsi="宋体" w:eastAsia="宋体" w:cs="宋体"/>
          <w:sz w:val="24"/>
          <w:szCs w:val="24"/>
          <w:highlight w:val="none"/>
          <w:lang w:val="en-US" w:eastAsia="zh-CN" w:bidi="en-US"/>
        </w:rPr>
        <w:t>，解剖M型技术，</w:t>
      </w:r>
      <w:r>
        <w:rPr>
          <w:rFonts w:hint="eastAsia" w:ascii="宋体" w:hAnsi="宋体" w:eastAsia="宋体" w:cs="宋体"/>
          <w:sz w:val="24"/>
          <w:szCs w:val="24"/>
          <w:highlight w:val="none"/>
          <w:lang w:val="en-US" w:eastAsia="en-US" w:bidi="en-US"/>
        </w:rPr>
        <w:t>脉冲反向谐波成像单元</w:t>
      </w:r>
      <w:r>
        <w:rPr>
          <w:rFonts w:hint="eastAsia" w:ascii="宋体" w:hAnsi="宋体" w:eastAsia="宋体" w:cs="宋体"/>
          <w:sz w:val="24"/>
          <w:szCs w:val="24"/>
          <w:highlight w:val="none"/>
          <w:lang w:val="en-US" w:eastAsia="zh-CN" w:bidi="en-US"/>
        </w:rPr>
        <w:t>，彩色多普勒成像技术，方向性能量图技术。</w:t>
      </w:r>
    </w:p>
    <w:p>
      <w:pPr>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宋体"/>
          <w:sz w:val="24"/>
          <w:szCs w:val="24"/>
          <w:highlight w:val="none"/>
          <w:lang w:val="en-US" w:eastAsia="zh-CN" w:bidi="en-US"/>
        </w:rPr>
      </w:pPr>
      <w:r>
        <w:rPr>
          <w:rFonts w:hint="eastAsia" w:ascii="宋体" w:hAnsi="宋体" w:eastAsia="宋体" w:cs="宋体"/>
          <w:b/>
          <w:bCs/>
          <w:sz w:val="24"/>
          <w:szCs w:val="24"/>
          <w:highlight w:val="none"/>
          <w:lang w:val="en-US" w:eastAsia="zh-CN" w:bidi="en-US"/>
        </w:rPr>
        <w:t>5.</w:t>
      </w:r>
      <w:r>
        <w:rPr>
          <w:rFonts w:hint="eastAsia" w:ascii="宋体" w:hAnsi="宋体" w:eastAsia="宋体" w:cs="宋体"/>
          <w:sz w:val="24"/>
          <w:szCs w:val="24"/>
          <w:highlight w:val="none"/>
          <w:lang w:val="en-US" w:eastAsia="zh-CN" w:bidi="en-US"/>
        </w:rPr>
        <w:t>具有智能化一键图像优化技术，可自适应调整图像的增益等参数获取最佳图像。</w:t>
      </w:r>
    </w:p>
    <w:p>
      <w:pPr>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宋体"/>
          <w:sz w:val="24"/>
          <w:szCs w:val="24"/>
          <w:highlight w:val="none"/>
          <w:lang w:val="en-US" w:eastAsia="zh-CN" w:bidi="en-US"/>
        </w:rPr>
      </w:pPr>
      <w:r>
        <w:rPr>
          <w:rFonts w:hint="eastAsia" w:ascii="宋体" w:hAnsi="宋体" w:eastAsia="宋体" w:cs="宋体"/>
          <w:b/>
          <w:bCs/>
          <w:sz w:val="24"/>
          <w:szCs w:val="24"/>
          <w:highlight w:val="none"/>
          <w:lang w:val="en-US" w:eastAsia="zh-CN" w:bidi="en-US"/>
        </w:rPr>
        <w:t>6.</w:t>
      </w:r>
      <w:r>
        <w:rPr>
          <w:rFonts w:hint="eastAsia" w:ascii="宋体" w:hAnsi="宋体" w:eastAsia="宋体" w:cs="宋体"/>
          <w:sz w:val="24"/>
          <w:szCs w:val="24"/>
          <w:highlight w:val="none"/>
          <w:lang w:val="en-US" w:eastAsia="zh-CN" w:bidi="en-US"/>
        </w:rPr>
        <w:t>具有</w:t>
      </w:r>
      <w:r>
        <w:rPr>
          <w:rFonts w:hint="eastAsia" w:ascii="宋体" w:hAnsi="宋体" w:eastAsia="宋体" w:cs="宋体"/>
          <w:sz w:val="24"/>
          <w:szCs w:val="24"/>
          <w:highlight w:val="none"/>
          <w:lang w:val="en-US" w:eastAsia="en-US" w:bidi="en-US"/>
        </w:rPr>
        <w:t>空间复合成像技术，支持所有凸阵、微凸阵和线阵成像探头</w:t>
      </w:r>
      <w:r>
        <w:rPr>
          <w:rFonts w:hint="eastAsia" w:ascii="宋体" w:hAnsi="宋体" w:eastAsia="宋体" w:cs="宋体"/>
          <w:sz w:val="24"/>
          <w:szCs w:val="24"/>
          <w:highlight w:val="none"/>
          <w:lang w:val="en-US" w:eastAsia="zh-CN" w:bidi="en-US"/>
        </w:rPr>
        <w:t>。</w:t>
      </w:r>
    </w:p>
    <w:p>
      <w:pPr>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宋体"/>
          <w:sz w:val="24"/>
          <w:szCs w:val="24"/>
          <w:highlight w:val="none"/>
          <w:lang w:val="en-US" w:eastAsia="zh-CN" w:bidi="en-US"/>
        </w:rPr>
      </w:pPr>
      <w:r>
        <w:rPr>
          <w:rFonts w:hint="eastAsia" w:ascii="宋体" w:hAnsi="宋体" w:eastAsia="宋体" w:cs="宋体"/>
          <w:b/>
          <w:bCs/>
          <w:sz w:val="24"/>
          <w:szCs w:val="24"/>
          <w:highlight w:val="none"/>
          <w:lang w:val="en-US" w:eastAsia="zh-CN" w:bidi="en-US"/>
        </w:rPr>
        <w:t>7.</w:t>
      </w:r>
      <w:r>
        <w:rPr>
          <w:rFonts w:hint="eastAsia" w:ascii="宋体" w:hAnsi="宋体" w:eastAsia="宋体" w:cs="宋体"/>
          <w:sz w:val="24"/>
          <w:szCs w:val="24"/>
          <w:highlight w:val="none"/>
          <w:lang w:val="en-US" w:eastAsia="zh-CN" w:bidi="en-US"/>
        </w:rPr>
        <w:t>具有</w:t>
      </w:r>
      <w:r>
        <w:rPr>
          <w:rFonts w:hint="eastAsia" w:ascii="宋体" w:hAnsi="宋体" w:eastAsia="宋体" w:cs="宋体"/>
          <w:sz w:val="24"/>
          <w:szCs w:val="24"/>
          <w:highlight w:val="none"/>
          <w:lang w:val="en-US" w:eastAsia="en-US" w:bidi="en-US"/>
        </w:rPr>
        <w:t>组织声束校正技术，适用于线阵探头，分级可调，</w:t>
      </w:r>
      <w:r>
        <w:rPr>
          <w:rFonts w:hint="eastAsia" w:ascii="宋体" w:hAnsi="宋体" w:eastAsia="宋体" w:cs="宋体"/>
          <w:sz w:val="24"/>
          <w:szCs w:val="24"/>
          <w:highlight w:val="none"/>
          <w:lang w:val="en-US" w:eastAsia="zh-CN" w:bidi="en-US"/>
        </w:rPr>
        <w:t>以</w:t>
      </w:r>
      <w:r>
        <w:rPr>
          <w:rFonts w:hint="eastAsia" w:ascii="宋体" w:hAnsi="宋体" w:eastAsia="宋体" w:cs="宋体"/>
          <w:sz w:val="24"/>
          <w:szCs w:val="24"/>
          <w:highlight w:val="none"/>
          <w:lang w:val="en-US" w:eastAsia="en-US" w:bidi="en-US"/>
        </w:rPr>
        <w:t>达到更精准的成像</w:t>
      </w:r>
      <w:r>
        <w:rPr>
          <w:rFonts w:hint="eastAsia" w:ascii="宋体" w:hAnsi="宋体" w:eastAsia="宋体" w:cs="宋体"/>
          <w:sz w:val="24"/>
          <w:szCs w:val="24"/>
          <w:highlight w:val="none"/>
          <w:lang w:val="en-US" w:eastAsia="zh-CN" w:bidi="en-US"/>
        </w:rPr>
        <w:t>，</w:t>
      </w:r>
      <w:r>
        <w:rPr>
          <w:rFonts w:hint="eastAsia" w:ascii="宋体" w:hAnsi="宋体" w:eastAsia="宋体" w:cs="宋体"/>
          <w:sz w:val="24"/>
          <w:szCs w:val="24"/>
          <w:highlight w:val="none"/>
          <w:lang w:val="en-US" w:eastAsia="en-US" w:bidi="en-US"/>
        </w:rPr>
        <w:t>具备高清放大功能，并可增加</w:t>
      </w:r>
      <w:r>
        <w:rPr>
          <w:rFonts w:hint="eastAsia" w:ascii="宋体" w:hAnsi="宋体" w:eastAsia="宋体" w:cs="宋体"/>
          <w:sz w:val="24"/>
          <w:szCs w:val="24"/>
          <w:highlight w:val="none"/>
          <w:lang w:val="en-US" w:eastAsia="zh-CN" w:bidi="en-US"/>
        </w:rPr>
        <w:t>感应区</w:t>
      </w:r>
      <w:r>
        <w:rPr>
          <w:rFonts w:hint="eastAsia" w:ascii="宋体" w:hAnsi="宋体" w:eastAsia="宋体" w:cs="宋体"/>
          <w:sz w:val="24"/>
          <w:szCs w:val="24"/>
          <w:highlight w:val="none"/>
          <w:lang w:val="en-US" w:eastAsia="en-US" w:bidi="en-US"/>
        </w:rPr>
        <w:t>细节显示及图像帧频</w:t>
      </w:r>
      <w:r>
        <w:rPr>
          <w:rFonts w:hint="eastAsia" w:ascii="宋体" w:hAnsi="宋体" w:eastAsia="宋体" w:cs="宋体"/>
          <w:sz w:val="24"/>
          <w:szCs w:val="24"/>
          <w:highlight w:val="none"/>
          <w:lang w:val="en-US" w:eastAsia="zh-CN" w:bidi="en-US"/>
        </w:rPr>
        <w:t>。</w:t>
      </w:r>
    </w:p>
    <w:p>
      <w:pPr>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宋体"/>
          <w:sz w:val="24"/>
          <w:szCs w:val="24"/>
          <w:highlight w:val="none"/>
          <w:lang w:val="en-US" w:eastAsia="en-US" w:bidi="en-US"/>
        </w:rPr>
      </w:pPr>
      <w:r>
        <w:rPr>
          <w:rFonts w:hint="eastAsia" w:ascii="宋体" w:hAnsi="宋体" w:eastAsia="宋体" w:cs="宋体"/>
          <w:b/>
          <w:bCs/>
          <w:sz w:val="24"/>
          <w:szCs w:val="24"/>
          <w:highlight w:val="none"/>
          <w:lang w:val="en-US" w:eastAsia="zh-CN" w:bidi="en-US"/>
        </w:rPr>
        <w:t>8.</w:t>
      </w:r>
      <w:r>
        <w:rPr>
          <w:rFonts w:hint="eastAsia" w:ascii="宋体" w:hAnsi="宋体" w:eastAsia="宋体" w:cs="宋体"/>
          <w:sz w:val="24"/>
          <w:szCs w:val="24"/>
          <w:highlight w:val="none"/>
          <w:lang w:val="en-US" w:eastAsia="en-US" w:bidi="en-US"/>
        </w:rPr>
        <w:t>具</w:t>
      </w:r>
      <w:r>
        <w:rPr>
          <w:rFonts w:hint="eastAsia" w:ascii="宋体" w:hAnsi="宋体" w:eastAsia="宋体" w:cs="宋体"/>
          <w:sz w:val="24"/>
          <w:szCs w:val="24"/>
          <w:highlight w:val="none"/>
          <w:lang w:val="en-US" w:eastAsia="zh-CN" w:bidi="en-US"/>
        </w:rPr>
        <w:t>有</w:t>
      </w:r>
      <w:r>
        <w:rPr>
          <w:rFonts w:hint="eastAsia" w:ascii="宋体" w:hAnsi="宋体" w:eastAsia="宋体" w:cs="宋体"/>
          <w:sz w:val="24"/>
          <w:szCs w:val="24"/>
          <w:highlight w:val="none"/>
          <w:lang w:val="en-US" w:eastAsia="en-US" w:bidi="en-US"/>
        </w:rPr>
        <w:t>耦合剂均匀加热装置。</w:t>
      </w:r>
    </w:p>
    <w:p>
      <w:pPr>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宋体"/>
          <w:sz w:val="24"/>
          <w:szCs w:val="24"/>
          <w:highlight w:val="none"/>
          <w:lang w:val="en-US" w:eastAsia="zh-CN" w:bidi="en-US"/>
        </w:rPr>
      </w:pPr>
      <w:r>
        <w:rPr>
          <w:rFonts w:hint="eastAsia" w:ascii="宋体" w:hAnsi="宋体" w:eastAsia="宋体" w:cs="宋体"/>
          <w:b/>
          <w:bCs/>
          <w:sz w:val="24"/>
          <w:szCs w:val="24"/>
          <w:highlight w:val="none"/>
          <w:lang w:val="en-US" w:eastAsia="zh-CN" w:bidi="en-US"/>
        </w:rPr>
        <w:t>9.</w:t>
      </w:r>
      <w:r>
        <w:rPr>
          <w:rFonts w:hint="eastAsia" w:ascii="宋体" w:hAnsi="宋体" w:eastAsia="宋体" w:cs="宋体"/>
          <w:sz w:val="24"/>
          <w:szCs w:val="24"/>
          <w:highlight w:val="none"/>
          <w:lang w:val="en-US" w:eastAsia="zh-CN" w:bidi="en-US"/>
        </w:rPr>
        <w:t>具有</w:t>
      </w:r>
      <w:r>
        <w:rPr>
          <w:rFonts w:hint="eastAsia" w:ascii="宋体" w:hAnsi="宋体" w:eastAsia="宋体" w:cs="宋体"/>
          <w:sz w:val="24"/>
          <w:szCs w:val="24"/>
          <w:highlight w:val="none"/>
          <w:lang w:val="en-US" w:eastAsia="en-US" w:bidi="en-US"/>
        </w:rPr>
        <w:t>斑点噪声抑制技术</w:t>
      </w:r>
      <w:r>
        <w:rPr>
          <w:rFonts w:hint="eastAsia" w:ascii="宋体" w:hAnsi="宋体" w:eastAsia="宋体" w:cs="宋体"/>
          <w:sz w:val="24"/>
          <w:szCs w:val="24"/>
          <w:highlight w:val="none"/>
          <w:lang w:val="en-US" w:eastAsia="zh-CN" w:bidi="en-US"/>
        </w:rPr>
        <w:t>，并</w:t>
      </w:r>
      <w:r>
        <w:rPr>
          <w:rFonts w:hint="eastAsia" w:ascii="宋体" w:hAnsi="宋体" w:eastAsia="宋体" w:cs="宋体"/>
          <w:sz w:val="24"/>
          <w:szCs w:val="24"/>
          <w:highlight w:val="none"/>
          <w:lang w:val="en-US" w:eastAsia="en-US" w:bidi="en-US"/>
        </w:rPr>
        <w:t>支持所有探头</w:t>
      </w:r>
      <w:r>
        <w:rPr>
          <w:rFonts w:hint="eastAsia" w:ascii="宋体" w:hAnsi="宋体" w:eastAsia="宋体" w:cs="宋体"/>
          <w:sz w:val="24"/>
          <w:szCs w:val="24"/>
          <w:highlight w:val="none"/>
          <w:lang w:val="en-US" w:eastAsia="zh-CN" w:bidi="en-US"/>
        </w:rPr>
        <w:t>。</w:t>
      </w:r>
    </w:p>
    <w:p>
      <w:pPr>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宋体"/>
          <w:sz w:val="24"/>
          <w:szCs w:val="24"/>
          <w:highlight w:val="none"/>
          <w:lang w:val="en-US" w:eastAsia="zh-CN" w:bidi="en-US"/>
        </w:rPr>
      </w:pPr>
      <w:r>
        <w:rPr>
          <w:rFonts w:hint="eastAsia" w:ascii="宋体" w:hAnsi="宋体" w:eastAsia="宋体" w:cs="宋体"/>
          <w:b/>
          <w:bCs/>
          <w:sz w:val="24"/>
          <w:szCs w:val="24"/>
          <w:highlight w:val="none"/>
          <w:lang w:val="en-US" w:eastAsia="zh-CN" w:bidi="en-US"/>
        </w:rPr>
        <w:t>10.</w:t>
      </w:r>
      <w:r>
        <w:rPr>
          <w:rFonts w:hint="eastAsia" w:ascii="宋体" w:hAnsi="宋体" w:eastAsia="宋体" w:cs="宋体"/>
          <w:sz w:val="24"/>
          <w:szCs w:val="24"/>
          <w:highlight w:val="none"/>
          <w:lang w:val="en-US" w:eastAsia="zh-CN" w:bidi="en-US"/>
        </w:rPr>
        <w:t>具有数字化频谱多普勒显示和分析单元（包括PW、CW、HPRF）。</w:t>
      </w:r>
    </w:p>
    <w:p>
      <w:pPr>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宋体"/>
          <w:sz w:val="24"/>
          <w:szCs w:val="24"/>
          <w:highlight w:val="none"/>
          <w:lang w:val="en-US" w:eastAsia="zh-CN" w:bidi="en-US"/>
        </w:rPr>
      </w:pPr>
      <w:r>
        <w:rPr>
          <w:rFonts w:hint="eastAsia" w:ascii="宋体" w:hAnsi="宋体" w:eastAsia="宋体" w:cs="宋体"/>
          <w:b/>
          <w:bCs/>
          <w:sz w:val="24"/>
          <w:szCs w:val="24"/>
          <w:highlight w:val="none"/>
          <w:lang w:val="en-US" w:eastAsia="zh-CN" w:bidi="en-US"/>
        </w:rPr>
        <w:t>11.</w:t>
      </w:r>
      <w:r>
        <w:rPr>
          <w:rFonts w:hint="eastAsia" w:ascii="宋体" w:hAnsi="宋体" w:eastAsia="宋体" w:cs="宋体"/>
          <w:sz w:val="24"/>
          <w:szCs w:val="24"/>
          <w:highlight w:val="none"/>
          <w:lang w:val="en-US" w:eastAsia="en-US" w:bidi="en-US"/>
        </w:rPr>
        <w:t>图像支持360°旋转、缩放及平移功能，也可逐帧回放显示</w:t>
      </w:r>
      <w:r>
        <w:rPr>
          <w:rFonts w:hint="eastAsia" w:ascii="宋体" w:hAnsi="宋体" w:eastAsia="宋体" w:cs="宋体"/>
          <w:sz w:val="24"/>
          <w:szCs w:val="24"/>
          <w:highlight w:val="none"/>
          <w:lang w:val="en-US" w:eastAsia="zh-CN" w:bidi="en-US"/>
        </w:rPr>
        <w:t>。</w:t>
      </w:r>
    </w:p>
    <w:p>
      <w:pPr>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宋体"/>
          <w:sz w:val="24"/>
          <w:szCs w:val="24"/>
          <w:highlight w:val="none"/>
          <w:lang w:val="en-US" w:eastAsia="zh-CN" w:bidi="en-US"/>
        </w:rPr>
      </w:pPr>
      <w:r>
        <w:rPr>
          <w:rFonts w:hint="eastAsia" w:ascii="宋体" w:hAnsi="宋体" w:eastAsia="宋体" w:cs="宋体"/>
          <w:b/>
          <w:bCs/>
          <w:sz w:val="24"/>
          <w:szCs w:val="24"/>
          <w:highlight w:val="none"/>
          <w:lang w:val="en-US" w:eastAsia="zh-CN" w:bidi="en-US"/>
        </w:rPr>
        <w:t>12.</w:t>
      </w:r>
      <w:r>
        <w:rPr>
          <w:rFonts w:hint="eastAsia" w:ascii="宋体" w:hAnsi="宋体" w:eastAsia="宋体" w:cs="宋体"/>
          <w:sz w:val="24"/>
          <w:szCs w:val="24"/>
          <w:highlight w:val="none"/>
          <w:lang w:val="en-US" w:eastAsia="en-US" w:bidi="en-US"/>
        </w:rPr>
        <w:t>实时扫查时支持反转、放大、缩放及平移功能</w:t>
      </w:r>
      <w:r>
        <w:rPr>
          <w:rFonts w:hint="eastAsia" w:ascii="宋体" w:hAnsi="宋体" w:eastAsia="宋体" w:cs="宋体"/>
          <w:sz w:val="24"/>
          <w:szCs w:val="24"/>
          <w:highlight w:val="none"/>
          <w:lang w:val="en-US" w:eastAsia="zh-CN" w:bidi="en-US"/>
        </w:rPr>
        <w:t>。</w:t>
      </w:r>
    </w:p>
    <w:p>
      <w:pPr>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宋体"/>
          <w:sz w:val="24"/>
          <w:szCs w:val="24"/>
          <w:highlight w:val="none"/>
          <w:lang w:val="en-US" w:eastAsia="zh-CN" w:bidi="en-US"/>
        </w:rPr>
      </w:pPr>
      <w:r>
        <w:rPr>
          <w:rFonts w:hint="eastAsia" w:ascii="宋体" w:hAnsi="宋体" w:eastAsia="宋体" w:cs="宋体"/>
          <w:b/>
          <w:bCs/>
          <w:sz w:val="24"/>
          <w:szCs w:val="24"/>
          <w:highlight w:val="none"/>
          <w:lang w:val="en-US" w:eastAsia="zh-CN" w:bidi="en-US"/>
        </w:rPr>
        <w:t>13.</w:t>
      </w:r>
      <w:r>
        <w:rPr>
          <w:rFonts w:hint="eastAsia" w:ascii="宋体" w:hAnsi="宋体" w:eastAsia="宋体" w:cs="宋体"/>
          <w:sz w:val="24"/>
          <w:szCs w:val="24"/>
          <w:highlight w:val="none"/>
          <w:lang w:val="en-US" w:eastAsia="zh-CN" w:bidi="en-US"/>
        </w:rPr>
        <w:t>超宽视野成像扫描技术，</w:t>
      </w:r>
      <w:r>
        <w:rPr>
          <w:rFonts w:hint="eastAsia" w:ascii="宋体" w:hAnsi="宋体" w:eastAsia="宋体" w:cs="宋体"/>
          <w:sz w:val="24"/>
          <w:szCs w:val="24"/>
          <w:highlight w:val="none"/>
          <w:lang w:val="en-US" w:eastAsia="en-US" w:bidi="en-US"/>
        </w:rPr>
        <w:t>支持所有线阵及凸阵探头</w:t>
      </w:r>
      <w:r>
        <w:rPr>
          <w:rFonts w:hint="eastAsia" w:ascii="宋体" w:hAnsi="宋体" w:eastAsia="宋体" w:cs="宋体"/>
          <w:sz w:val="24"/>
          <w:szCs w:val="24"/>
          <w:highlight w:val="none"/>
          <w:lang w:val="en-US" w:eastAsia="zh-CN" w:bidi="en-US"/>
        </w:rPr>
        <w:t>。</w:t>
      </w:r>
    </w:p>
    <w:p>
      <w:pPr>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宋体"/>
          <w:sz w:val="24"/>
          <w:szCs w:val="24"/>
          <w:highlight w:val="none"/>
          <w:lang w:val="en-US" w:eastAsia="zh-CN" w:bidi="en-US"/>
        </w:rPr>
      </w:pPr>
      <w:r>
        <w:rPr>
          <w:rFonts w:hint="eastAsia" w:ascii="宋体" w:hAnsi="宋体" w:eastAsia="宋体" w:cs="宋体"/>
          <w:b/>
          <w:bCs/>
          <w:sz w:val="24"/>
          <w:szCs w:val="24"/>
          <w:highlight w:val="none"/>
          <w:lang w:val="en-US" w:eastAsia="zh-CN" w:bidi="en-US"/>
        </w:rPr>
        <w:t>14.</w:t>
      </w:r>
      <w:r>
        <w:rPr>
          <w:rFonts w:hint="eastAsia" w:ascii="宋体" w:hAnsi="宋体" w:eastAsia="宋体" w:cs="宋体"/>
          <w:sz w:val="24"/>
          <w:szCs w:val="24"/>
          <w:highlight w:val="none"/>
          <w:lang w:val="en-US" w:eastAsia="en-US" w:bidi="en-US"/>
        </w:rPr>
        <w:t>具</w:t>
      </w:r>
      <w:r>
        <w:rPr>
          <w:rFonts w:hint="eastAsia" w:ascii="宋体" w:hAnsi="宋体" w:eastAsia="宋体" w:cs="宋体"/>
          <w:sz w:val="24"/>
          <w:szCs w:val="24"/>
          <w:highlight w:val="none"/>
          <w:lang w:val="en-US" w:eastAsia="zh-CN" w:bidi="en-US"/>
        </w:rPr>
        <w:t>有智能多普勒血管检查技术，超声声束自动校正技术。</w:t>
      </w:r>
    </w:p>
    <w:p>
      <w:pPr>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宋体"/>
          <w:sz w:val="24"/>
          <w:szCs w:val="24"/>
          <w:highlight w:val="none"/>
          <w:lang w:val="en-US" w:eastAsia="zh-CN" w:bidi="en-US"/>
        </w:rPr>
      </w:pPr>
      <w:r>
        <w:rPr>
          <w:rFonts w:hint="eastAsia" w:ascii="宋体" w:hAnsi="宋体" w:eastAsia="宋体" w:cs="宋体"/>
          <w:b/>
          <w:bCs/>
          <w:sz w:val="24"/>
          <w:szCs w:val="24"/>
          <w:highlight w:val="none"/>
          <w:lang w:val="en-US" w:eastAsia="zh-CN" w:bidi="en-US"/>
        </w:rPr>
        <w:t>15.</w:t>
      </w:r>
      <w:r>
        <w:rPr>
          <w:rFonts w:hint="eastAsia" w:ascii="宋体" w:hAnsi="宋体" w:eastAsia="宋体" w:cs="宋体"/>
          <w:sz w:val="24"/>
          <w:szCs w:val="24"/>
          <w:highlight w:val="none"/>
          <w:lang w:val="en-US" w:eastAsia="zh-CN" w:bidi="en-US"/>
        </w:rPr>
        <w:t>具有组织多普勒技术，至少具有彩色，谐波，PW，M型多种模式。</w:t>
      </w:r>
    </w:p>
    <w:p>
      <w:pPr>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宋体"/>
          <w:sz w:val="24"/>
          <w:szCs w:val="24"/>
          <w:highlight w:val="none"/>
          <w:lang w:val="en-US" w:eastAsia="zh-CN" w:bidi="en-US"/>
        </w:rPr>
      </w:pPr>
      <w:r>
        <w:rPr>
          <w:rFonts w:hint="eastAsia" w:ascii="宋体" w:hAnsi="宋体" w:eastAsia="宋体" w:cs="宋体"/>
          <w:b/>
          <w:bCs/>
          <w:sz w:val="24"/>
          <w:szCs w:val="24"/>
          <w:highlight w:val="none"/>
          <w:lang w:val="en-US" w:eastAsia="zh-CN" w:bidi="en-US"/>
        </w:rPr>
        <w:t>16.</w:t>
      </w:r>
      <w:r>
        <w:rPr>
          <w:rFonts w:hint="eastAsia" w:ascii="宋体" w:hAnsi="宋体" w:eastAsia="宋体" w:cs="宋体"/>
          <w:sz w:val="24"/>
          <w:szCs w:val="24"/>
          <w:highlight w:val="none"/>
          <w:lang w:val="en-US" w:eastAsia="zh-CN" w:bidi="en-US"/>
        </w:rPr>
        <w:t>具备弹性成像技术。</w:t>
      </w:r>
    </w:p>
    <w:p>
      <w:pPr>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宋体"/>
          <w:b/>
          <w:bCs/>
          <w:i w:val="0"/>
          <w:iCs w:val="0"/>
          <w:sz w:val="24"/>
          <w:szCs w:val="24"/>
          <w:highlight w:val="none"/>
          <w:lang w:val="en-US" w:eastAsia="en-US" w:bidi="en-US"/>
        </w:rPr>
      </w:pPr>
      <w:r>
        <w:rPr>
          <w:rFonts w:hint="eastAsia" w:ascii="宋体" w:hAnsi="宋体" w:eastAsia="宋体" w:cs="宋体"/>
          <w:b/>
          <w:bCs/>
          <w:sz w:val="24"/>
          <w:szCs w:val="24"/>
          <w:highlight w:val="none"/>
          <w:lang w:val="en-US" w:eastAsia="zh-CN" w:bidi="en-US"/>
        </w:rPr>
        <w:t>17.</w:t>
      </w:r>
      <w:r>
        <w:rPr>
          <w:rFonts w:hint="eastAsia" w:ascii="宋体" w:hAnsi="宋体" w:eastAsia="宋体" w:cs="宋体"/>
          <w:b/>
          <w:bCs/>
          <w:sz w:val="24"/>
          <w:szCs w:val="24"/>
          <w:highlight w:val="none"/>
          <w:lang w:val="en-US" w:eastAsia="en-US" w:bidi="en-US"/>
        </w:rPr>
        <w:t>测量和分析：</w:t>
      </w:r>
      <w:r>
        <w:rPr>
          <w:rFonts w:hint="eastAsia" w:ascii="宋体" w:hAnsi="宋体" w:eastAsia="宋体" w:cs="宋体"/>
          <w:b/>
          <w:bCs/>
          <w:i w:val="0"/>
          <w:iCs w:val="0"/>
          <w:sz w:val="24"/>
          <w:szCs w:val="24"/>
          <w:highlight w:val="none"/>
          <w:lang w:val="en-US" w:eastAsia="en-US" w:bidi="en-US"/>
        </w:rPr>
        <w:t xml:space="preserve"> </w:t>
      </w:r>
    </w:p>
    <w:p>
      <w:pPr>
        <w:keepNext w:val="0"/>
        <w:keepLines w:val="0"/>
        <w:pageBreakBefore w:val="0"/>
        <w:widowControl/>
        <w:kinsoku/>
        <w:wordWrap/>
        <w:overflowPunct/>
        <w:topLinePunct w:val="0"/>
        <w:autoSpaceDE/>
        <w:autoSpaceDN/>
        <w:bidi w:val="0"/>
        <w:adjustRightInd/>
        <w:snapToGrid/>
        <w:spacing w:line="360" w:lineRule="auto"/>
        <w:ind w:left="0" w:leftChars="0" w:firstLine="960" w:firstLineChars="400"/>
        <w:contextualSpacing/>
        <w:textAlignment w:val="auto"/>
        <w:rPr>
          <w:rFonts w:hint="eastAsia" w:ascii="宋体" w:hAnsi="宋体" w:eastAsia="宋体" w:cs="宋体"/>
          <w:sz w:val="24"/>
          <w:szCs w:val="24"/>
          <w:highlight w:val="none"/>
          <w:lang w:val="en-US" w:eastAsia="zh-CN" w:bidi="en-US"/>
        </w:rPr>
      </w:pPr>
      <w:r>
        <w:rPr>
          <w:rFonts w:hint="eastAsia" w:ascii="宋体" w:hAnsi="宋体" w:eastAsia="宋体" w:cs="宋体"/>
          <w:sz w:val="24"/>
          <w:szCs w:val="24"/>
          <w:highlight w:val="none"/>
          <w:lang w:val="en-US" w:eastAsia="zh-CN" w:bidi="en-US"/>
        </w:rPr>
        <w:t>17</w:t>
      </w:r>
      <w:r>
        <w:rPr>
          <w:rFonts w:hint="eastAsia" w:ascii="宋体" w:hAnsi="宋体" w:eastAsia="宋体" w:cs="宋体"/>
          <w:b w:val="0"/>
          <w:bCs w:val="0"/>
          <w:i w:val="0"/>
          <w:iCs w:val="0"/>
          <w:sz w:val="24"/>
          <w:szCs w:val="24"/>
          <w:highlight w:val="none"/>
          <w:lang w:val="en-US" w:eastAsia="zh-CN" w:bidi="en-US"/>
        </w:rPr>
        <w:t>.1.</w:t>
      </w:r>
      <w:r>
        <w:rPr>
          <w:rFonts w:hint="eastAsia" w:ascii="宋体" w:hAnsi="宋体" w:eastAsia="宋体" w:cs="宋体"/>
          <w:sz w:val="24"/>
          <w:szCs w:val="24"/>
          <w:highlight w:val="none"/>
          <w:lang w:val="en-US" w:eastAsia="zh-CN" w:bidi="en-US"/>
        </w:rPr>
        <w:t>一般测量：距离、面积、周长、描记法等。</w:t>
      </w:r>
    </w:p>
    <w:p>
      <w:pPr>
        <w:keepNext w:val="0"/>
        <w:keepLines w:val="0"/>
        <w:pageBreakBefore w:val="0"/>
        <w:widowControl/>
        <w:kinsoku/>
        <w:wordWrap/>
        <w:overflowPunct/>
        <w:topLinePunct w:val="0"/>
        <w:autoSpaceDE/>
        <w:autoSpaceDN/>
        <w:bidi w:val="0"/>
        <w:adjustRightInd/>
        <w:snapToGrid/>
        <w:spacing w:line="360" w:lineRule="auto"/>
        <w:ind w:left="0" w:leftChars="0" w:firstLine="960" w:firstLineChars="400"/>
        <w:contextualSpacing/>
        <w:textAlignment w:val="auto"/>
        <w:rPr>
          <w:rFonts w:hint="eastAsia" w:ascii="宋体" w:hAnsi="宋体" w:eastAsia="宋体" w:cs="宋体"/>
          <w:sz w:val="24"/>
          <w:szCs w:val="24"/>
          <w:highlight w:val="none"/>
          <w:lang w:val="en-US" w:eastAsia="zh-CN" w:bidi="en-US"/>
        </w:rPr>
      </w:pPr>
      <w:r>
        <w:rPr>
          <w:rFonts w:hint="eastAsia" w:ascii="宋体" w:hAnsi="宋体" w:eastAsia="宋体" w:cs="宋体"/>
          <w:sz w:val="24"/>
          <w:szCs w:val="24"/>
          <w:highlight w:val="none"/>
          <w:lang w:val="en-US" w:eastAsia="zh-CN" w:bidi="en-US"/>
        </w:rPr>
        <w:t>17.2.产科测量：包括产科全面的径线测量及血管的测量，单</w:t>
      </w:r>
      <w:r>
        <w:rPr>
          <w:rFonts w:hint="eastAsia" w:ascii="宋体" w:hAnsi="宋体" w:eastAsia="宋体" w:cs="宋体"/>
          <w:b w:val="0"/>
          <w:bCs w:val="0"/>
          <w:i w:val="0"/>
          <w:iCs w:val="0"/>
          <w:sz w:val="24"/>
          <w:szCs w:val="24"/>
          <w:highlight w:val="none"/>
          <w:lang w:val="en-US" w:eastAsia="en-US" w:bidi="en-US"/>
        </w:rPr>
        <w:t>/</w:t>
      </w:r>
      <w:r>
        <w:rPr>
          <w:rFonts w:hint="eastAsia" w:ascii="宋体" w:hAnsi="宋体" w:eastAsia="宋体" w:cs="宋体"/>
          <w:sz w:val="24"/>
          <w:szCs w:val="24"/>
          <w:highlight w:val="none"/>
          <w:lang w:val="en-US" w:eastAsia="zh-CN" w:bidi="en-US"/>
        </w:rPr>
        <w:t>双胎儿孕龄生长曲线。</w:t>
      </w:r>
    </w:p>
    <w:p>
      <w:pPr>
        <w:keepNext w:val="0"/>
        <w:keepLines w:val="0"/>
        <w:pageBreakBefore w:val="0"/>
        <w:kinsoku/>
        <w:wordWrap/>
        <w:overflowPunct/>
        <w:topLinePunct w:val="0"/>
        <w:autoSpaceDE/>
        <w:autoSpaceDN/>
        <w:bidi w:val="0"/>
        <w:adjustRightInd/>
        <w:snapToGrid/>
        <w:spacing w:line="360" w:lineRule="auto"/>
        <w:ind w:left="0" w:leftChars="0" w:firstLine="960" w:firstLineChars="400"/>
        <w:contextualSpacing/>
        <w:textAlignment w:val="auto"/>
        <w:rPr>
          <w:rFonts w:hint="eastAsia" w:ascii="宋体" w:hAnsi="宋体" w:eastAsia="宋体" w:cs="宋体"/>
          <w:sz w:val="24"/>
          <w:szCs w:val="24"/>
          <w:highlight w:val="none"/>
          <w:lang w:val="en-US" w:eastAsia="zh-CN" w:bidi="en-US"/>
        </w:rPr>
      </w:pPr>
      <w:r>
        <w:rPr>
          <w:rFonts w:hint="eastAsia" w:ascii="宋体" w:hAnsi="宋体" w:eastAsia="宋体" w:cs="宋体"/>
          <w:sz w:val="24"/>
          <w:szCs w:val="24"/>
          <w:highlight w:val="none"/>
          <w:lang w:val="en-US" w:eastAsia="zh-CN" w:bidi="en-US"/>
        </w:rPr>
        <w:t>17.3.外周血管的测量和计算功能。</w:t>
      </w:r>
    </w:p>
    <w:p>
      <w:pPr>
        <w:keepNext w:val="0"/>
        <w:keepLines w:val="0"/>
        <w:pageBreakBefore w:val="0"/>
        <w:kinsoku/>
        <w:wordWrap/>
        <w:overflowPunct/>
        <w:topLinePunct w:val="0"/>
        <w:autoSpaceDE/>
        <w:autoSpaceDN/>
        <w:bidi w:val="0"/>
        <w:adjustRightInd/>
        <w:snapToGrid/>
        <w:spacing w:line="360" w:lineRule="auto"/>
        <w:ind w:left="0" w:leftChars="0" w:firstLine="960" w:firstLineChars="400"/>
        <w:contextualSpacing/>
        <w:textAlignment w:val="auto"/>
        <w:rPr>
          <w:rFonts w:hint="eastAsia" w:ascii="宋体" w:hAnsi="宋体" w:eastAsia="宋体" w:cs="宋体"/>
          <w:sz w:val="24"/>
          <w:szCs w:val="24"/>
          <w:highlight w:val="none"/>
          <w:lang w:val="en-US" w:eastAsia="zh-CN" w:bidi="en-US"/>
        </w:rPr>
      </w:pPr>
      <w:r>
        <w:rPr>
          <w:rFonts w:hint="eastAsia" w:ascii="宋体" w:hAnsi="宋体" w:eastAsia="宋体" w:cs="宋体"/>
          <w:sz w:val="24"/>
          <w:szCs w:val="24"/>
          <w:highlight w:val="none"/>
          <w:lang w:val="en-US" w:eastAsia="zh-CN" w:bidi="en-US"/>
        </w:rPr>
        <w:t>17.4.多普勒血流测量及分析。</w:t>
      </w:r>
    </w:p>
    <w:p>
      <w:pPr>
        <w:keepNext w:val="0"/>
        <w:keepLines w:val="0"/>
        <w:pageBreakBefore w:val="0"/>
        <w:kinsoku/>
        <w:wordWrap/>
        <w:overflowPunct/>
        <w:topLinePunct w:val="0"/>
        <w:autoSpaceDE/>
        <w:autoSpaceDN/>
        <w:bidi w:val="0"/>
        <w:adjustRightInd/>
        <w:snapToGrid/>
        <w:spacing w:line="360" w:lineRule="auto"/>
        <w:ind w:left="0" w:leftChars="0" w:firstLine="960" w:firstLineChars="400"/>
        <w:contextualSpacing/>
        <w:textAlignment w:val="auto"/>
        <w:rPr>
          <w:rFonts w:hint="eastAsia" w:ascii="宋体" w:hAnsi="宋体" w:eastAsia="宋体" w:cs="宋体"/>
          <w:sz w:val="24"/>
          <w:szCs w:val="24"/>
          <w:highlight w:val="none"/>
          <w:lang w:val="en-US" w:eastAsia="zh-CN" w:bidi="en-US"/>
        </w:rPr>
      </w:pPr>
      <w:r>
        <w:rPr>
          <w:rFonts w:hint="eastAsia" w:ascii="宋体" w:hAnsi="宋体" w:eastAsia="宋体" w:cs="宋体"/>
          <w:sz w:val="24"/>
          <w:szCs w:val="24"/>
          <w:highlight w:val="none"/>
          <w:lang w:val="en-US" w:eastAsia="zh-CN" w:bidi="en-US"/>
        </w:rPr>
        <w:t>17.5.心脏功能测量二维心功能测量，TDI技术。</w:t>
      </w:r>
    </w:p>
    <w:p>
      <w:pPr>
        <w:keepNext w:val="0"/>
        <w:keepLines w:val="0"/>
        <w:pageBreakBefore w:val="0"/>
        <w:widowControl/>
        <w:kinsoku/>
        <w:wordWrap/>
        <w:overflowPunct/>
        <w:topLinePunct w:val="0"/>
        <w:autoSpaceDE/>
        <w:autoSpaceDN/>
        <w:bidi w:val="0"/>
        <w:adjustRightInd/>
        <w:snapToGrid/>
        <w:spacing w:line="360" w:lineRule="auto"/>
        <w:contextualSpacing/>
        <w:textAlignment w:val="auto"/>
        <w:rPr>
          <w:rFonts w:hint="eastAsia" w:ascii="宋体" w:hAnsi="宋体" w:eastAsia="宋体" w:cs="宋体"/>
          <w:b/>
          <w:bCs/>
          <w:sz w:val="24"/>
          <w:szCs w:val="24"/>
          <w:highlight w:val="none"/>
          <w:lang w:val="en-US" w:eastAsia="en-US" w:bidi="en-US"/>
        </w:rPr>
      </w:pPr>
      <w:r>
        <w:rPr>
          <w:rFonts w:hint="eastAsia" w:ascii="宋体" w:hAnsi="宋体" w:eastAsia="宋体" w:cs="宋体"/>
          <w:b/>
          <w:bCs/>
          <w:sz w:val="24"/>
          <w:szCs w:val="24"/>
          <w:highlight w:val="none"/>
          <w:lang w:val="en-US" w:eastAsia="zh-CN" w:bidi="en-US"/>
        </w:rPr>
        <w:t>18.</w:t>
      </w:r>
      <w:r>
        <w:rPr>
          <w:rFonts w:hint="eastAsia" w:ascii="宋体" w:hAnsi="宋体" w:eastAsia="宋体" w:cs="宋体"/>
          <w:b/>
          <w:bCs/>
          <w:sz w:val="24"/>
          <w:szCs w:val="24"/>
          <w:highlight w:val="none"/>
          <w:lang w:val="en-US" w:eastAsia="en-US" w:bidi="en-US"/>
        </w:rPr>
        <w:t>二维灰阶血流成像技术</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contextualSpacing/>
        <w:textAlignment w:val="auto"/>
        <w:rPr>
          <w:rFonts w:hint="eastAsia" w:ascii="宋体" w:hAnsi="宋体" w:eastAsia="宋体" w:cs="宋体"/>
          <w:sz w:val="24"/>
          <w:szCs w:val="24"/>
          <w:highlight w:val="none"/>
          <w:lang w:val="en-US" w:eastAsia="zh-CN" w:bidi="en-US"/>
        </w:rPr>
      </w:pPr>
      <w:r>
        <w:rPr>
          <w:rFonts w:hint="eastAsia" w:ascii="宋体" w:hAnsi="宋体" w:eastAsia="宋体" w:cs="宋体"/>
          <w:sz w:val="24"/>
          <w:szCs w:val="24"/>
          <w:highlight w:val="none"/>
          <w:lang w:val="en-US" w:eastAsia="zh-CN" w:bidi="en-US"/>
        </w:rPr>
        <w:t>18.1.</w:t>
      </w:r>
      <w:r>
        <w:rPr>
          <w:rFonts w:hint="eastAsia" w:ascii="宋体" w:hAnsi="宋体" w:eastAsia="宋体" w:cs="宋体"/>
          <w:sz w:val="24"/>
          <w:szCs w:val="24"/>
          <w:highlight w:val="none"/>
          <w:lang w:val="en-US" w:eastAsia="en-US" w:bidi="en-US"/>
        </w:rPr>
        <w:t>非多普勒成像原理，真实反应血管内血流状态</w:t>
      </w:r>
      <w:r>
        <w:rPr>
          <w:rFonts w:hint="eastAsia" w:ascii="宋体" w:hAnsi="宋体" w:eastAsia="宋体" w:cs="宋体"/>
          <w:sz w:val="24"/>
          <w:szCs w:val="24"/>
          <w:highlight w:val="none"/>
          <w:lang w:val="en-US" w:eastAsia="zh-CN" w:bidi="en-US"/>
        </w:rPr>
        <w:t>。</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contextualSpacing/>
        <w:textAlignment w:val="auto"/>
        <w:rPr>
          <w:rFonts w:hint="eastAsia" w:ascii="宋体" w:hAnsi="宋体" w:eastAsia="宋体" w:cs="宋体"/>
          <w:sz w:val="24"/>
          <w:szCs w:val="24"/>
          <w:highlight w:val="none"/>
          <w:lang w:val="en-US" w:eastAsia="zh-CN" w:bidi="en-US"/>
        </w:rPr>
      </w:pPr>
      <w:r>
        <w:rPr>
          <w:rFonts w:hint="eastAsia" w:ascii="宋体" w:hAnsi="宋体" w:eastAsia="宋体" w:cs="宋体"/>
          <w:sz w:val="24"/>
          <w:szCs w:val="24"/>
          <w:highlight w:val="none"/>
          <w:lang w:val="en-US" w:eastAsia="zh-CN" w:bidi="en-US"/>
        </w:rPr>
        <w:t>18.2.</w:t>
      </w:r>
      <w:r>
        <w:rPr>
          <w:rFonts w:hint="eastAsia" w:ascii="宋体" w:hAnsi="宋体" w:eastAsia="宋体" w:cs="宋体"/>
          <w:sz w:val="24"/>
          <w:szCs w:val="24"/>
          <w:highlight w:val="none"/>
          <w:lang w:val="en-US" w:eastAsia="en-US" w:bidi="en-US"/>
        </w:rPr>
        <w:t>无取样框不降低帧频、无角度依赖，无需注射造影剂的情况下 观察真正的血流动力学</w:t>
      </w:r>
      <w:r>
        <w:rPr>
          <w:rFonts w:hint="eastAsia" w:ascii="宋体" w:hAnsi="宋体" w:eastAsia="宋体" w:cs="宋体"/>
          <w:sz w:val="24"/>
          <w:szCs w:val="24"/>
          <w:highlight w:val="none"/>
          <w:lang w:val="en-US" w:eastAsia="zh-CN" w:bidi="en-US"/>
        </w:rPr>
        <w:t>，</w:t>
      </w:r>
      <w:r>
        <w:rPr>
          <w:rFonts w:hint="eastAsia" w:ascii="宋体" w:hAnsi="宋体" w:eastAsia="宋体" w:cs="宋体"/>
          <w:sz w:val="24"/>
          <w:szCs w:val="24"/>
          <w:highlight w:val="none"/>
          <w:lang w:val="en-US" w:eastAsia="en-US" w:bidi="en-US"/>
        </w:rPr>
        <w:t>具有捕捉模式把多帧图像累积到一起，按血流灌注先后顺序动 态呈现血管的空间分布状态可去掉血流周围组织回声背景，单独显示血流</w:t>
      </w:r>
      <w:r>
        <w:rPr>
          <w:rFonts w:hint="eastAsia" w:ascii="宋体" w:hAnsi="宋体" w:eastAsia="宋体" w:cs="宋体"/>
          <w:sz w:val="24"/>
          <w:szCs w:val="24"/>
          <w:highlight w:val="none"/>
          <w:lang w:val="en-US" w:eastAsia="zh-CN" w:bidi="en-US"/>
        </w:rPr>
        <w:t>。</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contextualSpacing/>
        <w:textAlignment w:val="auto"/>
        <w:rPr>
          <w:rFonts w:hint="eastAsia" w:ascii="宋体" w:hAnsi="宋体" w:eastAsia="宋体" w:cs="宋体"/>
          <w:sz w:val="24"/>
          <w:szCs w:val="24"/>
          <w:highlight w:val="none"/>
          <w:lang w:val="en-US" w:eastAsia="zh-CN" w:bidi="en-US"/>
        </w:rPr>
      </w:pPr>
      <w:r>
        <w:rPr>
          <w:rFonts w:hint="eastAsia" w:ascii="宋体" w:hAnsi="宋体" w:eastAsia="宋体" w:cs="宋体"/>
          <w:b w:val="0"/>
          <w:bCs w:val="0"/>
          <w:sz w:val="24"/>
          <w:szCs w:val="24"/>
          <w:highlight w:val="none"/>
          <w:lang w:val="en-US" w:eastAsia="zh-CN" w:bidi="en-US"/>
        </w:rPr>
        <w:t>18.3.可支持</w:t>
      </w:r>
      <w:r>
        <w:rPr>
          <w:rFonts w:hint="eastAsia" w:ascii="宋体" w:hAnsi="宋体" w:eastAsia="宋体" w:cs="宋体"/>
          <w:sz w:val="24"/>
          <w:szCs w:val="24"/>
          <w:highlight w:val="none"/>
          <w:lang w:val="en-US" w:eastAsia="en-US" w:bidi="en-US"/>
        </w:rPr>
        <w:t>凸阵/高频凸阵、小微凸、线阵/高频线阵、相控阵（附图） 及介入探头等</w:t>
      </w:r>
      <w:r>
        <w:rPr>
          <w:rFonts w:hint="eastAsia" w:ascii="宋体" w:hAnsi="宋体" w:eastAsia="宋体" w:cs="宋体"/>
          <w:sz w:val="24"/>
          <w:szCs w:val="24"/>
          <w:highlight w:val="none"/>
          <w:lang w:val="en-US" w:eastAsia="zh-CN" w:bidi="en-US"/>
        </w:rPr>
        <w:t>。</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contextualSpacing/>
        <w:textAlignment w:val="auto"/>
        <w:rPr>
          <w:rFonts w:hint="eastAsia" w:ascii="宋体" w:hAnsi="宋体" w:eastAsia="宋体" w:cs="宋体"/>
          <w:sz w:val="24"/>
          <w:szCs w:val="24"/>
          <w:highlight w:val="none"/>
          <w:lang w:val="en-US" w:eastAsia="zh-CN" w:bidi="en-US"/>
        </w:rPr>
      </w:pPr>
      <w:r>
        <w:rPr>
          <w:rFonts w:hint="eastAsia" w:ascii="宋体" w:hAnsi="宋体" w:eastAsia="宋体" w:cs="宋体"/>
          <w:sz w:val="24"/>
          <w:szCs w:val="24"/>
          <w:highlight w:val="none"/>
          <w:lang w:val="en-US" w:eastAsia="zh-CN" w:bidi="en-US"/>
        </w:rPr>
        <w:t>18.4.</w:t>
      </w:r>
      <w:r>
        <w:rPr>
          <w:rFonts w:hint="eastAsia" w:ascii="宋体" w:hAnsi="宋体" w:eastAsia="宋体" w:cs="宋体"/>
          <w:sz w:val="24"/>
          <w:szCs w:val="24"/>
          <w:highlight w:val="none"/>
          <w:lang w:val="en-US" w:eastAsia="en-US" w:bidi="en-US"/>
        </w:rPr>
        <w:t>图像存储与（电影）回放单元</w:t>
      </w:r>
      <w:r>
        <w:rPr>
          <w:rFonts w:hint="eastAsia" w:ascii="宋体" w:hAnsi="宋体" w:eastAsia="宋体" w:cs="宋体"/>
          <w:sz w:val="24"/>
          <w:szCs w:val="24"/>
          <w:highlight w:val="none"/>
          <w:lang w:val="en-US" w:eastAsia="zh-CN" w:bidi="en-US"/>
        </w:rPr>
        <w:t>。</w:t>
      </w:r>
    </w:p>
    <w:p>
      <w:pPr>
        <w:keepNext w:val="0"/>
        <w:keepLines w:val="0"/>
        <w:pageBreakBefore w:val="0"/>
        <w:widowControl/>
        <w:kinsoku/>
        <w:wordWrap/>
        <w:overflowPunct/>
        <w:topLinePunct w:val="0"/>
        <w:autoSpaceDE/>
        <w:autoSpaceDN/>
        <w:bidi w:val="0"/>
        <w:adjustRightInd/>
        <w:snapToGrid/>
        <w:spacing w:line="360" w:lineRule="auto"/>
        <w:contextualSpacing/>
        <w:textAlignment w:val="auto"/>
        <w:rPr>
          <w:rFonts w:hint="eastAsia" w:ascii="宋体" w:hAnsi="宋体" w:eastAsia="宋体" w:cs="宋体"/>
          <w:b/>
          <w:bCs/>
          <w:sz w:val="24"/>
          <w:szCs w:val="24"/>
          <w:highlight w:val="none"/>
          <w:lang w:val="en-US" w:eastAsia="en-US" w:bidi="en-US"/>
        </w:rPr>
      </w:pPr>
      <w:r>
        <w:rPr>
          <w:rFonts w:hint="eastAsia" w:ascii="宋体" w:hAnsi="宋体" w:eastAsia="宋体" w:cs="宋体"/>
          <w:b/>
          <w:bCs/>
          <w:sz w:val="24"/>
          <w:szCs w:val="24"/>
          <w:highlight w:val="none"/>
          <w:lang w:val="en-US" w:eastAsia="zh-CN" w:bidi="en-US"/>
        </w:rPr>
        <w:t>19.</w:t>
      </w:r>
      <w:r>
        <w:rPr>
          <w:rFonts w:hint="eastAsia" w:ascii="宋体" w:hAnsi="宋体" w:eastAsia="宋体" w:cs="宋体"/>
          <w:b/>
          <w:bCs/>
          <w:sz w:val="24"/>
          <w:szCs w:val="24"/>
          <w:highlight w:val="none"/>
          <w:lang w:val="en-US" w:eastAsia="en-US" w:bidi="en-US"/>
        </w:rPr>
        <w:t>输入/输出：</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contextualSpacing/>
        <w:textAlignment w:val="auto"/>
        <w:rPr>
          <w:rFonts w:hint="eastAsia" w:ascii="宋体" w:hAnsi="宋体" w:eastAsia="宋体" w:cs="宋体"/>
          <w:sz w:val="24"/>
          <w:szCs w:val="24"/>
          <w:highlight w:val="none"/>
          <w:lang w:val="en-US" w:eastAsia="zh-CN" w:bidi="en-US"/>
        </w:rPr>
      </w:pPr>
      <w:r>
        <w:rPr>
          <w:rFonts w:hint="eastAsia" w:ascii="宋体" w:hAnsi="宋体" w:eastAsia="宋体" w:cs="宋体"/>
          <w:sz w:val="24"/>
          <w:szCs w:val="24"/>
          <w:highlight w:val="none"/>
          <w:lang w:val="en-US" w:eastAsia="zh-CN" w:bidi="en-US"/>
        </w:rPr>
        <w:t>19.1.</w:t>
      </w:r>
      <w:r>
        <w:rPr>
          <w:rFonts w:hint="eastAsia" w:ascii="宋体" w:hAnsi="宋体" w:eastAsia="宋体" w:cs="宋体"/>
          <w:sz w:val="24"/>
          <w:szCs w:val="24"/>
          <w:highlight w:val="none"/>
          <w:lang w:val="en-US" w:eastAsia="en-US" w:bidi="en-US"/>
        </w:rPr>
        <w:t>输入：VCR、外部视频、RGB彩色视频、S—视频</w:t>
      </w:r>
      <w:r>
        <w:rPr>
          <w:rFonts w:hint="eastAsia" w:ascii="宋体" w:hAnsi="宋体" w:eastAsia="宋体" w:cs="宋体"/>
          <w:sz w:val="24"/>
          <w:szCs w:val="24"/>
          <w:highlight w:val="none"/>
          <w:lang w:val="en-US" w:eastAsia="zh-CN" w:bidi="en-US"/>
        </w:rPr>
        <w:t>。</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contextualSpacing/>
        <w:textAlignment w:val="auto"/>
        <w:rPr>
          <w:rFonts w:hint="eastAsia" w:ascii="宋体" w:hAnsi="宋体" w:eastAsia="宋体" w:cs="宋体"/>
          <w:sz w:val="24"/>
          <w:szCs w:val="24"/>
          <w:highlight w:val="none"/>
          <w:lang w:val="en-US" w:eastAsia="zh-CN" w:bidi="en-US"/>
        </w:rPr>
      </w:pPr>
      <w:r>
        <w:rPr>
          <w:rFonts w:hint="eastAsia" w:ascii="宋体" w:hAnsi="宋体" w:eastAsia="宋体" w:cs="宋体"/>
          <w:sz w:val="24"/>
          <w:szCs w:val="24"/>
          <w:highlight w:val="none"/>
          <w:lang w:val="en-US" w:eastAsia="zh-CN" w:bidi="en-US"/>
        </w:rPr>
        <w:t>19.2.</w:t>
      </w:r>
      <w:r>
        <w:rPr>
          <w:rFonts w:hint="eastAsia" w:ascii="宋体" w:hAnsi="宋体" w:eastAsia="宋体" w:cs="宋体"/>
          <w:sz w:val="24"/>
          <w:szCs w:val="24"/>
          <w:highlight w:val="none"/>
          <w:lang w:val="en-US" w:eastAsia="en-US" w:bidi="en-US"/>
        </w:rPr>
        <w:t>输出：DP 高清输出</w:t>
      </w:r>
      <w:r>
        <w:rPr>
          <w:rFonts w:hint="eastAsia" w:ascii="宋体" w:hAnsi="宋体" w:eastAsia="宋体" w:cs="宋体"/>
          <w:sz w:val="24"/>
          <w:szCs w:val="24"/>
          <w:highlight w:val="none"/>
          <w:lang w:val="en-US" w:eastAsia="zh-CN" w:bidi="en-US"/>
        </w:rPr>
        <w:t>。</w:t>
      </w:r>
    </w:p>
    <w:p>
      <w:pPr>
        <w:keepNext w:val="0"/>
        <w:keepLines w:val="0"/>
        <w:pageBreakBefore w:val="0"/>
        <w:widowControl/>
        <w:kinsoku/>
        <w:wordWrap/>
        <w:overflowPunct/>
        <w:topLinePunct w:val="0"/>
        <w:autoSpaceDE/>
        <w:autoSpaceDN/>
        <w:bidi w:val="0"/>
        <w:adjustRightInd/>
        <w:snapToGrid/>
        <w:spacing w:line="360" w:lineRule="auto"/>
        <w:contextualSpacing/>
        <w:textAlignment w:val="auto"/>
        <w:rPr>
          <w:rFonts w:hint="eastAsia" w:ascii="宋体" w:hAnsi="宋体" w:eastAsia="宋体" w:cs="宋体"/>
          <w:b w:val="0"/>
          <w:bCs w:val="0"/>
          <w:i w:val="0"/>
          <w:iCs w:val="0"/>
          <w:color w:val="000000"/>
          <w:sz w:val="24"/>
          <w:szCs w:val="24"/>
          <w:highlight w:val="none"/>
          <w:lang w:val="en-US" w:eastAsia="zh-CN" w:bidi="en-US"/>
        </w:rPr>
      </w:pPr>
      <w:r>
        <w:rPr>
          <w:rFonts w:hint="eastAsia" w:ascii="宋体" w:hAnsi="宋体" w:eastAsia="宋体" w:cs="宋体"/>
          <w:b/>
          <w:bCs/>
          <w:sz w:val="24"/>
          <w:szCs w:val="24"/>
          <w:highlight w:val="none"/>
          <w:lang w:val="en-US" w:eastAsia="zh-CN" w:bidi="en-US"/>
        </w:rPr>
        <w:t>20.</w:t>
      </w:r>
      <w:r>
        <w:rPr>
          <w:rFonts w:hint="eastAsia" w:ascii="宋体" w:hAnsi="宋体" w:eastAsia="宋体" w:cs="宋体"/>
          <w:b w:val="0"/>
          <w:bCs w:val="0"/>
          <w:sz w:val="24"/>
          <w:szCs w:val="24"/>
          <w:highlight w:val="none"/>
          <w:lang w:val="en-US" w:eastAsia="zh-CN" w:bidi="en-US"/>
        </w:rPr>
        <w:t>内置</w:t>
      </w:r>
      <w:r>
        <w:rPr>
          <w:rFonts w:hint="eastAsia" w:ascii="宋体" w:hAnsi="宋体" w:eastAsia="宋体" w:cs="宋体"/>
          <w:b w:val="0"/>
          <w:bCs w:val="0"/>
          <w:sz w:val="24"/>
          <w:szCs w:val="24"/>
          <w:highlight w:val="none"/>
          <w:lang w:val="en-US" w:eastAsia="en-US" w:bidi="en-US"/>
        </w:rPr>
        <w:t>DICOM 3.0</w:t>
      </w:r>
      <w:r>
        <w:rPr>
          <w:rFonts w:hint="eastAsia" w:ascii="宋体" w:hAnsi="宋体" w:eastAsia="宋体" w:cs="宋体"/>
          <w:b w:val="0"/>
          <w:bCs w:val="0"/>
          <w:sz w:val="24"/>
          <w:szCs w:val="24"/>
          <w:highlight w:val="none"/>
          <w:lang w:val="en-US" w:eastAsia="zh-CN" w:bidi="en-US"/>
        </w:rPr>
        <w:t>标准输出接口</w:t>
      </w:r>
      <w:r>
        <w:rPr>
          <w:rFonts w:hint="eastAsia" w:ascii="宋体" w:hAnsi="宋体" w:eastAsia="宋体" w:cs="宋体"/>
          <w:b w:val="0"/>
          <w:bCs w:val="0"/>
          <w:i w:val="0"/>
          <w:iCs w:val="0"/>
          <w:color w:val="000000"/>
          <w:sz w:val="24"/>
          <w:szCs w:val="24"/>
          <w:highlight w:val="none"/>
          <w:lang w:val="en-US" w:eastAsia="zh-CN" w:bidi="en-US"/>
        </w:rPr>
        <w:t>。</w:t>
      </w:r>
    </w:p>
    <w:p>
      <w:pPr>
        <w:keepNext w:val="0"/>
        <w:keepLines w:val="0"/>
        <w:pageBreakBefore w:val="0"/>
        <w:widowControl/>
        <w:kinsoku/>
        <w:wordWrap/>
        <w:overflowPunct/>
        <w:topLinePunct w:val="0"/>
        <w:autoSpaceDE/>
        <w:autoSpaceDN/>
        <w:bidi w:val="0"/>
        <w:adjustRightInd/>
        <w:snapToGrid/>
        <w:spacing w:line="360" w:lineRule="auto"/>
        <w:contextualSpacing/>
        <w:textAlignment w:val="auto"/>
        <w:rPr>
          <w:rFonts w:hint="eastAsia" w:ascii="宋体" w:hAnsi="宋体" w:eastAsia="宋体" w:cs="宋体"/>
          <w:b w:val="0"/>
          <w:bCs w:val="0"/>
          <w:i w:val="0"/>
          <w:iCs w:val="0"/>
          <w:color w:val="000000"/>
          <w:sz w:val="24"/>
          <w:szCs w:val="24"/>
          <w:highlight w:val="none"/>
          <w:lang w:val="en-US" w:eastAsia="zh-CN" w:bidi="en-US"/>
        </w:rPr>
      </w:pPr>
      <w:r>
        <w:rPr>
          <w:rFonts w:hint="eastAsia" w:ascii="宋体" w:hAnsi="宋体" w:eastAsia="宋体" w:cs="宋体"/>
          <w:b/>
          <w:bCs/>
          <w:i w:val="0"/>
          <w:iCs w:val="0"/>
          <w:color w:val="000000"/>
          <w:sz w:val="24"/>
          <w:szCs w:val="24"/>
          <w:highlight w:val="none"/>
          <w:lang w:val="en-US" w:eastAsia="zh-CN" w:bidi="en-US"/>
        </w:rPr>
        <w:t>21.</w:t>
      </w:r>
      <w:r>
        <w:rPr>
          <w:rFonts w:hint="eastAsia" w:ascii="宋体" w:hAnsi="宋体" w:eastAsia="宋体" w:cs="宋体"/>
          <w:b w:val="0"/>
          <w:bCs w:val="0"/>
          <w:i w:val="0"/>
          <w:iCs w:val="0"/>
          <w:color w:val="000000"/>
          <w:sz w:val="24"/>
          <w:szCs w:val="24"/>
          <w:highlight w:val="none"/>
          <w:lang w:val="en-US" w:eastAsia="en-US" w:bidi="en-US"/>
        </w:rPr>
        <w:t>主机内置硬盘≥</w:t>
      </w:r>
      <w:r>
        <w:rPr>
          <w:rFonts w:hint="eastAsia" w:ascii="宋体" w:hAnsi="宋体" w:eastAsia="宋体" w:cs="宋体"/>
          <w:b w:val="0"/>
          <w:bCs w:val="0"/>
          <w:i w:val="0"/>
          <w:iCs w:val="0"/>
          <w:color w:val="000000"/>
          <w:sz w:val="24"/>
          <w:szCs w:val="24"/>
          <w:highlight w:val="none"/>
          <w:lang w:val="en-US" w:eastAsia="zh-CN" w:bidi="en-US"/>
        </w:rPr>
        <w:t>500</w:t>
      </w:r>
      <w:r>
        <w:rPr>
          <w:rFonts w:hint="eastAsia" w:ascii="宋体" w:hAnsi="宋体" w:eastAsia="宋体" w:cs="宋体"/>
          <w:b w:val="0"/>
          <w:bCs w:val="0"/>
          <w:i w:val="0"/>
          <w:iCs w:val="0"/>
          <w:color w:val="000000"/>
          <w:sz w:val="24"/>
          <w:szCs w:val="24"/>
          <w:highlight w:val="none"/>
          <w:lang w:val="en-US" w:eastAsia="en-US" w:bidi="en-US"/>
        </w:rPr>
        <w:t>G</w:t>
      </w:r>
      <w:r>
        <w:rPr>
          <w:rFonts w:hint="eastAsia" w:ascii="宋体" w:hAnsi="宋体" w:eastAsia="宋体" w:cs="宋体"/>
          <w:b w:val="0"/>
          <w:bCs w:val="0"/>
          <w:i w:val="0"/>
          <w:iCs w:val="0"/>
          <w:color w:val="000000"/>
          <w:sz w:val="24"/>
          <w:szCs w:val="24"/>
          <w:highlight w:val="none"/>
          <w:lang w:val="en-US" w:eastAsia="zh-CN" w:bidi="en-US"/>
        </w:rPr>
        <w:t>。</w:t>
      </w:r>
    </w:p>
    <w:p>
      <w:pPr>
        <w:keepNext w:val="0"/>
        <w:keepLines w:val="0"/>
        <w:pageBreakBefore w:val="0"/>
        <w:widowControl/>
        <w:kinsoku/>
        <w:wordWrap/>
        <w:overflowPunct/>
        <w:topLinePunct w:val="0"/>
        <w:autoSpaceDE/>
        <w:autoSpaceDN/>
        <w:bidi w:val="0"/>
        <w:adjustRightInd/>
        <w:snapToGrid/>
        <w:spacing w:line="360" w:lineRule="auto"/>
        <w:contextualSpacing/>
        <w:textAlignment w:val="auto"/>
        <w:rPr>
          <w:rFonts w:hint="eastAsia" w:ascii="宋体" w:hAnsi="宋体" w:eastAsia="宋体" w:cs="宋体"/>
          <w:sz w:val="24"/>
          <w:szCs w:val="24"/>
          <w:highlight w:val="none"/>
          <w:lang w:val="en-US" w:eastAsia="zh-CN" w:bidi="en-US"/>
        </w:rPr>
      </w:pPr>
      <w:r>
        <w:rPr>
          <w:rFonts w:hint="eastAsia" w:ascii="宋体" w:hAnsi="宋体" w:eastAsia="宋体" w:cs="宋体"/>
          <w:b/>
          <w:bCs/>
          <w:i w:val="0"/>
          <w:iCs w:val="0"/>
          <w:color w:val="000000"/>
          <w:sz w:val="24"/>
          <w:szCs w:val="24"/>
          <w:highlight w:val="none"/>
          <w:lang w:val="en-US" w:eastAsia="zh-CN" w:bidi="en-US"/>
        </w:rPr>
        <w:t>22.</w:t>
      </w:r>
      <w:r>
        <w:rPr>
          <w:rFonts w:hint="eastAsia" w:ascii="宋体" w:hAnsi="宋体" w:eastAsia="宋体" w:cs="宋体"/>
          <w:sz w:val="24"/>
          <w:szCs w:val="24"/>
          <w:highlight w:val="none"/>
          <w:lang w:val="en-US" w:eastAsia="en-US" w:bidi="en-US"/>
        </w:rPr>
        <w:t>图像存储、(电影)回放重现及病案管理单元</w:t>
      </w:r>
      <w:r>
        <w:rPr>
          <w:rFonts w:hint="eastAsia" w:ascii="宋体" w:hAnsi="宋体" w:eastAsia="宋体" w:cs="宋体"/>
          <w:sz w:val="24"/>
          <w:szCs w:val="24"/>
          <w:highlight w:val="none"/>
          <w:lang w:val="en-US" w:eastAsia="zh-CN" w:bidi="en-US"/>
        </w:rPr>
        <w:t>。</w:t>
      </w:r>
    </w:p>
    <w:p>
      <w:pPr>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宋体"/>
          <w:sz w:val="24"/>
          <w:szCs w:val="24"/>
          <w:highlight w:val="none"/>
          <w:lang w:val="en-US" w:eastAsia="en-US" w:bidi="en-US"/>
        </w:rPr>
      </w:pPr>
      <w:r>
        <w:rPr>
          <w:rFonts w:hint="eastAsia" w:ascii="宋体" w:hAnsi="宋体" w:eastAsia="宋体" w:cs="宋体"/>
          <w:b/>
          <w:bCs/>
          <w:i w:val="0"/>
          <w:iCs w:val="0"/>
          <w:color w:val="000000"/>
          <w:sz w:val="24"/>
          <w:szCs w:val="24"/>
          <w:highlight w:val="none"/>
          <w:lang w:val="en-US" w:eastAsia="zh-CN" w:bidi="en-US"/>
        </w:rPr>
        <w:t>23.</w:t>
      </w:r>
      <w:r>
        <w:rPr>
          <w:rFonts w:hint="eastAsia" w:ascii="宋体" w:hAnsi="宋体" w:eastAsia="宋体" w:cs="宋体"/>
          <w:b w:val="0"/>
          <w:bCs w:val="0"/>
          <w:i w:val="0"/>
          <w:iCs w:val="0"/>
          <w:color w:val="000000"/>
          <w:sz w:val="24"/>
          <w:szCs w:val="24"/>
          <w:highlight w:val="none"/>
          <w:lang w:val="en-US" w:eastAsia="zh-CN" w:bidi="en-US"/>
        </w:rPr>
        <w:t>具有</w:t>
      </w:r>
      <w:r>
        <w:rPr>
          <w:rFonts w:hint="eastAsia" w:ascii="宋体" w:hAnsi="宋体" w:eastAsia="宋体" w:cs="宋体"/>
          <w:sz w:val="24"/>
          <w:szCs w:val="24"/>
          <w:highlight w:val="none"/>
          <w:lang w:val="en-US" w:eastAsia="en-US" w:bidi="en-US"/>
        </w:rPr>
        <w:t>超声图像存档与病案管理系统，可按不同条件检索病历资料，病历与对应的超声图像同时显现，并可翻阅所检索的病历。</w:t>
      </w:r>
    </w:p>
    <w:p>
      <w:pPr>
        <w:keepNext w:val="0"/>
        <w:keepLines w:val="0"/>
        <w:pageBreakBefore w:val="0"/>
        <w:widowControl/>
        <w:kinsoku/>
        <w:wordWrap/>
        <w:overflowPunct/>
        <w:topLinePunct w:val="0"/>
        <w:autoSpaceDE/>
        <w:autoSpaceDN/>
        <w:bidi w:val="0"/>
        <w:adjustRightInd/>
        <w:snapToGrid/>
        <w:spacing w:line="360" w:lineRule="auto"/>
        <w:contextualSpacing/>
        <w:textAlignment w:val="auto"/>
        <w:rPr>
          <w:rFonts w:hint="eastAsia" w:ascii="宋体" w:hAnsi="宋体" w:eastAsia="宋体" w:cs="宋体"/>
          <w:sz w:val="24"/>
          <w:szCs w:val="24"/>
          <w:highlight w:val="none"/>
          <w:lang w:val="en-US" w:eastAsia="en-US" w:bidi="en-US"/>
        </w:rPr>
      </w:pPr>
      <w:r>
        <w:rPr>
          <w:rFonts w:hint="eastAsia" w:ascii="宋体" w:hAnsi="宋体" w:eastAsia="宋体" w:cs="宋体"/>
          <w:b/>
          <w:bCs/>
          <w:sz w:val="24"/>
          <w:szCs w:val="24"/>
          <w:highlight w:val="none"/>
          <w:lang w:val="en-US" w:eastAsia="zh-CN" w:bidi="en-US"/>
        </w:rPr>
        <w:t>24.</w:t>
      </w:r>
      <w:r>
        <w:rPr>
          <w:rFonts w:hint="eastAsia" w:ascii="宋体" w:hAnsi="宋体" w:eastAsia="宋体" w:cs="宋体"/>
          <w:b w:val="0"/>
          <w:bCs w:val="0"/>
          <w:sz w:val="24"/>
          <w:szCs w:val="24"/>
          <w:highlight w:val="none"/>
          <w:lang w:val="en-US" w:eastAsia="en-US" w:bidi="en-US"/>
        </w:rPr>
        <w:t>U</w:t>
      </w:r>
      <w:r>
        <w:rPr>
          <w:rFonts w:hint="eastAsia" w:ascii="宋体" w:hAnsi="宋体" w:eastAsia="宋体" w:cs="宋体"/>
          <w:sz w:val="24"/>
          <w:szCs w:val="24"/>
          <w:highlight w:val="none"/>
          <w:lang w:val="en-US" w:eastAsia="en-US" w:bidi="en-US"/>
        </w:rPr>
        <w:t>SB接口≥</w:t>
      </w:r>
      <w:r>
        <w:rPr>
          <w:rFonts w:hint="eastAsia" w:ascii="宋体" w:hAnsi="宋体" w:eastAsia="宋体" w:cs="宋体"/>
          <w:sz w:val="24"/>
          <w:szCs w:val="24"/>
          <w:highlight w:val="none"/>
          <w:lang w:val="en-US" w:eastAsia="zh-CN" w:bidi="en-US"/>
        </w:rPr>
        <w:t>4</w:t>
      </w:r>
      <w:r>
        <w:rPr>
          <w:rFonts w:hint="eastAsia" w:ascii="宋体" w:hAnsi="宋体" w:eastAsia="宋体" w:cs="宋体"/>
          <w:sz w:val="24"/>
          <w:szCs w:val="24"/>
          <w:highlight w:val="none"/>
          <w:lang w:val="en-US" w:eastAsia="en-US" w:bidi="en-US"/>
        </w:rPr>
        <w:t>个，可用于图像传输。</w:t>
      </w:r>
    </w:p>
    <w:p>
      <w:pPr>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宋体"/>
          <w:sz w:val="24"/>
          <w:szCs w:val="24"/>
          <w:highlight w:val="none"/>
          <w:lang w:val="en-US" w:eastAsia="en-US" w:bidi="en-US"/>
        </w:rPr>
      </w:pPr>
      <w:r>
        <w:rPr>
          <w:rFonts w:hint="eastAsia" w:ascii="宋体" w:hAnsi="宋体" w:eastAsia="宋体" w:cs="宋体"/>
          <w:b/>
          <w:bCs/>
          <w:i w:val="0"/>
          <w:iCs w:val="0"/>
          <w:color w:val="000000"/>
          <w:sz w:val="24"/>
          <w:szCs w:val="24"/>
          <w:highlight w:val="none"/>
          <w:lang w:val="en-US" w:eastAsia="zh-CN" w:bidi="en-US"/>
        </w:rPr>
        <w:t>25.</w:t>
      </w:r>
      <w:r>
        <w:rPr>
          <w:rFonts w:hint="eastAsia" w:ascii="宋体" w:hAnsi="宋体" w:eastAsia="宋体" w:cs="宋体"/>
          <w:sz w:val="24"/>
          <w:szCs w:val="24"/>
          <w:highlight w:val="none"/>
          <w:lang w:val="en-US" w:eastAsia="en-US" w:bidi="en-US"/>
        </w:rPr>
        <w:t>图像储存格式支持DICOM或PC文件，无需特殊软件转换。</w:t>
      </w:r>
    </w:p>
    <w:p>
      <w:pPr>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宋体"/>
          <w:sz w:val="24"/>
          <w:szCs w:val="24"/>
          <w:highlight w:val="none"/>
          <w:lang w:val="en-US" w:eastAsia="zh-CN" w:bidi="en-US"/>
        </w:rPr>
      </w:pPr>
      <w:r>
        <w:rPr>
          <w:rFonts w:hint="eastAsia" w:ascii="宋体" w:hAnsi="宋体" w:eastAsia="宋体" w:cs="宋体"/>
          <w:b/>
          <w:bCs/>
          <w:sz w:val="24"/>
          <w:szCs w:val="24"/>
        </w:rPr>
        <w:t>★</w:t>
      </w:r>
      <w:r>
        <w:rPr>
          <w:rFonts w:hint="eastAsia" w:ascii="宋体" w:hAnsi="宋体" w:eastAsia="宋体" w:cs="宋体"/>
          <w:b/>
          <w:bCs/>
          <w:sz w:val="24"/>
          <w:szCs w:val="24"/>
          <w:highlight w:val="none"/>
          <w:lang w:val="en-US" w:eastAsia="zh-CN" w:bidi="en-US"/>
        </w:rPr>
        <w:t>26.</w:t>
      </w:r>
      <w:r>
        <w:rPr>
          <w:rFonts w:hint="eastAsia" w:ascii="宋体" w:hAnsi="宋体" w:eastAsia="宋体" w:cs="宋体"/>
          <w:sz w:val="24"/>
          <w:szCs w:val="24"/>
          <w:highlight w:val="none"/>
          <w:lang w:val="en-US" w:eastAsia="en-US" w:bidi="en-US"/>
        </w:rPr>
        <w:t>探头接口选择≥4种，均为致密无针式探头接口、全部激活相互通用</w:t>
      </w:r>
      <w:r>
        <w:rPr>
          <w:rFonts w:hint="eastAsia" w:ascii="宋体" w:hAnsi="宋体" w:eastAsia="宋体" w:cs="宋体"/>
          <w:sz w:val="24"/>
          <w:szCs w:val="24"/>
          <w:highlight w:val="none"/>
          <w:lang w:val="en-US" w:eastAsia="zh-CN" w:bidi="en-US"/>
        </w:rPr>
        <w:t>。</w:t>
      </w:r>
    </w:p>
    <w:p>
      <w:pPr>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宋体"/>
          <w:sz w:val="24"/>
          <w:szCs w:val="24"/>
          <w:highlight w:val="none"/>
          <w:lang w:val="en-US" w:eastAsia="en-US" w:bidi="en-US"/>
        </w:rPr>
      </w:pPr>
      <w:r>
        <w:rPr>
          <w:rFonts w:hint="eastAsia" w:ascii="宋体" w:hAnsi="宋体" w:eastAsia="宋体" w:cs="宋体"/>
          <w:b/>
          <w:bCs/>
          <w:sz w:val="24"/>
          <w:szCs w:val="24"/>
          <w:highlight w:val="none"/>
          <w:lang w:val="en-US" w:eastAsia="zh-CN" w:bidi="en-US"/>
        </w:rPr>
        <w:t>27.</w:t>
      </w:r>
      <w:r>
        <w:rPr>
          <w:rFonts w:hint="eastAsia" w:ascii="宋体" w:hAnsi="宋体" w:eastAsia="宋体" w:cs="宋体"/>
          <w:sz w:val="24"/>
          <w:szCs w:val="24"/>
          <w:highlight w:val="none"/>
          <w:lang w:val="en-US" w:eastAsia="en-US" w:bidi="en-US"/>
        </w:rPr>
        <w:t>针对不同检查部位，预置最佳化图像的检查条件，减少操作时的调节，及常用所需的外部调节及组合调节。</w:t>
      </w:r>
    </w:p>
    <w:p>
      <w:pPr>
        <w:keepNext w:val="0"/>
        <w:keepLines w:val="0"/>
        <w:pageBreakBefore w:val="0"/>
        <w:widowControl/>
        <w:kinsoku/>
        <w:wordWrap/>
        <w:overflowPunct/>
        <w:topLinePunct w:val="0"/>
        <w:autoSpaceDE/>
        <w:autoSpaceDN/>
        <w:bidi w:val="0"/>
        <w:adjustRightInd/>
        <w:snapToGrid/>
        <w:spacing w:line="360" w:lineRule="auto"/>
        <w:contextualSpacing/>
        <w:textAlignment w:val="auto"/>
        <w:rPr>
          <w:rFonts w:hint="eastAsia" w:ascii="宋体" w:hAnsi="宋体" w:eastAsia="宋体" w:cs="宋体"/>
          <w:sz w:val="24"/>
          <w:szCs w:val="24"/>
          <w:highlight w:val="none"/>
          <w:lang w:val="en-US" w:eastAsia="zh-CN" w:bidi="en-US"/>
        </w:rPr>
      </w:pPr>
      <w:r>
        <w:rPr>
          <w:rFonts w:hint="eastAsia" w:ascii="宋体" w:hAnsi="宋体" w:eastAsia="宋体" w:cs="宋体"/>
          <w:b/>
          <w:bCs/>
          <w:sz w:val="24"/>
          <w:szCs w:val="24"/>
          <w:highlight w:val="none"/>
          <w:lang w:val="en-US" w:eastAsia="zh-CN" w:bidi="en-US"/>
        </w:rPr>
        <w:t>28.</w:t>
      </w:r>
      <w:r>
        <w:rPr>
          <w:rFonts w:hint="eastAsia" w:ascii="宋体" w:hAnsi="宋体" w:eastAsia="宋体" w:cs="宋体"/>
          <w:sz w:val="24"/>
          <w:szCs w:val="24"/>
          <w:highlight w:val="none"/>
          <w:lang w:val="en-US" w:eastAsia="en-US" w:bidi="en-US"/>
        </w:rPr>
        <w:t>安全性能：符合国家进口商品安全质量要求</w:t>
      </w:r>
      <w:r>
        <w:rPr>
          <w:rFonts w:hint="eastAsia" w:ascii="宋体" w:hAnsi="宋体" w:eastAsia="宋体" w:cs="宋体"/>
          <w:sz w:val="24"/>
          <w:szCs w:val="24"/>
          <w:highlight w:val="none"/>
          <w:lang w:val="en-US" w:eastAsia="zh-CN" w:bidi="en-US"/>
        </w:rPr>
        <w:t>。</w:t>
      </w:r>
    </w:p>
    <w:p>
      <w:pPr>
        <w:keepNext w:val="0"/>
        <w:keepLines w:val="0"/>
        <w:pageBreakBefore w:val="0"/>
        <w:widowControl/>
        <w:kinsoku/>
        <w:wordWrap/>
        <w:overflowPunct/>
        <w:topLinePunct w:val="0"/>
        <w:autoSpaceDE/>
        <w:autoSpaceDN/>
        <w:bidi w:val="0"/>
        <w:adjustRightInd/>
        <w:snapToGrid/>
        <w:spacing w:line="360" w:lineRule="auto"/>
        <w:contextualSpacing/>
        <w:textAlignment w:val="auto"/>
        <w:rPr>
          <w:rFonts w:hint="eastAsia" w:ascii="宋体" w:hAnsi="宋体" w:eastAsia="宋体" w:cs="宋体"/>
          <w:sz w:val="24"/>
          <w:szCs w:val="24"/>
          <w:highlight w:val="none"/>
          <w:lang w:val="en-US" w:eastAsia="zh-CN" w:bidi="en-US"/>
        </w:rPr>
      </w:pPr>
      <w:r>
        <w:rPr>
          <w:rFonts w:hint="eastAsia" w:ascii="宋体" w:hAnsi="宋体" w:eastAsia="宋体" w:cs="宋体"/>
          <w:b/>
          <w:bCs/>
          <w:sz w:val="24"/>
          <w:szCs w:val="24"/>
          <w:highlight w:val="none"/>
          <w:lang w:val="en-US" w:eastAsia="zh-CN" w:bidi="en-US"/>
        </w:rPr>
        <w:t>29.</w:t>
      </w:r>
      <w:r>
        <w:rPr>
          <w:rFonts w:hint="eastAsia" w:ascii="宋体" w:hAnsi="宋体" w:eastAsia="宋体" w:cs="宋体"/>
          <w:sz w:val="24"/>
          <w:szCs w:val="24"/>
          <w:highlight w:val="none"/>
          <w:lang w:val="en-US" w:eastAsia="en-US" w:bidi="en-US"/>
        </w:rPr>
        <w:t>探头规格</w:t>
      </w:r>
      <w:r>
        <w:rPr>
          <w:rFonts w:hint="eastAsia" w:ascii="宋体" w:hAnsi="宋体" w:eastAsia="宋体" w:cs="宋体"/>
          <w:sz w:val="24"/>
          <w:szCs w:val="24"/>
          <w:highlight w:val="none"/>
          <w:lang w:val="en-US" w:eastAsia="zh-CN" w:bidi="en-US"/>
        </w:rPr>
        <w:t>：</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contextualSpacing/>
        <w:textAlignment w:val="auto"/>
        <w:rPr>
          <w:rFonts w:hint="eastAsia" w:ascii="宋体" w:hAnsi="宋体" w:eastAsia="宋体" w:cs="宋体"/>
          <w:sz w:val="24"/>
          <w:szCs w:val="24"/>
          <w:highlight w:val="none"/>
          <w:lang w:val="en-US" w:eastAsia="zh-CN" w:bidi="en-US"/>
        </w:rPr>
      </w:pPr>
      <w:r>
        <w:rPr>
          <w:rFonts w:hint="eastAsia" w:ascii="宋体" w:hAnsi="宋体" w:eastAsia="宋体" w:cs="宋体"/>
          <w:sz w:val="24"/>
          <w:szCs w:val="24"/>
          <w:highlight w:val="none"/>
          <w:lang w:val="en-US" w:eastAsia="zh-CN" w:bidi="en-US"/>
        </w:rPr>
        <w:t>29.1.</w:t>
      </w:r>
      <w:r>
        <w:rPr>
          <w:rFonts w:hint="eastAsia" w:ascii="宋体" w:hAnsi="宋体" w:eastAsia="宋体" w:cs="宋体"/>
          <w:sz w:val="24"/>
          <w:szCs w:val="24"/>
          <w:highlight w:val="none"/>
          <w:lang w:val="en-US" w:eastAsia="en-US" w:bidi="en-US"/>
        </w:rPr>
        <w:t>频率：超宽频带探头，最高频率≥18MHz</w:t>
      </w:r>
      <w:r>
        <w:rPr>
          <w:rFonts w:hint="eastAsia" w:ascii="宋体" w:hAnsi="宋体" w:eastAsia="宋体" w:cs="宋体"/>
          <w:sz w:val="24"/>
          <w:szCs w:val="24"/>
          <w:highlight w:val="none"/>
          <w:lang w:val="en-US" w:eastAsia="zh-CN" w:bidi="en-US"/>
        </w:rPr>
        <w:t>。</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contextualSpacing/>
        <w:textAlignment w:val="auto"/>
        <w:rPr>
          <w:rFonts w:hint="eastAsia" w:ascii="宋体" w:hAnsi="宋体" w:eastAsia="宋体" w:cs="宋体"/>
          <w:sz w:val="24"/>
          <w:szCs w:val="24"/>
          <w:highlight w:val="none"/>
          <w:lang w:val="en-US" w:eastAsia="zh-CN" w:bidi="en-US"/>
        </w:rPr>
      </w:pPr>
      <w:r>
        <w:rPr>
          <w:rFonts w:hint="eastAsia" w:ascii="宋体" w:hAnsi="宋体" w:eastAsia="宋体" w:cs="宋体"/>
          <w:sz w:val="24"/>
          <w:szCs w:val="24"/>
          <w:highlight w:val="none"/>
          <w:lang w:val="en-US" w:eastAsia="zh-CN" w:bidi="en-US"/>
        </w:rPr>
        <w:t>29.2.</w:t>
      </w:r>
      <w:r>
        <w:rPr>
          <w:rFonts w:hint="eastAsia" w:ascii="宋体" w:hAnsi="宋体" w:eastAsia="宋体" w:cs="宋体"/>
          <w:sz w:val="24"/>
          <w:szCs w:val="24"/>
          <w:highlight w:val="none"/>
          <w:lang w:val="en-US" w:eastAsia="en-US" w:bidi="en-US"/>
        </w:rPr>
        <w:t>二维、彩色、多普勒均可独立变频</w:t>
      </w:r>
      <w:r>
        <w:rPr>
          <w:rFonts w:hint="eastAsia" w:ascii="宋体" w:hAnsi="宋体" w:eastAsia="宋体" w:cs="宋体"/>
          <w:sz w:val="24"/>
          <w:szCs w:val="24"/>
          <w:highlight w:val="none"/>
          <w:lang w:val="en-US" w:eastAsia="zh-CN" w:bidi="en-US"/>
        </w:rPr>
        <w:t>。</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contextualSpacing/>
        <w:textAlignment w:val="auto"/>
        <w:rPr>
          <w:rFonts w:hint="eastAsia" w:ascii="宋体" w:hAnsi="宋体" w:eastAsia="宋体" w:cs="宋体"/>
          <w:sz w:val="24"/>
          <w:szCs w:val="24"/>
          <w:highlight w:val="none"/>
          <w:lang w:val="en-US" w:eastAsia="en-US" w:bidi="en-US"/>
        </w:rPr>
      </w:pPr>
      <w:r>
        <w:rPr>
          <w:rFonts w:hint="eastAsia" w:ascii="宋体" w:hAnsi="宋体" w:eastAsia="宋体" w:cs="宋体"/>
          <w:sz w:val="24"/>
          <w:szCs w:val="24"/>
          <w:highlight w:val="none"/>
          <w:lang w:val="en-US" w:eastAsia="zh-CN" w:bidi="en-US"/>
        </w:rPr>
        <w:t>29.3.</w:t>
      </w:r>
      <w:r>
        <w:rPr>
          <w:rFonts w:hint="eastAsia" w:ascii="宋体" w:hAnsi="宋体" w:eastAsia="宋体" w:cs="宋体"/>
          <w:sz w:val="24"/>
          <w:szCs w:val="24"/>
          <w:highlight w:val="none"/>
          <w:lang w:val="en-US" w:eastAsia="en-US" w:bidi="en-US"/>
        </w:rPr>
        <w:t>类型：电子扇扫、线阵、凸阵。</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contextualSpacing/>
        <w:textAlignment w:val="auto"/>
        <w:rPr>
          <w:rFonts w:hint="eastAsia" w:ascii="宋体" w:hAnsi="宋体" w:eastAsia="宋体" w:cs="宋体"/>
          <w:sz w:val="24"/>
          <w:szCs w:val="24"/>
          <w:highlight w:val="none"/>
          <w:lang w:val="en-US" w:eastAsia="zh-CN" w:bidi="en-US"/>
        </w:rPr>
      </w:pPr>
      <w:r>
        <w:rPr>
          <w:rFonts w:hint="eastAsia" w:ascii="宋体" w:hAnsi="宋体" w:eastAsia="宋体" w:cs="宋体"/>
          <w:sz w:val="24"/>
          <w:szCs w:val="24"/>
          <w:highlight w:val="none"/>
          <w:lang w:val="en-US" w:eastAsia="zh-CN" w:bidi="en-US"/>
        </w:rPr>
        <w:t>29.4.</w:t>
      </w:r>
      <w:r>
        <w:rPr>
          <w:rFonts w:hint="eastAsia" w:ascii="宋体" w:hAnsi="宋体" w:eastAsia="宋体" w:cs="宋体"/>
          <w:sz w:val="24"/>
          <w:szCs w:val="24"/>
          <w:highlight w:val="none"/>
          <w:lang w:val="en-US" w:eastAsia="en-US" w:bidi="en-US"/>
        </w:rPr>
        <w:t>具备单晶体探头</w:t>
      </w:r>
      <w:r>
        <w:rPr>
          <w:rFonts w:hint="eastAsia" w:ascii="宋体" w:hAnsi="宋体" w:eastAsia="宋体" w:cs="宋体"/>
          <w:sz w:val="24"/>
          <w:szCs w:val="24"/>
          <w:highlight w:val="none"/>
          <w:lang w:val="en-US" w:eastAsia="zh-CN" w:bidi="en-US"/>
        </w:rPr>
        <w:t>技术</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contextualSpacing/>
        <w:textAlignment w:val="auto"/>
        <w:rPr>
          <w:rFonts w:hint="eastAsia" w:ascii="宋体" w:hAnsi="宋体" w:eastAsia="宋体" w:cs="宋体"/>
          <w:sz w:val="24"/>
          <w:szCs w:val="24"/>
          <w:highlight w:val="none"/>
          <w:lang w:val="en-US" w:eastAsia="en-US" w:bidi="en-US"/>
        </w:rPr>
      </w:pPr>
      <w:r>
        <w:rPr>
          <w:rFonts w:hint="eastAsia" w:ascii="宋体" w:hAnsi="宋体" w:eastAsia="宋体" w:cs="宋体"/>
          <w:sz w:val="24"/>
          <w:szCs w:val="24"/>
          <w:highlight w:val="none"/>
          <w:lang w:val="en-US" w:eastAsia="zh-CN" w:bidi="en-US"/>
        </w:rPr>
        <w:t>29.5.</w:t>
      </w:r>
      <w:r>
        <w:rPr>
          <w:rFonts w:hint="eastAsia" w:ascii="宋体" w:hAnsi="宋体" w:eastAsia="宋体" w:cs="宋体"/>
          <w:sz w:val="24"/>
          <w:szCs w:val="24"/>
          <w:highlight w:val="none"/>
          <w:lang w:val="en-US" w:eastAsia="en-US" w:bidi="en-US"/>
        </w:rPr>
        <w:t>电子线阵探头有效阵元数≥256</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contextualSpacing/>
        <w:textAlignment w:val="auto"/>
        <w:rPr>
          <w:rFonts w:hint="eastAsia" w:ascii="宋体" w:hAnsi="宋体" w:eastAsia="宋体" w:cs="宋体"/>
          <w:sz w:val="24"/>
          <w:szCs w:val="24"/>
          <w:highlight w:val="none"/>
          <w:lang w:val="en-US" w:eastAsia="en-US" w:bidi="en-US"/>
        </w:rPr>
      </w:pPr>
      <w:r>
        <w:rPr>
          <w:rFonts w:hint="eastAsia" w:ascii="宋体" w:hAnsi="宋体" w:eastAsia="宋体" w:cs="宋体"/>
          <w:sz w:val="24"/>
          <w:szCs w:val="24"/>
          <w:highlight w:val="none"/>
          <w:lang w:val="en-US" w:eastAsia="en-US" w:bidi="en-US"/>
        </w:rPr>
        <w:t>电子凸阵探头有效阵元数≥192</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contextualSpacing/>
        <w:textAlignment w:val="auto"/>
        <w:rPr>
          <w:rFonts w:hint="eastAsia" w:ascii="宋体" w:hAnsi="宋体" w:eastAsia="宋体" w:cs="宋体"/>
          <w:sz w:val="24"/>
          <w:szCs w:val="24"/>
          <w:highlight w:val="none"/>
          <w:lang w:val="en-US" w:eastAsia="en-US" w:bidi="en-US"/>
        </w:rPr>
      </w:pPr>
      <w:r>
        <w:rPr>
          <w:rFonts w:hint="eastAsia" w:ascii="宋体" w:hAnsi="宋体" w:eastAsia="宋体" w:cs="宋体"/>
          <w:sz w:val="24"/>
          <w:szCs w:val="24"/>
          <w:highlight w:val="none"/>
          <w:lang w:val="en-US" w:eastAsia="en-US" w:bidi="en-US"/>
        </w:rPr>
        <w:t>电子相控阵探头有效阵元数≥80</w:t>
      </w:r>
    </w:p>
    <w:p>
      <w:pPr>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宋体"/>
          <w:sz w:val="24"/>
          <w:szCs w:val="24"/>
          <w:highlight w:val="none"/>
          <w:lang w:val="en-US" w:eastAsia="zh-CN" w:bidi="en-US"/>
        </w:rPr>
      </w:pPr>
      <w:r>
        <w:rPr>
          <w:rFonts w:hint="eastAsia" w:ascii="宋体" w:hAnsi="宋体" w:eastAsia="宋体" w:cs="宋体"/>
          <w:b/>
          <w:bCs/>
          <w:sz w:val="24"/>
          <w:szCs w:val="24"/>
        </w:rPr>
        <w:t>★</w:t>
      </w:r>
      <w:r>
        <w:rPr>
          <w:rFonts w:hint="eastAsia" w:ascii="宋体" w:hAnsi="宋体" w:eastAsia="宋体" w:cs="宋体"/>
          <w:sz w:val="24"/>
          <w:szCs w:val="24"/>
          <w:highlight w:val="none"/>
          <w:lang w:val="en-US" w:eastAsia="zh-CN" w:bidi="en-US"/>
        </w:rPr>
        <w:t>29.6.</w:t>
      </w:r>
      <w:r>
        <w:rPr>
          <w:rFonts w:hint="eastAsia" w:ascii="宋体" w:hAnsi="宋体" w:eastAsia="宋体" w:cs="宋体"/>
          <w:sz w:val="24"/>
          <w:szCs w:val="24"/>
          <w:highlight w:val="none"/>
          <w:lang w:val="en-US" w:eastAsia="en-US" w:bidi="en-US"/>
        </w:rPr>
        <w:t>探头</w:t>
      </w:r>
      <w:r>
        <w:rPr>
          <w:rFonts w:hint="eastAsia" w:ascii="宋体" w:hAnsi="宋体" w:eastAsia="宋体" w:cs="宋体"/>
          <w:sz w:val="24"/>
          <w:szCs w:val="24"/>
          <w:highlight w:val="none"/>
          <w:lang w:val="en-US" w:eastAsia="zh-CN" w:bidi="en-US"/>
        </w:rPr>
        <w:t>配置</w:t>
      </w:r>
      <w:r>
        <w:rPr>
          <w:rFonts w:hint="eastAsia" w:ascii="宋体" w:hAnsi="宋体" w:eastAsia="宋体" w:cs="宋体"/>
          <w:sz w:val="24"/>
          <w:szCs w:val="24"/>
          <w:highlight w:val="none"/>
          <w:lang w:val="en-US" w:eastAsia="en-US" w:bidi="en-US"/>
        </w:rPr>
        <w:t>：</w:t>
      </w:r>
      <w:r>
        <w:rPr>
          <w:rFonts w:hint="eastAsia" w:ascii="宋体" w:hAnsi="宋体" w:eastAsia="宋体" w:cs="宋体"/>
          <w:sz w:val="24"/>
          <w:szCs w:val="24"/>
          <w:highlight w:val="none"/>
          <w:lang w:val="en-US" w:eastAsia="zh-CN" w:bidi="en-US"/>
        </w:rPr>
        <w:t>(4把)：</w:t>
      </w:r>
    </w:p>
    <w:p>
      <w:pPr>
        <w:keepNext w:val="0"/>
        <w:keepLines w:val="0"/>
        <w:pageBreakBefore w:val="0"/>
        <w:widowControl/>
        <w:kinsoku/>
        <w:wordWrap/>
        <w:overflowPunct/>
        <w:topLinePunct w:val="0"/>
        <w:autoSpaceDE/>
        <w:autoSpaceDN/>
        <w:bidi w:val="0"/>
        <w:adjustRightInd/>
        <w:snapToGrid/>
        <w:spacing w:line="360" w:lineRule="auto"/>
        <w:ind w:left="0" w:leftChars="0" w:firstLine="960" w:firstLineChars="400"/>
        <w:contextualSpacing/>
        <w:textAlignment w:val="auto"/>
        <w:rPr>
          <w:rFonts w:hint="eastAsia" w:ascii="宋体" w:hAnsi="宋体" w:eastAsia="宋体" w:cs="宋体"/>
          <w:sz w:val="24"/>
          <w:szCs w:val="24"/>
          <w:highlight w:val="none"/>
          <w:lang w:val="en-US" w:eastAsia="zh-CN" w:bidi="en-US"/>
        </w:rPr>
      </w:pPr>
      <w:r>
        <w:rPr>
          <w:rFonts w:hint="eastAsia" w:ascii="宋体" w:hAnsi="宋体" w:eastAsia="宋体" w:cs="宋体"/>
          <w:sz w:val="24"/>
          <w:szCs w:val="24"/>
          <w:highlight w:val="none"/>
          <w:lang w:val="en-US" w:eastAsia="zh-CN" w:bidi="en-US"/>
        </w:rPr>
        <w:t>29.6.1.</w:t>
      </w:r>
      <w:r>
        <w:rPr>
          <w:rFonts w:hint="eastAsia" w:ascii="宋体" w:hAnsi="宋体" w:eastAsia="宋体" w:cs="宋体"/>
          <w:sz w:val="24"/>
          <w:szCs w:val="24"/>
          <w:highlight w:val="none"/>
          <w:lang w:val="en-US" w:eastAsia="en-US" w:bidi="en-US"/>
        </w:rPr>
        <w:t>腹部探头：</w:t>
      </w:r>
      <w:r>
        <w:rPr>
          <w:rFonts w:hint="eastAsia" w:ascii="宋体" w:hAnsi="宋体" w:eastAsia="宋体" w:cs="宋体"/>
          <w:sz w:val="24"/>
          <w:szCs w:val="24"/>
          <w:highlight w:val="none"/>
          <w:lang w:val="en-US" w:eastAsia="zh-CN" w:bidi="en-US"/>
        </w:rPr>
        <w:t>1</w:t>
      </w:r>
      <w:r>
        <w:rPr>
          <w:rFonts w:hint="eastAsia" w:ascii="宋体" w:hAnsi="宋体" w:eastAsia="宋体" w:cs="宋体"/>
          <w:sz w:val="24"/>
          <w:szCs w:val="24"/>
          <w:highlight w:val="none"/>
          <w:lang w:val="en-US" w:eastAsia="en-US" w:bidi="en-US"/>
        </w:rPr>
        <w:t>.5～4.4 MHz</w:t>
      </w:r>
      <w:r>
        <w:rPr>
          <w:rFonts w:hint="eastAsia" w:ascii="宋体" w:hAnsi="宋体" w:eastAsia="宋体" w:cs="宋体"/>
          <w:sz w:val="24"/>
          <w:szCs w:val="24"/>
          <w:highlight w:val="none"/>
          <w:lang w:val="en-US" w:eastAsia="zh-CN" w:bidi="en-US"/>
        </w:rPr>
        <w:t>（注明探头型号）</w:t>
      </w:r>
    </w:p>
    <w:p>
      <w:pPr>
        <w:keepNext w:val="0"/>
        <w:keepLines w:val="0"/>
        <w:pageBreakBefore w:val="0"/>
        <w:widowControl/>
        <w:kinsoku/>
        <w:wordWrap/>
        <w:overflowPunct/>
        <w:topLinePunct w:val="0"/>
        <w:autoSpaceDE/>
        <w:autoSpaceDN/>
        <w:bidi w:val="0"/>
        <w:adjustRightInd/>
        <w:snapToGrid/>
        <w:spacing w:line="360" w:lineRule="auto"/>
        <w:ind w:left="0" w:leftChars="0" w:firstLine="960" w:firstLineChars="400"/>
        <w:contextualSpacing/>
        <w:textAlignment w:val="auto"/>
        <w:rPr>
          <w:rFonts w:hint="eastAsia" w:ascii="宋体" w:hAnsi="宋体" w:eastAsia="宋体" w:cs="宋体"/>
          <w:sz w:val="24"/>
          <w:szCs w:val="24"/>
          <w:highlight w:val="none"/>
          <w:lang w:val="en-US" w:eastAsia="zh-CN" w:bidi="en-US"/>
        </w:rPr>
      </w:pPr>
      <w:r>
        <w:rPr>
          <w:rFonts w:hint="eastAsia" w:ascii="宋体" w:hAnsi="宋体" w:eastAsia="宋体" w:cs="宋体"/>
          <w:sz w:val="24"/>
          <w:szCs w:val="24"/>
          <w:highlight w:val="none"/>
          <w:lang w:val="en-US" w:eastAsia="zh-CN" w:bidi="en-US"/>
        </w:rPr>
        <w:t>29.6.2.</w:t>
      </w:r>
      <w:r>
        <w:rPr>
          <w:rFonts w:hint="eastAsia" w:ascii="宋体" w:hAnsi="宋体" w:eastAsia="宋体" w:cs="宋体"/>
          <w:sz w:val="24"/>
          <w:szCs w:val="24"/>
          <w:highlight w:val="none"/>
          <w:lang w:val="en-US" w:eastAsia="en-US" w:bidi="en-US"/>
        </w:rPr>
        <w:t>线阵探头：3.3～11.4MHz</w:t>
      </w:r>
      <w:r>
        <w:rPr>
          <w:rFonts w:hint="eastAsia" w:ascii="宋体" w:hAnsi="宋体" w:eastAsia="宋体" w:cs="宋体"/>
          <w:sz w:val="24"/>
          <w:szCs w:val="24"/>
          <w:highlight w:val="none"/>
          <w:lang w:val="en-US" w:eastAsia="zh-CN" w:bidi="en-US"/>
        </w:rPr>
        <w:t>（注明探头型号）</w:t>
      </w:r>
    </w:p>
    <w:p>
      <w:pPr>
        <w:keepNext w:val="0"/>
        <w:keepLines w:val="0"/>
        <w:pageBreakBefore w:val="0"/>
        <w:widowControl/>
        <w:kinsoku/>
        <w:wordWrap/>
        <w:overflowPunct/>
        <w:topLinePunct w:val="0"/>
        <w:autoSpaceDE/>
        <w:autoSpaceDN/>
        <w:bidi w:val="0"/>
        <w:adjustRightInd/>
        <w:snapToGrid/>
        <w:spacing w:line="360" w:lineRule="auto"/>
        <w:ind w:left="0" w:leftChars="0" w:firstLine="960" w:firstLineChars="400"/>
        <w:contextualSpacing/>
        <w:textAlignment w:val="auto"/>
        <w:rPr>
          <w:rFonts w:hint="eastAsia" w:ascii="宋体" w:hAnsi="宋体" w:eastAsia="宋体" w:cs="宋体"/>
          <w:sz w:val="24"/>
          <w:szCs w:val="24"/>
          <w:highlight w:val="none"/>
          <w:lang w:val="en-US" w:eastAsia="zh-CN" w:bidi="en-US"/>
        </w:rPr>
      </w:pPr>
      <w:r>
        <w:rPr>
          <w:rFonts w:hint="eastAsia" w:ascii="宋体" w:hAnsi="宋体" w:eastAsia="宋体" w:cs="宋体"/>
          <w:sz w:val="24"/>
          <w:szCs w:val="24"/>
          <w:highlight w:val="none"/>
          <w:lang w:val="en-US" w:eastAsia="zh-CN" w:bidi="en-US"/>
        </w:rPr>
        <w:t>29.6.3.</w:t>
      </w:r>
      <w:r>
        <w:rPr>
          <w:rFonts w:hint="eastAsia" w:ascii="宋体" w:hAnsi="宋体" w:eastAsia="宋体" w:cs="宋体"/>
          <w:sz w:val="24"/>
          <w:szCs w:val="24"/>
          <w:highlight w:val="none"/>
          <w:lang w:val="en-US" w:eastAsia="en-US" w:bidi="en-US"/>
        </w:rPr>
        <w:t>心脏探头：</w:t>
      </w:r>
      <w:r>
        <w:rPr>
          <w:rFonts w:hint="eastAsia" w:ascii="宋体" w:hAnsi="宋体" w:eastAsia="宋体" w:cs="宋体"/>
          <w:sz w:val="24"/>
          <w:szCs w:val="24"/>
          <w:highlight w:val="none"/>
          <w:lang w:val="en-US" w:eastAsia="zh-CN" w:bidi="en-US"/>
        </w:rPr>
        <w:t>1.0</w:t>
      </w:r>
      <w:r>
        <w:rPr>
          <w:rFonts w:hint="eastAsia" w:ascii="宋体" w:hAnsi="宋体" w:eastAsia="宋体" w:cs="宋体"/>
          <w:sz w:val="24"/>
          <w:szCs w:val="24"/>
          <w:highlight w:val="none"/>
          <w:lang w:val="en-US" w:eastAsia="en-US" w:bidi="en-US"/>
        </w:rPr>
        <w:t>～4.4 MHz</w:t>
      </w:r>
      <w:r>
        <w:rPr>
          <w:rFonts w:hint="eastAsia" w:ascii="宋体" w:hAnsi="宋体" w:eastAsia="宋体" w:cs="宋体"/>
          <w:sz w:val="24"/>
          <w:szCs w:val="24"/>
          <w:highlight w:val="none"/>
          <w:lang w:val="en-US" w:eastAsia="zh-CN" w:bidi="en-US"/>
        </w:rPr>
        <w:t>（注明探头型号）</w:t>
      </w:r>
    </w:p>
    <w:p>
      <w:pPr>
        <w:keepNext w:val="0"/>
        <w:keepLines w:val="0"/>
        <w:pageBreakBefore w:val="0"/>
        <w:widowControl/>
        <w:kinsoku/>
        <w:wordWrap/>
        <w:overflowPunct/>
        <w:topLinePunct w:val="0"/>
        <w:autoSpaceDE/>
        <w:autoSpaceDN/>
        <w:bidi w:val="0"/>
        <w:adjustRightInd/>
        <w:snapToGrid/>
        <w:spacing w:line="360" w:lineRule="auto"/>
        <w:ind w:left="0" w:leftChars="0" w:firstLine="960" w:firstLineChars="400"/>
        <w:contextualSpacing/>
        <w:textAlignment w:val="auto"/>
        <w:rPr>
          <w:rFonts w:hint="eastAsia" w:ascii="宋体" w:hAnsi="宋体" w:eastAsia="宋体" w:cs="宋体"/>
          <w:sz w:val="24"/>
          <w:szCs w:val="24"/>
          <w:highlight w:val="none"/>
          <w:lang w:val="en-US" w:eastAsia="zh-CN" w:bidi="en-US"/>
        </w:rPr>
      </w:pPr>
      <w:r>
        <w:rPr>
          <w:rFonts w:hint="eastAsia" w:ascii="宋体" w:hAnsi="宋体" w:eastAsia="宋体" w:cs="宋体"/>
          <w:sz w:val="24"/>
          <w:szCs w:val="24"/>
          <w:highlight w:val="none"/>
          <w:lang w:val="en-US" w:eastAsia="zh-CN" w:bidi="en-US"/>
        </w:rPr>
        <w:t>29.6.4.腔内探头</w:t>
      </w:r>
      <w:r>
        <w:rPr>
          <w:rFonts w:hint="eastAsia" w:ascii="宋体" w:hAnsi="宋体" w:eastAsia="宋体" w:cs="宋体"/>
          <w:sz w:val="24"/>
          <w:szCs w:val="24"/>
          <w:highlight w:val="none"/>
          <w:lang w:val="en-US" w:eastAsia="en-US" w:bidi="en-US"/>
        </w:rPr>
        <w:t>：</w:t>
      </w:r>
      <w:r>
        <w:rPr>
          <w:rFonts w:hint="eastAsia" w:ascii="宋体" w:hAnsi="宋体" w:eastAsia="宋体" w:cs="宋体"/>
          <w:sz w:val="24"/>
          <w:szCs w:val="24"/>
          <w:highlight w:val="none"/>
          <w:lang w:val="en-US" w:eastAsia="zh-CN" w:bidi="en-US"/>
        </w:rPr>
        <w:t>3</w:t>
      </w:r>
      <w:r>
        <w:rPr>
          <w:rFonts w:hint="eastAsia" w:ascii="宋体" w:hAnsi="宋体" w:eastAsia="宋体" w:cs="宋体"/>
          <w:sz w:val="24"/>
          <w:szCs w:val="24"/>
          <w:highlight w:val="none"/>
          <w:lang w:val="en-US" w:eastAsia="en-US" w:bidi="en-US"/>
        </w:rPr>
        <w:t>～</w:t>
      </w:r>
      <w:r>
        <w:rPr>
          <w:rFonts w:hint="eastAsia" w:ascii="宋体" w:hAnsi="宋体" w:eastAsia="宋体" w:cs="宋体"/>
          <w:sz w:val="24"/>
          <w:szCs w:val="24"/>
          <w:highlight w:val="none"/>
          <w:lang w:val="en-US" w:eastAsia="zh-CN" w:bidi="en-US"/>
        </w:rPr>
        <w:t>9</w:t>
      </w:r>
      <w:r>
        <w:rPr>
          <w:rFonts w:hint="eastAsia" w:ascii="宋体" w:hAnsi="宋体" w:eastAsia="宋体" w:cs="宋体"/>
          <w:sz w:val="24"/>
          <w:szCs w:val="24"/>
          <w:highlight w:val="none"/>
          <w:lang w:val="en-US" w:eastAsia="en-US" w:bidi="en-US"/>
        </w:rPr>
        <w:t xml:space="preserve"> MHz</w:t>
      </w:r>
      <w:r>
        <w:rPr>
          <w:rFonts w:hint="eastAsia" w:ascii="宋体" w:hAnsi="宋体" w:eastAsia="宋体" w:cs="宋体"/>
          <w:sz w:val="24"/>
          <w:szCs w:val="24"/>
          <w:highlight w:val="none"/>
          <w:lang w:val="en-US" w:eastAsia="zh-CN" w:bidi="en-US"/>
        </w:rPr>
        <w:t>（注明探头型号）</w:t>
      </w:r>
    </w:p>
    <w:p>
      <w:pPr>
        <w:keepNext w:val="0"/>
        <w:keepLines w:val="0"/>
        <w:pageBreakBefore w:val="0"/>
        <w:widowControl/>
        <w:kinsoku/>
        <w:wordWrap/>
        <w:overflowPunct/>
        <w:topLinePunct w:val="0"/>
        <w:autoSpaceDE/>
        <w:autoSpaceDN/>
        <w:bidi w:val="0"/>
        <w:adjustRightInd/>
        <w:snapToGrid/>
        <w:spacing w:line="360" w:lineRule="auto"/>
        <w:ind w:left="0" w:leftChars="0" w:firstLine="960" w:firstLineChars="400"/>
        <w:contextualSpacing/>
        <w:textAlignment w:val="auto"/>
        <w:rPr>
          <w:rFonts w:hint="eastAsia" w:ascii="宋体" w:hAnsi="宋体" w:eastAsia="宋体" w:cs="宋体"/>
          <w:sz w:val="24"/>
          <w:szCs w:val="24"/>
          <w:highlight w:val="none"/>
          <w:lang w:val="en-US" w:eastAsia="en-US" w:bidi="en-US"/>
        </w:rPr>
      </w:pPr>
      <w:r>
        <w:rPr>
          <w:rFonts w:hint="eastAsia" w:ascii="宋体" w:hAnsi="宋体" w:eastAsia="宋体" w:cs="宋体"/>
          <w:sz w:val="24"/>
          <w:szCs w:val="24"/>
          <w:highlight w:val="none"/>
          <w:lang w:val="en-US" w:eastAsia="zh-CN" w:bidi="en-US"/>
        </w:rPr>
        <w:t>29.7.</w:t>
      </w:r>
      <w:r>
        <w:rPr>
          <w:rFonts w:hint="eastAsia" w:ascii="宋体" w:hAnsi="宋体" w:eastAsia="宋体" w:cs="宋体"/>
          <w:sz w:val="24"/>
          <w:szCs w:val="24"/>
          <w:highlight w:val="none"/>
          <w:lang w:val="en-US" w:eastAsia="en-US" w:bidi="en-US"/>
        </w:rPr>
        <w:t>B/D兼用：</w:t>
      </w:r>
    </w:p>
    <w:p>
      <w:pPr>
        <w:keepNext w:val="0"/>
        <w:keepLines w:val="0"/>
        <w:pageBreakBefore w:val="0"/>
        <w:widowControl/>
        <w:kinsoku/>
        <w:wordWrap/>
        <w:overflowPunct/>
        <w:topLinePunct w:val="0"/>
        <w:autoSpaceDE/>
        <w:autoSpaceDN/>
        <w:bidi w:val="0"/>
        <w:adjustRightInd/>
        <w:snapToGrid/>
        <w:spacing w:line="360" w:lineRule="auto"/>
        <w:ind w:left="0" w:leftChars="0" w:firstLine="960" w:firstLineChars="400"/>
        <w:contextualSpacing/>
        <w:textAlignment w:val="auto"/>
        <w:rPr>
          <w:rFonts w:hint="eastAsia" w:ascii="宋体" w:hAnsi="宋体" w:eastAsia="宋体" w:cs="宋体"/>
          <w:sz w:val="24"/>
          <w:szCs w:val="24"/>
          <w:highlight w:val="none"/>
          <w:lang w:val="en-US" w:eastAsia="en-US" w:bidi="en-US"/>
        </w:rPr>
      </w:pPr>
      <w:r>
        <w:rPr>
          <w:rFonts w:hint="eastAsia" w:ascii="宋体" w:hAnsi="宋体" w:eastAsia="宋体" w:cs="宋体"/>
          <w:sz w:val="24"/>
          <w:szCs w:val="24"/>
          <w:highlight w:val="none"/>
          <w:lang w:val="en-US" w:eastAsia="en-US" w:bidi="en-US"/>
        </w:rPr>
        <w:t>电子凸阵：B/PW</w:t>
      </w:r>
    </w:p>
    <w:p>
      <w:pPr>
        <w:keepNext w:val="0"/>
        <w:keepLines w:val="0"/>
        <w:pageBreakBefore w:val="0"/>
        <w:widowControl/>
        <w:kinsoku/>
        <w:wordWrap/>
        <w:overflowPunct/>
        <w:topLinePunct w:val="0"/>
        <w:autoSpaceDE/>
        <w:autoSpaceDN/>
        <w:bidi w:val="0"/>
        <w:adjustRightInd/>
        <w:snapToGrid/>
        <w:spacing w:line="360" w:lineRule="auto"/>
        <w:ind w:left="0" w:leftChars="0" w:firstLine="960" w:firstLineChars="400"/>
        <w:contextualSpacing/>
        <w:textAlignment w:val="auto"/>
        <w:rPr>
          <w:rFonts w:hint="eastAsia" w:ascii="宋体" w:hAnsi="宋体" w:eastAsia="宋体" w:cs="宋体"/>
          <w:sz w:val="24"/>
          <w:szCs w:val="24"/>
          <w:highlight w:val="none"/>
          <w:lang w:val="en-US" w:eastAsia="en-US" w:bidi="en-US"/>
        </w:rPr>
      </w:pPr>
      <w:r>
        <w:rPr>
          <w:rFonts w:hint="eastAsia" w:ascii="宋体" w:hAnsi="宋体" w:eastAsia="宋体" w:cs="宋体"/>
          <w:sz w:val="24"/>
          <w:szCs w:val="24"/>
          <w:highlight w:val="none"/>
          <w:lang w:val="en-US" w:eastAsia="en-US" w:bidi="en-US"/>
        </w:rPr>
        <w:t>电子线阵：B/PW</w:t>
      </w:r>
    </w:p>
    <w:p>
      <w:pPr>
        <w:keepNext w:val="0"/>
        <w:keepLines w:val="0"/>
        <w:pageBreakBefore w:val="0"/>
        <w:widowControl/>
        <w:kinsoku/>
        <w:wordWrap/>
        <w:overflowPunct/>
        <w:topLinePunct w:val="0"/>
        <w:autoSpaceDE/>
        <w:autoSpaceDN/>
        <w:bidi w:val="0"/>
        <w:adjustRightInd/>
        <w:snapToGrid/>
        <w:spacing w:line="360" w:lineRule="auto"/>
        <w:ind w:left="0" w:leftChars="0" w:firstLine="960" w:firstLineChars="400"/>
        <w:contextualSpacing/>
        <w:textAlignment w:val="auto"/>
        <w:rPr>
          <w:rFonts w:hint="eastAsia" w:ascii="宋体" w:hAnsi="宋体" w:eastAsia="宋体" w:cs="宋体"/>
          <w:sz w:val="24"/>
          <w:szCs w:val="24"/>
          <w:highlight w:val="none"/>
          <w:lang w:val="en-US" w:eastAsia="en-US" w:bidi="en-US"/>
        </w:rPr>
      </w:pPr>
      <w:r>
        <w:rPr>
          <w:rFonts w:hint="eastAsia" w:ascii="宋体" w:hAnsi="宋体" w:eastAsia="宋体" w:cs="宋体"/>
          <w:sz w:val="24"/>
          <w:szCs w:val="24"/>
          <w:highlight w:val="none"/>
          <w:lang w:val="en-US" w:eastAsia="en-US" w:bidi="en-US"/>
        </w:rPr>
        <w:t>电子相控阵：B/PWD、 B/CWD</w:t>
      </w:r>
    </w:p>
    <w:p>
      <w:pPr>
        <w:keepNext w:val="0"/>
        <w:keepLines w:val="0"/>
        <w:pageBreakBefore w:val="0"/>
        <w:widowControl/>
        <w:kinsoku/>
        <w:wordWrap/>
        <w:overflowPunct/>
        <w:topLinePunct w:val="0"/>
        <w:autoSpaceDE/>
        <w:autoSpaceDN/>
        <w:bidi w:val="0"/>
        <w:adjustRightInd/>
        <w:snapToGrid/>
        <w:spacing w:line="360" w:lineRule="auto"/>
        <w:ind w:left="0" w:leftChars="0" w:firstLine="960" w:firstLineChars="400"/>
        <w:contextualSpacing/>
        <w:textAlignment w:val="auto"/>
        <w:rPr>
          <w:rFonts w:hint="eastAsia"/>
          <w:lang w:val="en-US" w:eastAsia="en-US"/>
        </w:rPr>
      </w:pPr>
      <w:r>
        <w:rPr>
          <w:rFonts w:hint="eastAsia" w:ascii="宋体" w:hAnsi="宋体" w:eastAsia="宋体" w:cs="宋体"/>
          <w:lang w:val="en-US" w:eastAsia="en-US"/>
        </w:rPr>
        <w:t>29.8.探头</w:t>
      </w:r>
      <w:r>
        <w:rPr>
          <w:rFonts w:hint="eastAsia"/>
          <w:lang w:val="en-US" w:eastAsia="en-US"/>
        </w:rPr>
        <w:t>最大有效探测</w:t>
      </w:r>
      <w:r>
        <w:rPr>
          <w:rFonts w:hint="eastAsia" w:ascii="宋体" w:hAnsi="宋体" w:eastAsia="宋体" w:cs="宋体"/>
          <w:lang w:val="en-US" w:eastAsia="en-US"/>
        </w:rPr>
        <w:t>深度≥40cm</w:t>
      </w:r>
    </w:p>
    <w:p>
      <w:pPr>
        <w:keepNext w:val="0"/>
        <w:keepLines w:val="0"/>
        <w:pageBreakBefore w:val="0"/>
        <w:widowControl/>
        <w:kinsoku/>
        <w:wordWrap/>
        <w:overflowPunct/>
        <w:topLinePunct w:val="0"/>
        <w:autoSpaceDE/>
        <w:autoSpaceDN/>
        <w:bidi w:val="0"/>
        <w:adjustRightInd/>
        <w:snapToGrid/>
        <w:spacing w:line="360" w:lineRule="auto"/>
        <w:contextualSpacing/>
        <w:textAlignment w:val="auto"/>
        <w:rPr>
          <w:rFonts w:hint="eastAsia" w:ascii="宋体" w:hAnsi="宋体" w:eastAsia="宋体" w:cs="宋体"/>
          <w:sz w:val="24"/>
          <w:szCs w:val="24"/>
          <w:highlight w:val="none"/>
          <w:lang w:val="en-US" w:eastAsia="zh-CN" w:bidi="en-US"/>
        </w:rPr>
      </w:pPr>
      <w:r>
        <w:rPr>
          <w:rFonts w:hint="eastAsia" w:ascii="宋体" w:hAnsi="宋体" w:eastAsia="宋体" w:cs="宋体"/>
          <w:b/>
          <w:bCs/>
          <w:sz w:val="24"/>
          <w:szCs w:val="24"/>
          <w:highlight w:val="none"/>
          <w:lang w:val="en-US" w:eastAsia="zh-CN" w:bidi="en-US"/>
        </w:rPr>
        <w:t>30.</w:t>
      </w:r>
      <w:r>
        <w:rPr>
          <w:rFonts w:hint="eastAsia" w:ascii="宋体" w:hAnsi="宋体" w:eastAsia="宋体" w:cs="宋体"/>
          <w:sz w:val="24"/>
          <w:szCs w:val="24"/>
          <w:highlight w:val="none"/>
          <w:lang w:val="en-US" w:eastAsia="en-US" w:bidi="en-US"/>
        </w:rPr>
        <w:t>二维灰阶显像主要参数</w:t>
      </w:r>
      <w:r>
        <w:rPr>
          <w:rFonts w:hint="eastAsia" w:ascii="宋体" w:hAnsi="宋体" w:eastAsia="宋体" w:cs="宋体"/>
          <w:sz w:val="24"/>
          <w:szCs w:val="24"/>
          <w:highlight w:val="none"/>
          <w:lang w:val="en-US" w:eastAsia="zh-CN" w:bidi="en-US"/>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sz w:val="24"/>
          <w:szCs w:val="24"/>
          <w:highlight w:val="none"/>
          <w:lang w:val="en-US" w:eastAsia="zh-CN" w:bidi="en-US"/>
        </w:rPr>
      </w:pPr>
      <w:r>
        <w:rPr>
          <w:rFonts w:hint="eastAsia" w:ascii="宋体" w:hAnsi="宋体" w:eastAsia="宋体" w:cs="宋体"/>
          <w:sz w:val="24"/>
          <w:szCs w:val="24"/>
          <w:highlight w:val="none"/>
          <w:lang w:val="en-US" w:eastAsia="zh-CN" w:bidi="en-US"/>
        </w:rPr>
        <w:t>30.1.</w:t>
      </w:r>
      <w:r>
        <w:rPr>
          <w:rFonts w:hint="eastAsia" w:ascii="宋体" w:hAnsi="宋体" w:eastAsia="宋体" w:cs="宋体"/>
          <w:sz w:val="24"/>
          <w:szCs w:val="24"/>
          <w:highlight w:val="none"/>
          <w:lang w:val="en-US" w:eastAsia="en-US" w:bidi="en-US"/>
        </w:rPr>
        <w:t>扫描线：二维图像每帧图像线密度≥512</w:t>
      </w:r>
      <w:r>
        <w:rPr>
          <w:rFonts w:hint="eastAsia" w:ascii="宋体" w:hAnsi="宋体" w:eastAsia="宋体" w:cs="宋体"/>
          <w:sz w:val="24"/>
          <w:szCs w:val="24"/>
          <w:highlight w:val="none"/>
          <w:lang w:val="en-US" w:eastAsia="zh-CN" w:bidi="en-US"/>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sz w:val="24"/>
          <w:szCs w:val="24"/>
          <w:highlight w:val="none"/>
          <w:lang w:val="en-US" w:eastAsia="zh-CN" w:bidi="en-US"/>
        </w:rPr>
      </w:pPr>
      <w:r>
        <w:rPr>
          <w:rFonts w:hint="eastAsia" w:ascii="宋体" w:hAnsi="宋体" w:eastAsia="宋体" w:cs="宋体"/>
          <w:kern w:val="0"/>
          <w:sz w:val="24"/>
          <w:szCs w:val="24"/>
          <w:highlight w:val="none"/>
          <w:lang w:val="en-US" w:eastAsia="zh-CN" w:bidi="en-US"/>
        </w:rPr>
        <w:t>30.2.</w:t>
      </w:r>
      <w:r>
        <w:rPr>
          <w:rFonts w:hint="eastAsia" w:ascii="宋体" w:hAnsi="宋体" w:eastAsia="宋体" w:cs="宋体"/>
          <w:kern w:val="0"/>
          <w:sz w:val="24"/>
          <w:szCs w:val="24"/>
          <w:highlight w:val="none"/>
          <w:lang w:val="en-US" w:eastAsia="en-US" w:bidi="en-US"/>
        </w:rPr>
        <w:t>高分辨率放大：放大时增加信息量，提高分辨率及帧率</w:t>
      </w:r>
      <w:r>
        <w:rPr>
          <w:rFonts w:hint="eastAsia" w:ascii="宋体" w:hAnsi="宋体" w:eastAsia="宋体" w:cs="宋体"/>
          <w:kern w:val="0"/>
          <w:sz w:val="24"/>
          <w:szCs w:val="24"/>
          <w:highlight w:val="none"/>
          <w:lang w:val="en-US" w:eastAsia="zh-CN" w:bidi="en-US"/>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sz w:val="24"/>
          <w:szCs w:val="24"/>
          <w:highlight w:val="none"/>
          <w:lang w:val="en-US" w:eastAsia="en-US" w:bidi="en-US"/>
        </w:rPr>
      </w:pPr>
      <w:r>
        <w:rPr>
          <w:rFonts w:hint="eastAsia" w:ascii="宋体" w:hAnsi="宋体" w:eastAsia="宋体" w:cs="宋体"/>
          <w:sz w:val="24"/>
          <w:szCs w:val="24"/>
          <w:highlight w:val="none"/>
          <w:lang w:val="en-US" w:eastAsia="zh-CN" w:bidi="en-US"/>
        </w:rPr>
        <w:t>30.3.</w:t>
      </w:r>
      <w:r>
        <w:rPr>
          <w:rFonts w:hint="eastAsia" w:ascii="宋体" w:hAnsi="宋体" w:eastAsia="宋体" w:cs="宋体"/>
          <w:sz w:val="24"/>
          <w:szCs w:val="24"/>
          <w:highlight w:val="none"/>
          <w:lang w:val="en-US" w:eastAsia="en-US" w:bidi="en-US"/>
        </w:rPr>
        <w:t>成像速率：</w:t>
      </w:r>
    </w:p>
    <w:p>
      <w:pPr>
        <w:keepNext w:val="0"/>
        <w:keepLines w:val="0"/>
        <w:pageBreakBefore w:val="0"/>
        <w:widowControl/>
        <w:kinsoku/>
        <w:wordWrap/>
        <w:overflowPunct/>
        <w:topLinePunct w:val="0"/>
        <w:autoSpaceDE/>
        <w:autoSpaceDN/>
        <w:bidi w:val="0"/>
        <w:adjustRightInd/>
        <w:snapToGrid/>
        <w:spacing w:line="360" w:lineRule="auto"/>
        <w:ind w:firstLine="482" w:firstLineChars="200"/>
        <w:contextualSpacing/>
        <w:textAlignment w:val="auto"/>
        <w:rPr>
          <w:rFonts w:hint="eastAsia" w:ascii="宋体" w:hAnsi="宋体" w:eastAsia="宋体" w:cs="宋体"/>
          <w:sz w:val="24"/>
          <w:szCs w:val="24"/>
          <w:highlight w:val="none"/>
          <w:lang w:val="en-US" w:eastAsia="zh-CN" w:bidi="en-US"/>
        </w:rPr>
      </w:pPr>
      <w:r>
        <w:rPr>
          <w:rFonts w:hint="eastAsia" w:ascii="宋体" w:hAnsi="宋体" w:eastAsia="宋体" w:cs="宋体"/>
          <w:b/>
          <w:bCs/>
          <w:sz w:val="24"/>
          <w:szCs w:val="24"/>
        </w:rPr>
        <w:t>★</w:t>
      </w:r>
      <w:r>
        <w:rPr>
          <w:rFonts w:hint="eastAsia" w:ascii="宋体" w:hAnsi="宋体" w:eastAsia="宋体" w:cs="宋体"/>
          <w:sz w:val="24"/>
          <w:szCs w:val="24"/>
          <w:highlight w:val="none"/>
          <w:lang w:val="en-US" w:eastAsia="zh-CN" w:bidi="en-US"/>
        </w:rPr>
        <w:t>30.3.1.</w:t>
      </w:r>
      <w:r>
        <w:rPr>
          <w:rFonts w:hint="eastAsia" w:ascii="宋体" w:hAnsi="宋体" w:eastAsia="宋体" w:cs="宋体"/>
          <w:sz w:val="24"/>
          <w:szCs w:val="24"/>
          <w:highlight w:val="none"/>
          <w:lang w:val="en-US" w:eastAsia="en-US" w:bidi="en-US"/>
        </w:rPr>
        <w:t>凸阵探头，全视野，18cm深度时，在最高线密度下，帧速率≥4</w:t>
      </w:r>
      <w:r>
        <w:rPr>
          <w:rFonts w:hint="eastAsia" w:ascii="宋体" w:hAnsi="宋体" w:eastAsia="宋体" w:cs="宋体"/>
          <w:sz w:val="24"/>
          <w:szCs w:val="24"/>
          <w:highlight w:val="none"/>
          <w:lang w:val="en-US" w:eastAsia="zh-CN" w:bidi="en-US"/>
        </w:rPr>
        <w:t>2</w:t>
      </w:r>
      <w:r>
        <w:rPr>
          <w:rFonts w:hint="eastAsia" w:ascii="宋体" w:hAnsi="宋体" w:eastAsia="宋体" w:cs="宋体"/>
          <w:sz w:val="24"/>
          <w:szCs w:val="24"/>
          <w:highlight w:val="none"/>
          <w:lang w:val="en-US" w:eastAsia="en-US" w:bidi="en-US"/>
        </w:rPr>
        <w:t>帧/秒</w:t>
      </w:r>
      <w:r>
        <w:rPr>
          <w:rFonts w:hint="eastAsia" w:ascii="宋体" w:hAnsi="宋体" w:eastAsia="宋体" w:cs="宋体"/>
          <w:sz w:val="24"/>
          <w:szCs w:val="24"/>
          <w:highlight w:val="none"/>
          <w:lang w:val="en-US" w:eastAsia="zh-CN" w:bidi="en-US"/>
        </w:rPr>
        <w:t>。</w:t>
      </w:r>
    </w:p>
    <w:p>
      <w:pPr>
        <w:keepNext w:val="0"/>
        <w:keepLines w:val="0"/>
        <w:pageBreakBefore w:val="0"/>
        <w:widowControl/>
        <w:kinsoku/>
        <w:wordWrap/>
        <w:overflowPunct/>
        <w:topLinePunct w:val="0"/>
        <w:autoSpaceDE/>
        <w:autoSpaceDN/>
        <w:bidi w:val="0"/>
        <w:adjustRightInd/>
        <w:snapToGrid/>
        <w:spacing w:line="360" w:lineRule="auto"/>
        <w:ind w:firstLine="482" w:firstLineChars="200"/>
        <w:contextualSpacing/>
        <w:textAlignment w:val="auto"/>
        <w:rPr>
          <w:rFonts w:hint="eastAsia" w:ascii="宋体" w:hAnsi="宋体" w:eastAsia="宋体" w:cs="宋体"/>
          <w:sz w:val="24"/>
          <w:szCs w:val="24"/>
          <w:highlight w:val="none"/>
          <w:lang w:val="en-US" w:eastAsia="zh-CN" w:bidi="en-US"/>
        </w:rPr>
      </w:pPr>
      <w:r>
        <w:rPr>
          <w:rFonts w:hint="eastAsia" w:ascii="宋体" w:hAnsi="宋体" w:eastAsia="宋体" w:cs="宋体"/>
          <w:b/>
          <w:bCs/>
          <w:sz w:val="24"/>
          <w:szCs w:val="24"/>
        </w:rPr>
        <w:t>★</w:t>
      </w:r>
      <w:r>
        <w:rPr>
          <w:rFonts w:hint="eastAsia" w:ascii="宋体" w:hAnsi="宋体" w:eastAsia="宋体" w:cs="宋体"/>
          <w:sz w:val="24"/>
          <w:szCs w:val="24"/>
          <w:highlight w:val="none"/>
          <w:lang w:val="en-US" w:eastAsia="zh-CN" w:bidi="en-US"/>
        </w:rPr>
        <w:t>30.3.2.</w:t>
      </w:r>
      <w:r>
        <w:rPr>
          <w:rFonts w:hint="eastAsia" w:ascii="宋体" w:hAnsi="宋体" w:eastAsia="宋体" w:cs="宋体"/>
          <w:sz w:val="24"/>
          <w:szCs w:val="24"/>
          <w:highlight w:val="none"/>
          <w:lang w:val="en-US" w:eastAsia="en-US" w:bidi="en-US"/>
        </w:rPr>
        <w:t>相控阵探头，扫描角度85°，18cm深度时，在最高线密度下，帧速率≥6</w:t>
      </w:r>
      <w:r>
        <w:rPr>
          <w:rFonts w:hint="eastAsia" w:ascii="宋体" w:hAnsi="宋体" w:eastAsia="宋体" w:cs="宋体"/>
          <w:sz w:val="24"/>
          <w:szCs w:val="24"/>
          <w:highlight w:val="none"/>
          <w:lang w:val="en-US" w:eastAsia="zh-CN" w:bidi="en-US"/>
        </w:rPr>
        <w:t>0</w:t>
      </w:r>
      <w:r>
        <w:rPr>
          <w:rFonts w:hint="eastAsia" w:ascii="宋体" w:hAnsi="宋体" w:eastAsia="宋体" w:cs="宋体"/>
          <w:sz w:val="24"/>
          <w:szCs w:val="24"/>
          <w:highlight w:val="none"/>
          <w:lang w:val="en-US" w:eastAsia="en-US" w:bidi="en-US"/>
        </w:rPr>
        <w:t>帧/秒</w:t>
      </w:r>
      <w:r>
        <w:rPr>
          <w:rFonts w:hint="eastAsia" w:ascii="宋体" w:hAnsi="宋体" w:eastAsia="宋体" w:cs="宋体"/>
          <w:sz w:val="24"/>
          <w:szCs w:val="24"/>
          <w:highlight w:val="none"/>
          <w:lang w:val="en-US" w:eastAsia="zh-CN" w:bidi="en-US"/>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sz w:val="24"/>
          <w:szCs w:val="24"/>
          <w:lang w:val="en-US" w:eastAsia="zh-CN" w:bidi="en-US"/>
        </w:rPr>
      </w:pPr>
      <w:r>
        <w:rPr>
          <w:rFonts w:hint="eastAsia" w:ascii="宋体" w:hAnsi="宋体" w:eastAsia="宋体" w:cs="宋体"/>
          <w:sz w:val="24"/>
          <w:szCs w:val="24"/>
          <w:lang w:val="en-US" w:eastAsia="zh-CN" w:bidi="en-US"/>
        </w:rPr>
        <w:t>30.4.</w:t>
      </w:r>
      <w:r>
        <w:rPr>
          <w:rFonts w:hint="eastAsia" w:ascii="宋体" w:hAnsi="宋体" w:eastAsia="宋体" w:cs="宋体"/>
          <w:sz w:val="24"/>
          <w:szCs w:val="24"/>
          <w:lang w:val="en-US" w:eastAsia="en-US" w:bidi="en-US"/>
        </w:rPr>
        <w:t>回放重现：灰阶图像回放最高可达4000帧，回放时间30秒，可进行测量和计算</w:t>
      </w:r>
      <w:r>
        <w:rPr>
          <w:rFonts w:hint="eastAsia" w:ascii="宋体" w:hAnsi="宋体" w:eastAsia="宋体" w:cs="宋体"/>
          <w:sz w:val="24"/>
          <w:szCs w:val="24"/>
          <w:lang w:val="en-US" w:eastAsia="zh-CN" w:bidi="en-US"/>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sz w:val="24"/>
          <w:szCs w:val="24"/>
          <w:lang w:val="en-US" w:eastAsia="zh-CN" w:bidi="en-US"/>
        </w:rPr>
      </w:pPr>
      <w:r>
        <w:rPr>
          <w:rFonts w:hint="eastAsia" w:ascii="宋体" w:hAnsi="宋体" w:eastAsia="宋体" w:cs="宋体"/>
          <w:sz w:val="24"/>
          <w:szCs w:val="24"/>
          <w:lang w:val="en-US" w:eastAsia="zh-CN" w:bidi="en-US"/>
        </w:rPr>
        <w:t>30.5.</w:t>
      </w:r>
      <w:r>
        <w:rPr>
          <w:rFonts w:hint="eastAsia" w:ascii="宋体" w:hAnsi="宋体" w:eastAsia="宋体" w:cs="宋体"/>
          <w:sz w:val="24"/>
          <w:szCs w:val="24"/>
          <w:lang w:val="en-US" w:eastAsia="en-US" w:bidi="en-US"/>
        </w:rPr>
        <w:t>增益调节：深度增益补偿≥8 段</w:t>
      </w:r>
      <w:r>
        <w:rPr>
          <w:rFonts w:hint="eastAsia" w:ascii="宋体" w:hAnsi="宋体" w:eastAsia="宋体" w:cs="宋体"/>
          <w:sz w:val="24"/>
          <w:szCs w:val="24"/>
          <w:lang w:val="en-US" w:eastAsia="zh-CN" w:bidi="en-US"/>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sz w:val="24"/>
          <w:szCs w:val="24"/>
          <w:lang w:val="en-US" w:eastAsia="zh-CN" w:bidi="en-US"/>
        </w:rPr>
      </w:pPr>
      <w:r>
        <w:rPr>
          <w:rFonts w:hint="eastAsia" w:ascii="宋体" w:hAnsi="宋体" w:eastAsia="宋体" w:cs="宋体"/>
          <w:sz w:val="24"/>
          <w:szCs w:val="24"/>
          <w:lang w:val="en-US" w:eastAsia="zh-CN" w:bidi="en-US"/>
        </w:rPr>
        <w:t>30.6.</w:t>
      </w:r>
      <w:r>
        <w:rPr>
          <w:rFonts w:hint="eastAsia" w:ascii="宋体" w:hAnsi="宋体" w:eastAsia="宋体" w:cs="宋体"/>
          <w:sz w:val="24"/>
          <w:szCs w:val="24"/>
          <w:lang w:val="en-US" w:eastAsia="en-US" w:bidi="en-US"/>
        </w:rPr>
        <w:t>接收超声信号系统动态范围≥220 dB</w:t>
      </w:r>
      <w:r>
        <w:rPr>
          <w:rFonts w:hint="eastAsia" w:ascii="宋体" w:hAnsi="宋体" w:eastAsia="宋体" w:cs="宋体"/>
          <w:sz w:val="24"/>
          <w:szCs w:val="24"/>
          <w:lang w:val="en-US" w:eastAsia="zh-CN" w:bidi="en-US"/>
        </w:rPr>
        <w:t>。</w:t>
      </w:r>
    </w:p>
    <w:p>
      <w:pPr>
        <w:keepNext w:val="0"/>
        <w:keepLines w:val="0"/>
        <w:pageBreakBefore w:val="0"/>
        <w:widowControl/>
        <w:kinsoku/>
        <w:wordWrap/>
        <w:overflowPunct/>
        <w:topLinePunct w:val="0"/>
        <w:autoSpaceDE/>
        <w:autoSpaceDN/>
        <w:bidi w:val="0"/>
        <w:adjustRightInd/>
        <w:snapToGrid/>
        <w:spacing w:line="360" w:lineRule="auto"/>
        <w:contextualSpacing/>
        <w:textAlignment w:val="auto"/>
        <w:rPr>
          <w:rFonts w:hint="eastAsia" w:ascii="宋体" w:hAnsi="宋体" w:eastAsia="宋体" w:cs="宋体"/>
          <w:sz w:val="24"/>
          <w:szCs w:val="24"/>
          <w:lang w:val="en-US" w:eastAsia="en-US" w:bidi="en-US"/>
        </w:rPr>
      </w:pPr>
      <w:r>
        <w:rPr>
          <w:rFonts w:hint="eastAsia" w:ascii="宋体" w:hAnsi="宋体" w:eastAsia="宋体" w:cs="宋体"/>
          <w:b/>
          <w:bCs/>
          <w:sz w:val="24"/>
          <w:szCs w:val="24"/>
          <w:lang w:val="en-US" w:eastAsia="zh-CN" w:bidi="en-US"/>
        </w:rPr>
        <w:t>31.</w:t>
      </w:r>
      <w:r>
        <w:rPr>
          <w:rFonts w:hint="eastAsia" w:ascii="宋体" w:hAnsi="宋体" w:eastAsia="宋体" w:cs="宋体"/>
          <w:sz w:val="24"/>
          <w:szCs w:val="24"/>
          <w:lang w:val="en-US" w:eastAsia="en-US" w:bidi="en-US"/>
        </w:rPr>
        <w:t>频谱多普勒</w:t>
      </w:r>
    </w:p>
    <w:p>
      <w:pPr>
        <w:keepNext w:val="0"/>
        <w:keepLines w:val="0"/>
        <w:pageBreakBefore w:val="0"/>
        <w:widowControl/>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sz w:val="24"/>
          <w:szCs w:val="24"/>
          <w:lang w:val="en-US" w:eastAsia="en-US" w:bidi="en-US"/>
        </w:rPr>
      </w:pPr>
      <w:r>
        <w:rPr>
          <w:rFonts w:hint="eastAsia" w:ascii="宋体" w:hAnsi="宋体" w:eastAsia="宋体" w:cs="宋体"/>
          <w:sz w:val="24"/>
          <w:szCs w:val="24"/>
          <w:lang w:val="en-US" w:eastAsia="zh-CN" w:bidi="en-US"/>
        </w:rPr>
        <w:t>31.1.</w:t>
      </w:r>
      <w:r>
        <w:rPr>
          <w:rFonts w:hint="eastAsia" w:ascii="宋体" w:hAnsi="宋体" w:eastAsia="宋体" w:cs="宋体"/>
          <w:sz w:val="24"/>
          <w:szCs w:val="24"/>
          <w:lang w:val="en-US" w:eastAsia="en-US" w:bidi="en-US"/>
        </w:rPr>
        <w:t>显示模式：</w:t>
      </w:r>
      <w:r>
        <w:rPr>
          <w:rFonts w:hint="eastAsia" w:ascii="宋体" w:hAnsi="宋体" w:eastAsia="宋体" w:cs="宋体"/>
          <w:sz w:val="24"/>
          <w:szCs w:val="24"/>
          <w:lang w:val="en-US" w:eastAsia="zh-CN" w:bidi="en-US"/>
        </w:rPr>
        <w:t xml:space="preserve"> </w:t>
      </w:r>
      <w:r>
        <w:rPr>
          <w:rFonts w:hint="eastAsia" w:ascii="宋体" w:hAnsi="宋体" w:eastAsia="宋体" w:cs="宋体"/>
          <w:sz w:val="24"/>
          <w:szCs w:val="24"/>
          <w:lang w:val="en-US" w:eastAsia="en-US" w:bidi="en-US"/>
        </w:rPr>
        <w:t>脉冲多普勒 PWD</w:t>
      </w:r>
    </w:p>
    <w:p>
      <w:pPr>
        <w:keepNext w:val="0"/>
        <w:keepLines w:val="0"/>
        <w:pageBreakBefore w:val="0"/>
        <w:widowControl/>
        <w:kinsoku/>
        <w:wordWrap/>
        <w:overflowPunct/>
        <w:topLinePunct w:val="0"/>
        <w:autoSpaceDE/>
        <w:autoSpaceDN/>
        <w:bidi w:val="0"/>
        <w:adjustRightInd/>
        <w:snapToGrid/>
        <w:spacing w:line="360" w:lineRule="auto"/>
        <w:ind w:firstLine="960" w:firstLineChars="400"/>
        <w:contextualSpacing/>
        <w:textAlignment w:val="auto"/>
        <w:rPr>
          <w:rFonts w:hint="eastAsia" w:ascii="宋体" w:hAnsi="宋体" w:eastAsia="宋体" w:cs="宋体"/>
          <w:sz w:val="24"/>
          <w:szCs w:val="24"/>
          <w:lang w:val="en-US" w:eastAsia="zh-CN" w:bidi="en-US"/>
        </w:rPr>
      </w:pPr>
      <w:r>
        <w:rPr>
          <w:rFonts w:hint="eastAsia" w:ascii="宋体" w:hAnsi="宋体" w:eastAsia="宋体" w:cs="宋体"/>
          <w:sz w:val="24"/>
          <w:szCs w:val="24"/>
          <w:lang w:val="en-US" w:eastAsia="en-US" w:bidi="en-US"/>
        </w:rPr>
        <w:t>连续多普勒 CWD</w:t>
      </w:r>
    </w:p>
    <w:p>
      <w:pPr>
        <w:keepNext w:val="0"/>
        <w:keepLines w:val="0"/>
        <w:pageBreakBefore w:val="0"/>
        <w:widowControl/>
        <w:kinsoku/>
        <w:wordWrap/>
        <w:overflowPunct/>
        <w:topLinePunct w:val="0"/>
        <w:autoSpaceDE/>
        <w:autoSpaceDN/>
        <w:bidi w:val="0"/>
        <w:adjustRightInd/>
        <w:snapToGrid/>
        <w:spacing w:line="360" w:lineRule="auto"/>
        <w:ind w:firstLine="960" w:firstLineChars="400"/>
        <w:contextualSpacing/>
        <w:textAlignment w:val="auto"/>
        <w:rPr>
          <w:rFonts w:hint="eastAsia" w:ascii="宋体" w:hAnsi="宋体" w:eastAsia="宋体" w:cs="宋体"/>
          <w:sz w:val="24"/>
          <w:szCs w:val="24"/>
          <w:lang w:val="en-US" w:eastAsia="en-US" w:bidi="en-US"/>
        </w:rPr>
      </w:pPr>
      <w:r>
        <w:rPr>
          <w:rFonts w:hint="eastAsia" w:ascii="宋体" w:hAnsi="宋体" w:eastAsia="宋体" w:cs="宋体"/>
          <w:sz w:val="24"/>
          <w:szCs w:val="24"/>
          <w:lang w:val="en-US" w:eastAsia="en-US" w:bidi="en-US"/>
        </w:rPr>
        <w:t>高脉冲重复频率 HPRF</w:t>
      </w:r>
    </w:p>
    <w:p>
      <w:pPr>
        <w:keepNext w:val="0"/>
        <w:keepLines w:val="0"/>
        <w:pageBreakBefore w:val="0"/>
        <w:widowControl/>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sz w:val="24"/>
          <w:szCs w:val="24"/>
          <w:lang w:val="en-US" w:eastAsia="zh-CN" w:bidi="en-US"/>
        </w:rPr>
      </w:pPr>
      <w:r>
        <w:rPr>
          <w:rFonts w:hint="eastAsia" w:ascii="宋体" w:hAnsi="宋体" w:eastAsia="宋体" w:cs="宋体"/>
          <w:sz w:val="24"/>
          <w:szCs w:val="24"/>
          <w:lang w:val="en-US" w:eastAsia="zh-CN" w:bidi="en-US"/>
        </w:rPr>
        <w:t>31.2.</w:t>
      </w:r>
      <w:r>
        <w:rPr>
          <w:rFonts w:hint="eastAsia" w:ascii="宋体" w:hAnsi="宋体" w:eastAsia="宋体" w:cs="宋体"/>
          <w:sz w:val="24"/>
          <w:szCs w:val="24"/>
          <w:lang w:val="en-US" w:eastAsia="en-US" w:bidi="en-US"/>
        </w:rPr>
        <w:t>频谱多普勒：可选中心频率≥2个</w:t>
      </w:r>
      <w:r>
        <w:rPr>
          <w:rFonts w:hint="eastAsia" w:ascii="宋体" w:hAnsi="宋体" w:eastAsia="宋体" w:cs="宋体"/>
          <w:sz w:val="24"/>
          <w:szCs w:val="24"/>
          <w:lang w:val="en-US" w:eastAsia="zh-CN" w:bidi="en-US"/>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sz w:val="24"/>
          <w:szCs w:val="24"/>
          <w:lang w:val="en-US" w:eastAsia="zh-CN" w:bidi="en-US"/>
        </w:rPr>
      </w:pPr>
      <w:r>
        <w:rPr>
          <w:rFonts w:hint="eastAsia" w:ascii="宋体" w:hAnsi="宋体" w:eastAsia="宋体" w:cs="宋体"/>
          <w:sz w:val="24"/>
          <w:szCs w:val="24"/>
          <w:lang w:val="en-US" w:eastAsia="zh-CN" w:bidi="en-US"/>
        </w:rPr>
        <w:t>31.3.</w:t>
      </w:r>
      <w:r>
        <w:rPr>
          <w:rFonts w:hint="eastAsia" w:ascii="宋体" w:hAnsi="宋体" w:eastAsia="宋体" w:cs="宋体"/>
          <w:sz w:val="24"/>
          <w:szCs w:val="24"/>
          <w:lang w:val="en-US" w:eastAsia="en-US" w:bidi="en-US"/>
        </w:rPr>
        <w:t xml:space="preserve">显示方式：B/D、M/D、D、B/CDV、B/CDE、B/CDV/PW、B/CDE/PW、B/CDV/CW </w:t>
      </w:r>
      <w:r>
        <w:rPr>
          <w:rFonts w:hint="eastAsia" w:ascii="宋体" w:hAnsi="宋体" w:eastAsia="宋体" w:cs="宋体"/>
          <w:sz w:val="24"/>
          <w:szCs w:val="24"/>
          <w:lang w:val="en-US" w:eastAsia="zh-CN" w:bidi="en-US"/>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sz w:val="24"/>
          <w:szCs w:val="24"/>
          <w:lang w:val="en-US" w:eastAsia="zh-CN" w:bidi="en-US"/>
        </w:rPr>
      </w:pPr>
      <w:r>
        <w:rPr>
          <w:rFonts w:hint="eastAsia" w:ascii="宋体" w:hAnsi="宋体" w:eastAsia="宋体" w:cs="宋体"/>
          <w:sz w:val="24"/>
          <w:szCs w:val="24"/>
          <w:lang w:val="en-US" w:eastAsia="zh-CN" w:bidi="en-US"/>
        </w:rPr>
        <w:t>31.4.</w:t>
      </w:r>
      <w:r>
        <w:rPr>
          <w:rFonts w:hint="eastAsia" w:ascii="宋体" w:hAnsi="宋体" w:eastAsia="宋体" w:cs="宋体"/>
          <w:color w:val="000000"/>
          <w:kern w:val="0"/>
          <w:sz w:val="24"/>
          <w:szCs w:val="24"/>
          <w:lang w:val="en-US" w:eastAsia="en-US" w:bidi="en-US"/>
        </w:rPr>
        <w:t>取样宽度及位置范围：宽度 0.5mm</w:t>
      </w:r>
      <w:r>
        <w:rPr>
          <w:rFonts w:hint="eastAsia" w:ascii="宋体" w:hAnsi="宋体" w:eastAsia="宋体" w:cs="宋体"/>
          <w:sz w:val="24"/>
          <w:szCs w:val="24"/>
          <w:lang w:val="en-US" w:eastAsia="en-US" w:bidi="en-US"/>
        </w:rPr>
        <w:t>～</w:t>
      </w:r>
      <w:r>
        <w:rPr>
          <w:rFonts w:hint="eastAsia" w:ascii="宋体" w:hAnsi="宋体" w:eastAsia="宋体" w:cs="宋体"/>
          <w:color w:val="000000"/>
          <w:kern w:val="0"/>
          <w:sz w:val="24"/>
          <w:szCs w:val="24"/>
          <w:lang w:val="en-US" w:eastAsia="en-US" w:bidi="en-US"/>
        </w:rPr>
        <w:t>20mm多级可调</w:t>
      </w:r>
      <w:r>
        <w:rPr>
          <w:rFonts w:hint="eastAsia" w:ascii="宋体" w:hAnsi="宋体" w:eastAsia="宋体" w:cs="宋体"/>
          <w:color w:val="000000"/>
          <w:kern w:val="0"/>
          <w:sz w:val="24"/>
          <w:szCs w:val="24"/>
          <w:lang w:val="en-US" w:eastAsia="zh-CN" w:bidi="en-US"/>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sz w:val="24"/>
          <w:szCs w:val="24"/>
          <w:lang w:val="en-US" w:eastAsia="en-US" w:bidi="en-US"/>
        </w:rPr>
      </w:pPr>
      <w:r>
        <w:rPr>
          <w:rFonts w:hint="eastAsia" w:ascii="宋体" w:hAnsi="宋体" w:eastAsia="宋体" w:cs="宋体"/>
          <w:sz w:val="24"/>
          <w:szCs w:val="24"/>
          <w:lang w:val="en-US" w:eastAsia="zh-CN" w:bidi="en-US"/>
        </w:rPr>
        <w:t>31.5.</w:t>
      </w:r>
      <w:r>
        <w:rPr>
          <w:rFonts w:hint="eastAsia" w:ascii="宋体" w:hAnsi="宋体" w:eastAsia="宋体" w:cs="宋体"/>
          <w:sz w:val="24"/>
          <w:szCs w:val="24"/>
          <w:lang w:val="en-US" w:eastAsia="en-US" w:bidi="en-US"/>
        </w:rPr>
        <w:t>最大测量速度：</w:t>
      </w:r>
    </w:p>
    <w:p>
      <w:pPr>
        <w:keepNext w:val="0"/>
        <w:keepLines w:val="0"/>
        <w:pageBreakBefore w:val="0"/>
        <w:widowControl/>
        <w:kinsoku/>
        <w:wordWrap/>
        <w:overflowPunct/>
        <w:topLinePunct w:val="0"/>
        <w:autoSpaceDE/>
        <w:autoSpaceDN/>
        <w:bidi w:val="0"/>
        <w:adjustRightInd/>
        <w:snapToGrid/>
        <w:spacing w:line="360" w:lineRule="auto"/>
        <w:ind w:left="0" w:leftChars="0" w:firstLine="1440" w:firstLineChars="600"/>
        <w:contextualSpacing/>
        <w:textAlignment w:val="auto"/>
        <w:rPr>
          <w:rFonts w:hint="eastAsia" w:ascii="宋体" w:hAnsi="宋体" w:eastAsia="宋体" w:cs="宋体"/>
          <w:sz w:val="24"/>
          <w:szCs w:val="24"/>
          <w:lang w:val="en-US" w:eastAsia="en-US" w:bidi="en-US"/>
        </w:rPr>
      </w:pPr>
      <w:r>
        <w:rPr>
          <w:rFonts w:hint="eastAsia" w:ascii="宋体" w:hAnsi="宋体" w:eastAsia="宋体" w:cs="宋体"/>
          <w:sz w:val="24"/>
          <w:szCs w:val="24"/>
          <w:lang w:val="en-US" w:eastAsia="en-US" w:bidi="en-US"/>
        </w:rPr>
        <w:t>PWD正或反向血流速度≥10 m/s</w:t>
      </w:r>
    </w:p>
    <w:p>
      <w:pPr>
        <w:keepNext w:val="0"/>
        <w:keepLines w:val="0"/>
        <w:pageBreakBefore w:val="0"/>
        <w:kinsoku/>
        <w:wordWrap/>
        <w:overflowPunct/>
        <w:topLinePunct w:val="0"/>
        <w:autoSpaceDE/>
        <w:autoSpaceDN/>
        <w:bidi w:val="0"/>
        <w:adjustRightInd/>
        <w:snapToGrid/>
        <w:spacing w:line="360" w:lineRule="auto"/>
        <w:ind w:left="760" w:firstLine="720" w:firstLineChars="300"/>
        <w:contextualSpacing/>
        <w:textAlignment w:val="auto"/>
        <w:rPr>
          <w:rFonts w:hint="eastAsia" w:ascii="宋体" w:hAnsi="宋体" w:eastAsia="宋体" w:cs="宋体"/>
          <w:sz w:val="24"/>
          <w:szCs w:val="24"/>
          <w:lang w:val="en-US" w:eastAsia="en-US" w:bidi="en-US"/>
        </w:rPr>
      </w:pPr>
      <w:r>
        <w:rPr>
          <w:rFonts w:hint="eastAsia" w:ascii="宋体" w:hAnsi="宋体" w:eastAsia="宋体" w:cs="宋体"/>
          <w:sz w:val="24"/>
          <w:szCs w:val="24"/>
          <w:lang w:val="en-US" w:eastAsia="en-US" w:bidi="en-US"/>
        </w:rPr>
        <w:t>CWD血流速度≥</w:t>
      </w:r>
      <w:r>
        <w:rPr>
          <w:rFonts w:hint="eastAsia" w:ascii="宋体" w:hAnsi="宋体" w:eastAsia="宋体" w:cs="宋体"/>
          <w:sz w:val="24"/>
          <w:szCs w:val="24"/>
          <w:lang w:val="en-US" w:eastAsia="zh-CN" w:bidi="en-US"/>
        </w:rPr>
        <w:t>27</w:t>
      </w:r>
      <w:r>
        <w:rPr>
          <w:rFonts w:hint="eastAsia" w:ascii="宋体" w:hAnsi="宋体" w:eastAsia="宋体" w:cs="宋体"/>
          <w:sz w:val="24"/>
          <w:szCs w:val="24"/>
          <w:lang w:val="en-US" w:eastAsia="en-US" w:bidi="en-US"/>
        </w:rPr>
        <w:t xml:space="preserve"> m/s</w:t>
      </w:r>
    </w:p>
    <w:p>
      <w:pPr>
        <w:keepNext w:val="0"/>
        <w:keepLines w:val="0"/>
        <w:pageBreakBefore w:val="0"/>
        <w:widowControl/>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sz w:val="24"/>
          <w:szCs w:val="24"/>
          <w:lang w:val="en-US" w:eastAsia="zh-CN" w:bidi="en-US"/>
        </w:rPr>
      </w:pPr>
      <w:r>
        <w:rPr>
          <w:rFonts w:hint="eastAsia" w:ascii="宋体" w:hAnsi="宋体" w:eastAsia="宋体" w:cs="宋体"/>
          <w:sz w:val="24"/>
          <w:szCs w:val="24"/>
          <w:lang w:val="en-US" w:eastAsia="zh-CN" w:bidi="en-US"/>
        </w:rPr>
        <w:t>31.6.</w:t>
      </w:r>
      <w:r>
        <w:rPr>
          <w:rFonts w:hint="eastAsia" w:ascii="宋体" w:hAnsi="宋体" w:eastAsia="宋体" w:cs="宋体"/>
          <w:sz w:val="24"/>
          <w:szCs w:val="24"/>
          <w:lang w:val="en-US" w:eastAsia="en-US" w:bidi="en-US"/>
        </w:rPr>
        <w:t>最低测量速度≤1.0 mm/s（非噪音信号）</w:t>
      </w:r>
      <w:r>
        <w:rPr>
          <w:rFonts w:hint="eastAsia" w:ascii="宋体" w:hAnsi="宋体" w:eastAsia="宋体" w:cs="宋体"/>
          <w:sz w:val="24"/>
          <w:szCs w:val="24"/>
          <w:lang w:val="en-US" w:eastAsia="zh-CN" w:bidi="en-US"/>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sz w:val="24"/>
          <w:szCs w:val="24"/>
          <w:lang w:val="en-US" w:eastAsia="zh-CN" w:bidi="en-US"/>
        </w:rPr>
      </w:pPr>
      <w:r>
        <w:rPr>
          <w:rFonts w:hint="eastAsia" w:ascii="宋体" w:hAnsi="宋体" w:eastAsia="宋体" w:cs="宋体"/>
          <w:sz w:val="24"/>
          <w:szCs w:val="24"/>
          <w:lang w:val="en-US" w:eastAsia="zh-CN" w:bidi="en-US"/>
        </w:rPr>
        <w:t xml:space="preserve">31.7. </w:t>
      </w:r>
      <w:r>
        <w:rPr>
          <w:rFonts w:hint="eastAsia" w:ascii="宋体" w:hAnsi="宋体" w:eastAsia="宋体" w:cs="宋体"/>
          <w:sz w:val="24"/>
          <w:szCs w:val="24"/>
          <w:lang w:val="en-US" w:eastAsia="en-US" w:bidi="en-US"/>
        </w:rPr>
        <w:t>Doppler及M型电影回放：</w:t>
      </w:r>
      <w:r>
        <w:rPr>
          <w:rFonts w:hint="eastAsia" w:ascii="宋体" w:hAnsi="宋体" w:eastAsia="宋体" w:cs="宋体"/>
          <w:sz w:val="24"/>
          <w:szCs w:val="24"/>
          <w:lang w:val="en-US" w:eastAsia="zh-CN" w:bidi="en-US"/>
        </w:rPr>
        <w:t>≥40</w:t>
      </w:r>
      <w:r>
        <w:rPr>
          <w:rFonts w:hint="eastAsia" w:ascii="宋体" w:hAnsi="宋体" w:eastAsia="宋体" w:cs="宋体"/>
          <w:sz w:val="24"/>
          <w:szCs w:val="24"/>
          <w:lang w:val="en-US" w:eastAsia="en-US" w:bidi="en-US"/>
        </w:rPr>
        <w:t xml:space="preserve"> 秒</w:t>
      </w:r>
      <w:r>
        <w:rPr>
          <w:rFonts w:hint="eastAsia" w:ascii="宋体" w:hAnsi="宋体" w:eastAsia="宋体" w:cs="宋体"/>
          <w:sz w:val="24"/>
          <w:szCs w:val="24"/>
          <w:lang w:val="en-US" w:eastAsia="zh-CN" w:bidi="en-US"/>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sz w:val="24"/>
          <w:szCs w:val="24"/>
          <w:lang w:val="en-US" w:eastAsia="zh-CN" w:bidi="en-US"/>
        </w:rPr>
      </w:pPr>
      <w:r>
        <w:rPr>
          <w:rFonts w:hint="eastAsia" w:ascii="宋体" w:hAnsi="宋体" w:eastAsia="宋体" w:cs="宋体"/>
          <w:sz w:val="24"/>
          <w:szCs w:val="24"/>
          <w:lang w:val="en-US" w:eastAsia="zh-CN" w:bidi="en-US"/>
        </w:rPr>
        <w:t>31.8.</w:t>
      </w:r>
      <w:r>
        <w:rPr>
          <w:rFonts w:hint="eastAsia" w:ascii="宋体" w:hAnsi="宋体" w:eastAsia="宋体" w:cs="宋体"/>
          <w:sz w:val="24"/>
          <w:szCs w:val="24"/>
          <w:lang w:val="en-US" w:eastAsia="en-US" w:bidi="en-US"/>
        </w:rPr>
        <w:t>显示控制：反转显示、零位移、B-刷新、D-扩展、B/D扩展、局放及移位</w:t>
      </w:r>
      <w:r>
        <w:rPr>
          <w:rFonts w:hint="eastAsia" w:ascii="宋体" w:hAnsi="宋体" w:eastAsia="宋体" w:cs="宋体"/>
          <w:sz w:val="24"/>
          <w:szCs w:val="24"/>
          <w:lang w:val="en-US" w:eastAsia="zh-CN" w:bidi="en-US"/>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kern w:val="0"/>
          <w:sz w:val="24"/>
          <w:szCs w:val="24"/>
          <w:lang w:val="en-US" w:eastAsia="en-US" w:bidi="en-US"/>
        </w:rPr>
      </w:pPr>
      <w:r>
        <w:rPr>
          <w:rFonts w:hint="eastAsia" w:ascii="宋体" w:hAnsi="宋体" w:eastAsia="宋体" w:cs="宋体"/>
          <w:sz w:val="24"/>
          <w:szCs w:val="24"/>
          <w:lang w:val="en-US" w:eastAsia="zh-CN" w:bidi="en-US"/>
        </w:rPr>
        <w:t>31.9.实时自动包络频谱并完成频谱测量计算。</w:t>
      </w:r>
      <w:r>
        <w:rPr>
          <w:rFonts w:hint="eastAsia" w:ascii="宋体" w:hAnsi="宋体" w:eastAsia="宋体" w:cs="宋体"/>
          <w:kern w:val="0"/>
          <w:sz w:val="24"/>
          <w:szCs w:val="24"/>
          <w:lang w:val="en-US" w:eastAsia="en-US" w:bidi="en-US"/>
        </w:rPr>
        <w:t xml:space="preserve"> </w:t>
      </w:r>
    </w:p>
    <w:p>
      <w:pPr>
        <w:keepNext w:val="0"/>
        <w:keepLines w:val="0"/>
        <w:pageBreakBefore w:val="0"/>
        <w:widowControl/>
        <w:kinsoku/>
        <w:wordWrap/>
        <w:overflowPunct/>
        <w:topLinePunct w:val="0"/>
        <w:autoSpaceDE/>
        <w:autoSpaceDN/>
        <w:bidi w:val="0"/>
        <w:adjustRightInd/>
        <w:snapToGrid/>
        <w:spacing w:line="360" w:lineRule="auto"/>
        <w:contextualSpacing/>
        <w:textAlignment w:val="auto"/>
        <w:rPr>
          <w:rFonts w:hint="eastAsia" w:ascii="宋体" w:hAnsi="宋体" w:eastAsia="宋体" w:cs="宋体"/>
          <w:sz w:val="24"/>
          <w:szCs w:val="24"/>
          <w:lang w:val="en-US" w:eastAsia="en-US" w:bidi="en-US"/>
        </w:rPr>
      </w:pPr>
      <w:r>
        <w:rPr>
          <w:rFonts w:hint="eastAsia" w:ascii="宋体" w:hAnsi="宋体" w:eastAsia="宋体" w:cs="宋体"/>
          <w:b/>
          <w:bCs/>
          <w:sz w:val="24"/>
          <w:szCs w:val="24"/>
          <w:lang w:val="en-US" w:eastAsia="zh-CN" w:bidi="en-US"/>
        </w:rPr>
        <w:t>32.</w:t>
      </w:r>
      <w:r>
        <w:rPr>
          <w:rFonts w:hint="eastAsia" w:ascii="宋体" w:hAnsi="宋体" w:eastAsia="宋体" w:cs="宋体"/>
          <w:sz w:val="24"/>
          <w:szCs w:val="24"/>
          <w:lang w:val="en-US" w:eastAsia="en-US" w:bidi="en-US"/>
        </w:rPr>
        <w:t>彩色多普勒</w:t>
      </w:r>
    </w:p>
    <w:p>
      <w:pPr>
        <w:keepNext w:val="0"/>
        <w:keepLines w:val="0"/>
        <w:pageBreakBefore w:val="0"/>
        <w:widowControl/>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sz w:val="24"/>
          <w:szCs w:val="24"/>
          <w:lang w:val="en-US" w:eastAsia="zh-CN" w:bidi="en-US"/>
        </w:rPr>
      </w:pPr>
      <w:r>
        <w:rPr>
          <w:rFonts w:hint="eastAsia" w:ascii="宋体" w:hAnsi="宋体" w:eastAsia="宋体" w:cs="宋体"/>
          <w:sz w:val="24"/>
          <w:szCs w:val="24"/>
          <w:lang w:val="en-US" w:eastAsia="zh-CN" w:bidi="en-US"/>
        </w:rPr>
        <w:t>32.1.</w:t>
      </w:r>
      <w:r>
        <w:rPr>
          <w:rFonts w:hint="eastAsia" w:ascii="宋体" w:hAnsi="宋体" w:eastAsia="宋体" w:cs="宋体"/>
          <w:sz w:val="24"/>
          <w:szCs w:val="24"/>
          <w:lang w:val="en-US" w:eastAsia="en-US" w:bidi="en-US"/>
        </w:rPr>
        <w:t>显示方式：速度方差显示、能量显示、速度显示和方差显示</w:t>
      </w:r>
      <w:r>
        <w:rPr>
          <w:rFonts w:hint="eastAsia" w:ascii="宋体" w:hAnsi="宋体" w:eastAsia="宋体" w:cs="宋体"/>
          <w:sz w:val="24"/>
          <w:szCs w:val="24"/>
          <w:lang w:val="en-US" w:eastAsia="zh-CN" w:bidi="en-US"/>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sz w:val="24"/>
          <w:szCs w:val="24"/>
          <w:lang w:val="en-US" w:eastAsia="zh-CN" w:bidi="en-US"/>
        </w:rPr>
      </w:pPr>
      <w:r>
        <w:rPr>
          <w:rFonts w:hint="eastAsia" w:ascii="宋体" w:hAnsi="宋体" w:eastAsia="宋体" w:cs="宋体"/>
          <w:sz w:val="24"/>
          <w:szCs w:val="24"/>
          <w:lang w:val="en-US" w:eastAsia="zh-CN" w:bidi="en-US"/>
        </w:rPr>
        <w:t>32.2.</w:t>
      </w:r>
      <w:r>
        <w:rPr>
          <w:rFonts w:hint="eastAsia" w:ascii="宋体" w:hAnsi="宋体" w:eastAsia="宋体" w:cs="宋体"/>
          <w:sz w:val="24"/>
          <w:szCs w:val="24"/>
          <w:lang w:val="en-US" w:eastAsia="en-US" w:bidi="en-US"/>
        </w:rPr>
        <w:t>彩色增强功能：彩色多普勒能量图（CDE）、组织多普勒（DTI）</w:t>
      </w:r>
      <w:r>
        <w:rPr>
          <w:rFonts w:hint="eastAsia" w:ascii="宋体" w:hAnsi="宋体" w:eastAsia="宋体" w:cs="宋体"/>
          <w:sz w:val="24"/>
          <w:szCs w:val="24"/>
          <w:lang w:val="en-US" w:eastAsia="zh-CN" w:bidi="en-US"/>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sz w:val="24"/>
          <w:szCs w:val="24"/>
          <w:lang w:val="en-US" w:eastAsia="zh-CN" w:bidi="en-US"/>
        </w:rPr>
      </w:pPr>
      <w:r>
        <w:rPr>
          <w:rFonts w:hint="eastAsia" w:ascii="宋体" w:hAnsi="宋体" w:eastAsia="宋体" w:cs="宋体"/>
          <w:sz w:val="24"/>
          <w:szCs w:val="24"/>
          <w:lang w:val="en-US" w:eastAsia="zh-CN" w:bidi="en-US"/>
        </w:rPr>
        <w:t>32.3.</w:t>
      </w:r>
      <w:r>
        <w:rPr>
          <w:rFonts w:hint="eastAsia" w:ascii="宋体" w:hAnsi="宋体" w:eastAsia="宋体" w:cs="宋体"/>
          <w:sz w:val="24"/>
          <w:szCs w:val="24"/>
          <w:lang w:val="en-US" w:eastAsia="en-US" w:bidi="en-US"/>
        </w:rPr>
        <w:t>具有双同步/三同步显示（B/D/CDV）</w:t>
      </w:r>
      <w:r>
        <w:rPr>
          <w:rFonts w:hint="eastAsia" w:ascii="宋体" w:hAnsi="宋体" w:eastAsia="宋体" w:cs="宋体"/>
          <w:sz w:val="24"/>
          <w:szCs w:val="24"/>
          <w:lang w:val="en-US" w:eastAsia="zh-CN" w:bidi="en-US"/>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sz w:val="24"/>
          <w:szCs w:val="24"/>
          <w:lang w:val="en-US" w:eastAsia="zh-CN" w:bidi="en-US"/>
        </w:rPr>
      </w:pPr>
      <w:r>
        <w:rPr>
          <w:rFonts w:hint="eastAsia" w:ascii="宋体" w:hAnsi="宋体" w:eastAsia="宋体" w:cs="宋体"/>
          <w:sz w:val="24"/>
          <w:szCs w:val="24"/>
          <w:lang w:val="en-US" w:eastAsia="zh-CN" w:bidi="en-US"/>
        </w:rPr>
        <w:t>32.4.</w:t>
      </w:r>
      <w:r>
        <w:rPr>
          <w:rFonts w:hint="eastAsia" w:ascii="宋体" w:hAnsi="宋体" w:eastAsia="宋体" w:cs="宋体"/>
          <w:sz w:val="24"/>
          <w:szCs w:val="24"/>
          <w:lang w:val="en-US" w:eastAsia="en-US" w:bidi="en-US"/>
        </w:rPr>
        <w:t>彩色显示速度：最低平均血流速度≤5mm/s（非噪声信号）</w:t>
      </w:r>
      <w:r>
        <w:rPr>
          <w:rFonts w:hint="eastAsia" w:ascii="宋体" w:hAnsi="宋体" w:eastAsia="宋体" w:cs="宋体"/>
          <w:sz w:val="24"/>
          <w:szCs w:val="24"/>
          <w:lang w:val="en-US" w:eastAsia="zh-CN" w:bidi="en-US"/>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sz w:val="24"/>
          <w:szCs w:val="24"/>
          <w:lang w:val="en-US" w:eastAsia="zh-CN" w:bidi="en-US"/>
        </w:rPr>
      </w:pPr>
      <w:r>
        <w:rPr>
          <w:rFonts w:hint="eastAsia" w:ascii="宋体" w:hAnsi="宋体" w:eastAsia="宋体" w:cs="宋体"/>
          <w:sz w:val="24"/>
          <w:szCs w:val="24"/>
          <w:lang w:val="en-US" w:eastAsia="zh-CN" w:bidi="en-US"/>
        </w:rPr>
        <w:t>32.5.</w:t>
      </w:r>
      <w:r>
        <w:rPr>
          <w:rFonts w:hint="eastAsia" w:ascii="宋体" w:hAnsi="宋体" w:eastAsia="宋体" w:cs="宋体"/>
          <w:sz w:val="24"/>
          <w:szCs w:val="24"/>
          <w:lang w:val="en-US" w:eastAsia="en-US" w:bidi="en-US"/>
        </w:rPr>
        <w:t>显示控制：零位移动、黑白与彩色比较、彩色对比</w:t>
      </w:r>
      <w:r>
        <w:rPr>
          <w:rFonts w:hint="eastAsia" w:ascii="宋体" w:hAnsi="宋体" w:eastAsia="宋体" w:cs="宋体"/>
          <w:sz w:val="24"/>
          <w:szCs w:val="24"/>
          <w:lang w:val="en-US" w:eastAsia="zh-CN" w:bidi="en-US"/>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sz w:val="24"/>
          <w:szCs w:val="24"/>
          <w:lang w:val="en-US" w:eastAsia="zh-CN" w:bidi="en-US"/>
        </w:rPr>
      </w:pPr>
      <w:r>
        <w:rPr>
          <w:rFonts w:hint="eastAsia" w:ascii="宋体" w:hAnsi="宋体" w:eastAsia="宋体" w:cs="宋体"/>
          <w:sz w:val="24"/>
          <w:szCs w:val="24"/>
          <w:lang w:val="en-US" w:eastAsia="zh-CN" w:bidi="en-US"/>
        </w:rPr>
        <w:t>32.6.</w:t>
      </w:r>
      <w:r>
        <w:rPr>
          <w:rFonts w:hint="eastAsia" w:ascii="宋体" w:hAnsi="宋体" w:eastAsia="宋体" w:cs="宋体"/>
          <w:sz w:val="24"/>
          <w:szCs w:val="24"/>
          <w:lang w:val="en-US" w:eastAsia="en-US" w:bidi="en-US"/>
        </w:rPr>
        <w:t>显示位置调整：线阵扫描感兴趣的图像范围：-20°～+20°（提供证明图片）</w:t>
      </w:r>
      <w:r>
        <w:rPr>
          <w:rFonts w:hint="eastAsia" w:ascii="宋体" w:hAnsi="宋体" w:eastAsia="宋体" w:cs="宋体"/>
          <w:sz w:val="24"/>
          <w:szCs w:val="24"/>
          <w:lang w:val="en-US" w:eastAsia="zh-CN" w:bidi="en-US"/>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lang w:val="en-US" w:eastAsia="zh-CN"/>
        </w:rPr>
      </w:pPr>
      <w:r>
        <w:rPr>
          <w:rFonts w:hint="eastAsia" w:ascii="宋体" w:hAnsi="宋体" w:eastAsia="宋体" w:cs="宋体"/>
          <w:lang w:val="en-US" w:eastAsia="zh-CN"/>
        </w:rPr>
        <w:t>32.7.最大帧频≥210帧/秒，在18cm深度，角度85°，全视野时，最高线密度下，彩色血流显示时，帧频≥15帧/秒（提供图片）</w:t>
      </w:r>
    </w:p>
    <w:p>
      <w:pPr>
        <w:keepNext w:val="0"/>
        <w:keepLines w:val="0"/>
        <w:pageBreakBefore w:val="0"/>
        <w:widowControl/>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lang w:val="en-US" w:eastAsia="zh-CN"/>
        </w:rPr>
      </w:pPr>
      <w:r>
        <w:rPr>
          <w:rFonts w:hint="eastAsia" w:ascii="宋体" w:hAnsi="宋体" w:eastAsia="宋体" w:cs="宋体"/>
          <w:lang w:val="en-US" w:eastAsia="zh-CN"/>
        </w:rPr>
        <w:t>32.8.最低血流测量速度≤lmm/s</w:t>
      </w:r>
    </w:p>
    <w:p>
      <w:pPr>
        <w:keepNext w:val="0"/>
        <w:keepLines w:val="0"/>
        <w:pageBreakBefore w:val="0"/>
        <w:widowControl/>
        <w:kinsoku/>
        <w:wordWrap/>
        <w:overflowPunct/>
        <w:topLinePunct w:val="0"/>
        <w:autoSpaceDE/>
        <w:autoSpaceDN/>
        <w:bidi w:val="0"/>
        <w:adjustRightInd/>
        <w:snapToGrid/>
        <w:spacing w:line="360" w:lineRule="auto"/>
        <w:contextualSpacing/>
        <w:textAlignment w:val="auto"/>
        <w:rPr>
          <w:rFonts w:hint="eastAsia" w:ascii="宋体" w:hAnsi="宋体" w:eastAsia="宋体" w:cs="宋体"/>
          <w:sz w:val="24"/>
          <w:szCs w:val="24"/>
          <w:lang w:val="en-US" w:eastAsia="en-US" w:bidi="en-US"/>
        </w:rPr>
      </w:pPr>
      <w:r>
        <w:rPr>
          <w:rFonts w:hint="eastAsia" w:ascii="宋体" w:hAnsi="宋体" w:eastAsia="宋体" w:cs="宋体"/>
          <w:b/>
          <w:bCs/>
          <w:sz w:val="24"/>
          <w:szCs w:val="24"/>
          <w:lang w:val="en-US" w:eastAsia="zh-CN" w:bidi="en-US"/>
        </w:rPr>
        <w:t>33.</w:t>
      </w:r>
      <w:r>
        <w:rPr>
          <w:rFonts w:hint="eastAsia" w:ascii="宋体" w:hAnsi="宋体" w:eastAsia="宋体" w:cs="宋体"/>
          <w:sz w:val="24"/>
          <w:szCs w:val="24"/>
          <w:lang w:val="en-US" w:eastAsia="en-US" w:bidi="en-US"/>
        </w:rPr>
        <w:t>超声功率输出调节</w:t>
      </w:r>
    </w:p>
    <w:p>
      <w:pPr>
        <w:keepNext w:val="0"/>
        <w:keepLines w:val="0"/>
        <w:pageBreakBefore w:val="0"/>
        <w:widowControl/>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sz w:val="24"/>
          <w:szCs w:val="24"/>
          <w:lang w:val="en-US" w:eastAsia="zh-CN" w:bidi="en-US"/>
        </w:rPr>
      </w:pPr>
      <w:r>
        <w:rPr>
          <w:rFonts w:hint="eastAsia" w:ascii="宋体" w:hAnsi="宋体" w:eastAsia="宋体" w:cs="宋体"/>
          <w:sz w:val="24"/>
          <w:szCs w:val="24"/>
          <w:lang w:val="en-US" w:eastAsia="zh-CN" w:bidi="en-US"/>
        </w:rPr>
        <w:t xml:space="preserve">33.1. </w:t>
      </w:r>
      <w:r>
        <w:rPr>
          <w:rFonts w:hint="eastAsia" w:ascii="宋体" w:hAnsi="宋体" w:eastAsia="宋体" w:cs="宋体"/>
          <w:sz w:val="24"/>
          <w:szCs w:val="24"/>
          <w:lang w:val="en-US" w:eastAsia="en-US" w:bidi="en-US"/>
        </w:rPr>
        <w:t xml:space="preserve"> B/M、PWD、Color Doppler</w:t>
      </w:r>
      <w:r>
        <w:rPr>
          <w:rFonts w:hint="eastAsia" w:ascii="宋体" w:hAnsi="宋体" w:eastAsia="宋体" w:cs="宋体"/>
          <w:sz w:val="24"/>
          <w:szCs w:val="24"/>
          <w:lang w:val="en-US" w:eastAsia="zh-CN" w:bidi="en-US"/>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sz w:val="24"/>
          <w:szCs w:val="24"/>
          <w:lang w:val="en-US" w:eastAsia="zh-CN" w:bidi="en-US"/>
        </w:rPr>
      </w:pPr>
      <w:r>
        <w:rPr>
          <w:rFonts w:hint="eastAsia" w:ascii="宋体" w:hAnsi="宋体" w:eastAsia="宋体" w:cs="宋体"/>
          <w:sz w:val="24"/>
          <w:szCs w:val="24"/>
          <w:lang w:val="en-US" w:eastAsia="zh-CN" w:bidi="en-US"/>
        </w:rPr>
        <w:t>33.2.</w:t>
      </w:r>
      <w:r>
        <w:rPr>
          <w:rFonts w:hint="eastAsia" w:ascii="宋体" w:hAnsi="宋体" w:eastAsia="宋体" w:cs="宋体"/>
          <w:sz w:val="24"/>
          <w:szCs w:val="24"/>
          <w:lang w:val="en-US" w:eastAsia="en-US" w:bidi="en-US"/>
        </w:rPr>
        <w:t>输出功率选择分级可调</w:t>
      </w:r>
      <w:r>
        <w:rPr>
          <w:rFonts w:hint="eastAsia" w:ascii="宋体" w:hAnsi="宋体" w:eastAsia="宋体" w:cs="宋体"/>
          <w:sz w:val="24"/>
          <w:szCs w:val="24"/>
          <w:lang w:val="en-US" w:eastAsia="zh-CN" w:bidi="en-US"/>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sz w:val="24"/>
          <w:szCs w:val="24"/>
          <w:lang w:val="en-US" w:eastAsia="zh-CN" w:bidi="en-US"/>
        </w:rPr>
      </w:pPr>
      <w:r>
        <w:rPr>
          <w:rFonts w:hint="eastAsia" w:ascii="宋体" w:hAnsi="宋体" w:eastAsia="宋体" w:cs="宋体"/>
          <w:sz w:val="24"/>
          <w:szCs w:val="24"/>
          <w:lang w:val="en-US" w:eastAsia="zh-CN" w:bidi="en-US"/>
        </w:rPr>
        <w:t>33.3.符合绿色环保标准，噪音分贝 ≤ 42db，减少噪声对操作者及检查者的伤害。（附认证证书）</w:t>
      </w:r>
    </w:p>
    <w:p>
      <w:pPr>
        <w:keepNext w:val="0"/>
        <w:keepLines w:val="0"/>
        <w:pageBreakBefore w:val="0"/>
        <w:widowControl/>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sz w:val="24"/>
          <w:szCs w:val="24"/>
          <w:lang w:val="en-US" w:eastAsia="zh-CN" w:bidi="en-US"/>
        </w:rPr>
      </w:pPr>
      <w:r>
        <w:rPr>
          <w:rFonts w:hint="eastAsia" w:ascii="宋体" w:hAnsi="宋体" w:eastAsia="宋体" w:cs="宋体"/>
          <w:sz w:val="24"/>
          <w:szCs w:val="24"/>
          <w:lang w:val="en-US" w:eastAsia="zh-CN" w:bidi="en-US"/>
        </w:rPr>
        <w:t>33.4.</w:t>
      </w:r>
      <w:r>
        <w:rPr>
          <w:rFonts w:hint="eastAsia" w:ascii="宋体" w:hAnsi="宋体" w:eastAsia="宋体" w:cs="宋体"/>
          <w:sz w:val="24"/>
          <w:szCs w:val="24"/>
          <w:lang w:val="en-US" w:eastAsia="en-US" w:bidi="en-US"/>
        </w:rPr>
        <w:t>支持USB图像存储</w:t>
      </w:r>
      <w:r>
        <w:rPr>
          <w:rFonts w:hint="eastAsia" w:ascii="宋体" w:hAnsi="宋体" w:eastAsia="宋体" w:cs="宋体"/>
          <w:sz w:val="24"/>
          <w:szCs w:val="24"/>
          <w:lang w:val="en-US" w:eastAsia="zh-CN" w:bidi="en-US"/>
        </w:rPr>
        <w:t>。</w:t>
      </w:r>
    </w:p>
    <w:p>
      <w:pPr>
        <w:keepNext w:val="0"/>
        <w:keepLines w:val="0"/>
        <w:pageBreakBefore w:val="0"/>
        <w:widowControl/>
        <w:kinsoku/>
        <w:wordWrap/>
        <w:overflowPunct/>
        <w:topLinePunct w:val="0"/>
        <w:autoSpaceDE/>
        <w:autoSpaceDN/>
        <w:bidi w:val="0"/>
        <w:adjustRightInd/>
        <w:snapToGrid/>
        <w:spacing w:line="360" w:lineRule="auto"/>
        <w:contextualSpacing/>
        <w:textAlignment w:val="auto"/>
        <w:rPr>
          <w:rFonts w:hint="eastAsia" w:ascii="宋体" w:hAnsi="宋体" w:eastAsia="宋体" w:cs="宋体"/>
          <w:b w:val="0"/>
          <w:bCs w:val="0"/>
          <w:sz w:val="24"/>
          <w:szCs w:val="24"/>
          <w:highlight w:val="none"/>
          <w:lang w:eastAsia="zh-CN" w:bidi="en-US"/>
        </w:rPr>
      </w:pPr>
      <w:r>
        <w:rPr>
          <w:rFonts w:hint="eastAsia" w:ascii="宋体" w:hAnsi="宋体" w:eastAsia="宋体" w:cs="宋体"/>
          <w:b/>
          <w:bCs/>
          <w:sz w:val="24"/>
          <w:szCs w:val="24"/>
          <w:highlight w:val="none"/>
          <w:lang w:val="en-US" w:eastAsia="zh-CN" w:bidi="en-US"/>
        </w:rPr>
        <w:t>34.</w:t>
      </w:r>
      <w:r>
        <w:rPr>
          <w:rFonts w:hint="eastAsia" w:ascii="宋体" w:hAnsi="宋体" w:eastAsia="宋体" w:cs="宋体"/>
          <w:b w:val="0"/>
          <w:bCs w:val="0"/>
          <w:sz w:val="24"/>
          <w:szCs w:val="24"/>
          <w:highlight w:val="none"/>
          <w:lang w:val="en-US" w:eastAsia="zh-CN" w:bidi="en-US"/>
        </w:rPr>
        <w:t>其他</w:t>
      </w:r>
    </w:p>
    <w:p>
      <w:pPr>
        <w:keepNext w:val="0"/>
        <w:keepLines w:val="0"/>
        <w:pageBreakBefore w:val="0"/>
        <w:widowControl/>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b w:val="0"/>
          <w:bCs w:val="0"/>
          <w:sz w:val="24"/>
          <w:szCs w:val="24"/>
          <w:highlight w:val="none"/>
          <w:lang w:val="en-US" w:eastAsia="zh-CN" w:bidi="en-US"/>
        </w:rPr>
      </w:pPr>
      <w:r>
        <w:rPr>
          <w:rFonts w:hint="eastAsia" w:ascii="宋体" w:hAnsi="宋体" w:eastAsia="宋体" w:cs="宋体"/>
          <w:b w:val="0"/>
          <w:bCs w:val="0"/>
          <w:sz w:val="24"/>
          <w:szCs w:val="24"/>
          <w:highlight w:val="none"/>
          <w:lang w:val="en-US" w:eastAsia="zh-CN" w:bidi="en-US"/>
        </w:rPr>
        <w:t>34.1</w:t>
      </w:r>
      <w:r>
        <w:rPr>
          <w:rFonts w:hint="eastAsia" w:ascii="宋体" w:hAnsi="宋体" w:cs="宋体"/>
          <w:b w:val="0"/>
          <w:bCs w:val="0"/>
          <w:sz w:val="24"/>
          <w:szCs w:val="24"/>
          <w:highlight w:val="none"/>
          <w:lang w:val="en-US" w:eastAsia="zh-CN" w:bidi="en-US"/>
        </w:rPr>
        <w:t>.</w:t>
      </w:r>
      <w:r>
        <w:rPr>
          <w:rFonts w:hint="eastAsia" w:ascii="宋体" w:hAnsi="宋体" w:eastAsia="宋体" w:cs="宋体"/>
          <w:b w:val="0"/>
          <w:bCs w:val="0"/>
          <w:sz w:val="24"/>
          <w:szCs w:val="24"/>
          <w:highlight w:val="none"/>
          <w:lang w:val="en-US" w:eastAsia="zh-CN" w:bidi="en-US"/>
        </w:rPr>
        <w:t>提供与设备配套使用的图文工作站一套，包括软件和硬件（彩色打印机、工作站主机、视频打印机等）</w:t>
      </w:r>
    </w:p>
    <w:p>
      <w:pPr>
        <w:keepNext w:val="0"/>
        <w:keepLines w:val="0"/>
        <w:pageBreakBefore w:val="0"/>
        <w:widowControl/>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b w:val="0"/>
          <w:bCs w:val="0"/>
          <w:sz w:val="24"/>
          <w:szCs w:val="24"/>
          <w:highlight w:val="none"/>
          <w:lang w:val="en-US" w:eastAsia="zh-CN" w:bidi="en-US"/>
        </w:rPr>
      </w:pPr>
      <w:r>
        <w:rPr>
          <w:rFonts w:hint="eastAsia" w:ascii="宋体" w:hAnsi="宋体" w:eastAsia="宋体" w:cs="宋体"/>
          <w:b w:val="0"/>
          <w:bCs w:val="0"/>
          <w:sz w:val="24"/>
          <w:szCs w:val="24"/>
          <w:highlight w:val="none"/>
          <w:lang w:val="en-US" w:eastAsia="zh-CN" w:bidi="en-US"/>
        </w:rPr>
        <w:t>34.2</w:t>
      </w:r>
      <w:r>
        <w:rPr>
          <w:rFonts w:hint="eastAsia" w:ascii="宋体" w:hAnsi="宋体" w:cs="宋体"/>
          <w:b w:val="0"/>
          <w:bCs w:val="0"/>
          <w:sz w:val="24"/>
          <w:szCs w:val="24"/>
          <w:highlight w:val="none"/>
          <w:lang w:val="en-US" w:eastAsia="zh-CN" w:bidi="en-US"/>
        </w:rPr>
        <w:t>.</w:t>
      </w:r>
      <w:r>
        <w:rPr>
          <w:rFonts w:hint="eastAsia" w:ascii="宋体" w:hAnsi="宋体" w:eastAsia="宋体" w:cs="宋体"/>
          <w:b w:val="0"/>
          <w:bCs w:val="0"/>
          <w:sz w:val="24"/>
          <w:szCs w:val="24"/>
          <w:highlight w:val="none"/>
          <w:lang w:val="en-US" w:eastAsia="zh-CN" w:bidi="en-US"/>
        </w:rPr>
        <w:t>诊断床1张；配套桌椅1套；</w:t>
      </w:r>
    </w:p>
    <w:p>
      <w:pPr>
        <w:keepNext w:val="0"/>
        <w:keepLines w:val="0"/>
        <w:pageBreakBefore w:val="0"/>
        <w:widowControl/>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b w:val="0"/>
          <w:bCs w:val="0"/>
          <w:sz w:val="24"/>
          <w:szCs w:val="24"/>
          <w:highlight w:val="none"/>
          <w:lang w:val="en-US" w:eastAsia="zh-CN" w:bidi="en-US"/>
        </w:rPr>
      </w:pPr>
      <w:r>
        <w:rPr>
          <w:rFonts w:hint="eastAsia" w:ascii="宋体" w:hAnsi="宋体" w:eastAsia="宋体" w:cs="宋体"/>
          <w:b w:val="0"/>
          <w:bCs w:val="0"/>
          <w:sz w:val="24"/>
          <w:szCs w:val="24"/>
          <w:highlight w:val="none"/>
          <w:lang w:val="en-US" w:eastAsia="zh-CN" w:bidi="en-US"/>
        </w:rPr>
        <w:t>34.3</w:t>
      </w:r>
      <w:r>
        <w:rPr>
          <w:rFonts w:hint="eastAsia" w:ascii="宋体" w:hAnsi="宋体" w:cs="宋体"/>
          <w:b w:val="0"/>
          <w:bCs w:val="0"/>
          <w:sz w:val="24"/>
          <w:szCs w:val="24"/>
          <w:highlight w:val="none"/>
          <w:lang w:val="en-US" w:eastAsia="zh-CN" w:bidi="en-US"/>
        </w:rPr>
        <w:t>.</w:t>
      </w:r>
      <w:r>
        <w:rPr>
          <w:rFonts w:hint="eastAsia" w:ascii="宋体" w:hAnsi="宋体" w:eastAsia="宋体" w:cs="宋体"/>
          <w:b w:val="0"/>
          <w:bCs w:val="0"/>
          <w:sz w:val="24"/>
          <w:szCs w:val="24"/>
          <w:highlight w:val="none"/>
          <w:lang w:val="en-US" w:eastAsia="zh-CN" w:bidi="en-US"/>
        </w:rPr>
        <w:t>免费与医院信息系统连接。</w:t>
      </w:r>
    </w:p>
    <w:p>
      <w:pPr>
        <w:keepNext w:val="0"/>
        <w:keepLines w:val="0"/>
        <w:pageBreakBefore w:val="0"/>
        <w:widowControl/>
        <w:kinsoku/>
        <w:wordWrap/>
        <w:overflowPunct/>
        <w:topLinePunct w:val="0"/>
        <w:autoSpaceDE/>
        <w:autoSpaceDN/>
        <w:bidi w:val="0"/>
        <w:adjustRightInd/>
        <w:snapToGrid/>
        <w:spacing w:line="360" w:lineRule="auto"/>
        <w:contextualSpacing/>
        <w:textAlignment w:val="auto"/>
        <w:rPr>
          <w:rFonts w:hint="eastAsia" w:ascii="宋体" w:hAnsi="宋体" w:eastAsia="宋体" w:cs="宋体"/>
          <w:b w:val="0"/>
          <w:bCs w:val="0"/>
          <w:sz w:val="24"/>
          <w:szCs w:val="24"/>
          <w:highlight w:val="yellow"/>
          <w:lang w:val="en-US" w:eastAsia="zh-CN" w:bidi="en-US"/>
        </w:rPr>
      </w:pPr>
      <w:r>
        <w:rPr>
          <w:rFonts w:hint="eastAsia" w:ascii="宋体" w:hAnsi="宋体" w:eastAsia="宋体" w:cs="宋体"/>
          <w:b/>
          <w:bCs/>
          <w:sz w:val="24"/>
          <w:szCs w:val="24"/>
          <w:lang w:val="en-US" w:eastAsia="zh-CN"/>
        </w:rPr>
        <w:t>35.</w:t>
      </w:r>
      <w:r>
        <w:rPr>
          <w:rFonts w:hint="eastAsia" w:ascii="宋体" w:hAnsi="宋体" w:eastAsia="宋体" w:cs="宋体"/>
          <w:sz w:val="24"/>
          <w:szCs w:val="24"/>
        </w:rPr>
        <w:t>售后及其他要求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b w:val="0"/>
          <w:bCs w:val="0"/>
          <w:sz w:val="24"/>
          <w:szCs w:val="24"/>
          <w:highlight w:val="none"/>
          <w:lang w:val="en-US" w:eastAsia="zh-CN" w:bidi="en-US"/>
        </w:rPr>
      </w:pPr>
      <w:r>
        <w:rPr>
          <w:rFonts w:hint="eastAsia" w:ascii="宋体" w:hAnsi="宋体" w:eastAsia="宋体" w:cs="宋体"/>
          <w:b w:val="0"/>
          <w:bCs w:val="0"/>
          <w:sz w:val="24"/>
          <w:szCs w:val="24"/>
          <w:highlight w:val="none"/>
          <w:lang w:val="en-US" w:eastAsia="zh-CN" w:bidi="en-US"/>
        </w:rPr>
        <w:t>3</w:t>
      </w:r>
      <w:r>
        <w:rPr>
          <w:rFonts w:hint="eastAsia" w:ascii="宋体" w:hAnsi="宋体" w:cs="宋体"/>
          <w:b w:val="0"/>
          <w:bCs w:val="0"/>
          <w:sz w:val="24"/>
          <w:szCs w:val="24"/>
          <w:highlight w:val="none"/>
          <w:lang w:val="en-US" w:eastAsia="zh-CN" w:bidi="en-US"/>
        </w:rPr>
        <w:t>5</w:t>
      </w:r>
      <w:r>
        <w:rPr>
          <w:rFonts w:hint="eastAsia" w:ascii="宋体" w:hAnsi="宋体" w:eastAsia="宋体" w:cs="宋体"/>
          <w:b w:val="0"/>
          <w:bCs w:val="0"/>
          <w:sz w:val="24"/>
          <w:szCs w:val="24"/>
          <w:highlight w:val="none"/>
          <w:lang w:val="en-US" w:eastAsia="zh-CN" w:bidi="en-US"/>
        </w:rPr>
        <w:t>.1.提供售后服务网点名单。</w:t>
      </w:r>
    </w:p>
    <w:p>
      <w:pPr>
        <w:keepNext w:val="0"/>
        <w:keepLines w:val="0"/>
        <w:pageBreakBefore w:val="0"/>
        <w:widowControl/>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b w:val="0"/>
          <w:bCs w:val="0"/>
          <w:sz w:val="24"/>
          <w:szCs w:val="24"/>
          <w:highlight w:val="none"/>
          <w:lang w:val="en-US" w:eastAsia="zh-CN" w:bidi="en-US"/>
        </w:rPr>
      </w:pPr>
      <w:r>
        <w:rPr>
          <w:rFonts w:hint="eastAsia" w:ascii="宋体" w:hAnsi="宋体" w:eastAsia="宋体" w:cs="宋体"/>
          <w:sz w:val="24"/>
          <w:szCs w:val="24"/>
          <w:highlight w:val="none"/>
          <w:lang w:val="en-US" w:eastAsia="zh-CN" w:bidi="en-US"/>
        </w:rPr>
        <w:t>3</w:t>
      </w:r>
      <w:r>
        <w:rPr>
          <w:rFonts w:hint="eastAsia" w:ascii="宋体" w:hAnsi="宋体" w:cs="宋体"/>
          <w:sz w:val="24"/>
          <w:szCs w:val="24"/>
          <w:highlight w:val="none"/>
          <w:lang w:val="en-US" w:eastAsia="zh-CN" w:bidi="en-US"/>
        </w:rPr>
        <w:t>5</w:t>
      </w:r>
      <w:r>
        <w:rPr>
          <w:rFonts w:hint="eastAsia" w:ascii="宋体" w:hAnsi="宋体" w:eastAsia="宋体" w:cs="宋体"/>
          <w:sz w:val="24"/>
          <w:szCs w:val="24"/>
          <w:highlight w:val="none"/>
          <w:lang w:val="en-US" w:eastAsia="zh-CN" w:bidi="en-US"/>
        </w:rPr>
        <w:t>.2.设备出现问题</w:t>
      </w:r>
      <w:r>
        <w:rPr>
          <w:rFonts w:hint="eastAsia" w:ascii="宋体" w:hAnsi="宋体" w:eastAsia="宋体" w:cs="宋体"/>
          <w:sz w:val="24"/>
          <w:szCs w:val="24"/>
          <w:highlight w:val="none"/>
          <w:lang w:eastAsia="zh-CN" w:bidi="en-US"/>
        </w:rPr>
        <w:t>2小时内</w:t>
      </w:r>
      <w:r>
        <w:rPr>
          <w:rFonts w:hint="eastAsia" w:ascii="宋体" w:hAnsi="宋体" w:eastAsia="宋体" w:cs="宋体"/>
          <w:sz w:val="24"/>
          <w:szCs w:val="24"/>
          <w:highlight w:val="none"/>
          <w:lang w:val="en-US" w:eastAsia="zh-CN" w:bidi="en-US"/>
        </w:rPr>
        <w:t>响应</w:t>
      </w:r>
      <w:r>
        <w:rPr>
          <w:rFonts w:hint="eastAsia" w:ascii="宋体" w:hAnsi="宋体" w:eastAsia="宋体" w:cs="宋体"/>
          <w:sz w:val="24"/>
          <w:szCs w:val="24"/>
          <w:highlight w:val="none"/>
          <w:lang w:eastAsia="zh-CN" w:bidi="en-US"/>
        </w:rPr>
        <w:t>，</w:t>
      </w:r>
      <w:r>
        <w:rPr>
          <w:rFonts w:hint="eastAsia" w:ascii="宋体" w:hAnsi="宋体" w:eastAsia="宋体" w:cs="宋体"/>
          <w:sz w:val="24"/>
          <w:szCs w:val="24"/>
          <w:highlight w:val="none"/>
          <w:lang w:val="en-US" w:eastAsia="zh-CN" w:bidi="en-US"/>
        </w:rPr>
        <w:t>12</w:t>
      </w:r>
      <w:r>
        <w:rPr>
          <w:rFonts w:hint="eastAsia" w:ascii="宋体" w:hAnsi="宋体" w:eastAsia="宋体" w:cs="宋体"/>
          <w:sz w:val="24"/>
          <w:szCs w:val="24"/>
          <w:highlight w:val="none"/>
          <w:lang w:eastAsia="zh-CN" w:bidi="en-US"/>
        </w:rPr>
        <w:t>小时内解决问题，</w:t>
      </w:r>
      <w:r>
        <w:rPr>
          <w:rFonts w:hint="eastAsia" w:ascii="宋体" w:hAnsi="宋体" w:eastAsia="宋体" w:cs="宋体"/>
          <w:sz w:val="24"/>
          <w:szCs w:val="24"/>
          <w:highlight w:val="none"/>
          <w:lang w:val="en-US" w:eastAsia="zh-CN" w:bidi="en-US"/>
        </w:rPr>
        <w:t>如不能及时解决问题，提供备用设备。</w:t>
      </w:r>
    </w:p>
    <w:p>
      <w:pPr>
        <w:keepNext w:val="0"/>
        <w:keepLines w:val="0"/>
        <w:pageBreakBefore w:val="0"/>
        <w:widowControl/>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b/>
          <w:bCs/>
          <w:sz w:val="24"/>
          <w:szCs w:val="24"/>
          <w:highlight w:val="none"/>
          <w:lang w:eastAsia="zh-CN" w:bidi="en-US"/>
        </w:rPr>
      </w:pPr>
      <w:r>
        <w:rPr>
          <w:rFonts w:hint="eastAsia" w:ascii="宋体" w:hAnsi="宋体" w:eastAsia="宋体" w:cs="宋体"/>
          <w:sz w:val="24"/>
          <w:szCs w:val="24"/>
          <w:highlight w:val="none"/>
          <w:lang w:val="en-US" w:eastAsia="zh-CN" w:bidi="en-US"/>
        </w:rPr>
        <w:t>3</w:t>
      </w:r>
      <w:r>
        <w:rPr>
          <w:rFonts w:hint="eastAsia" w:ascii="宋体" w:hAnsi="宋体" w:cs="宋体"/>
          <w:sz w:val="24"/>
          <w:szCs w:val="24"/>
          <w:highlight w:val="none"/>
          <w:lang w:val="en-US" w:eastAsia="zh-CN" w:bidi="en-US"/>
        </w:rPr>
        <w:t>5</w:t>
      </w:r>
      <w:r>
        <w:rPr>
          <w:rFonts w:hint="eastAsia" w:ascii="宋体" w:hAnsi="宋体" w:eastAsia="宋体" w:cs="宋体"/>
          <w:b w:val="0"/>
          <w:bCs w:val="0"/>
          <w:sz w:val="24"/>
          <w:szCs w:val="24"/>
          <w:highlight w:val="none"/>
          <w:lang w:val="en-US" w:eastAsia="zh-CN" w:bidi="en-US"/>
        </w:rPr>
        <w:t>.3.</w:t>
      </w:r>
      <w:r>
        <w:rPr>
          <w:rFonts w:hint="eastAsia" w:ascii="宋体" w:hAnsi="宋体" w:eastAsia="宋体" w:cs="宋体"/>
          <w:b w:val="0"/>
          <w:bCs w:val="0"/>
          <w:sz w:val="24"/>
          <w:szCs w:val="24"/>
          <w:highlight w:val="none"/>
          <w:lang w:eastAsia="zh-CN" w:bidi="en-US"/>
        </w:rPr>
        <w:t>提供安装后现场检测和培训，</w:t>
      </w:r>
      <w:r>
        <w:rPr>
          <w:rFonts w:hint="eastAsia" w:ascii="宋体" w:hAnsi="宋体" w:eastAsia="宋体" w:cs="宋体"/>
          <w:sz w:val="24"/>
          <w:szCs w:val="24"/>
          <w:highlight w:val="none"/>
          <w:lang w:bidi="en-US"/>
        </w:rPr>
        <w:t>保证使用人员正常操作设备的各种功能</w:t>
      </w:r>
      <w:r>
        <w:rPr>
          <w:rFonts w:hint="eastAsia" w:ascii="宋体" w:hAnsi="宋体" w:eastAsia="宋体" w:cs="宋体"/>
          <w:b w:val="0"/>
          <w:bCs w:val="0"/>
          <w:sz w:val="24"/>
          <w:szCs w:val="24"/>
          <w:highlight w:val="none"/>
          <w:lang w:eastAsia="zh-CN" w:bidi="en-US"/>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sz w:val="24"/>
          <w:szCs w:val="24"/>
          <w:highlight w:val="none"/>
          <w:lang w:val="en-US" w:eastAsia="en-US" w:bidi="en-US"/>
        </w:rPr>
      </w:pPr>
      <w:r>
        <w:rPr>
          <w:rFonts w:hint="eastAsia" w:ascii="宋体" w:hAnsi="宋体" w:eastAsia="宋体" w:cs="宋体"/>
          <w:sz w:val="24"/>
          <w:szCs w:val="24"/>
          <w:highlight w:val="none"/>
          <w:lang w:val="en-US" w:eastAsia="zh-CN" w:bidi="en-US"/>
        </w:rPr>
        <w:t>3</w:t>
      </w:r>
      <w:r>
        <w:rPr>
          <w:rFonts w:hint="eastAsia" w:ascii="宋体" w:hAnsi="宋体" w:cs="宋体"/>
          <w:sz w:val="24"/>
          <w:szCs w:val="24"/>
          <w:highlight w:val="none"/>
          <w:lang w:val="en-US" w:eastAsia="zh-CN" w:bidi="en-US"/>
        </w:rPr>
        <w:t>5</w:t>
      </w:r>
      <w:r>
        <w:rPr>
          <w:rFonts w:hint="eastAsia" w:ascii="宋体" w:hAnsi="宋体" w:eastAsia="宋体" w:cs="宋体"/>
          <w:sz w:val="24"/>
          <w:szCs w:val="24"/>
          <w:highlight w:val="none"/>
          <w:lang w:val="en-US" w:eastAsia="zh-CN" w:bidi="en-US"/>
        </w:rPr>
        <w:t>.4.</w:t>
      </w:r>
      <w:r>
        <w:rPr>
          <w:rFonts w:hint="eastAsia" w:ascii="宋体" w:hAnsi="宋体" w:eastAsia="宋体" w:cs="宋体"/>
          <w:sz w:val="24"/>
          <w:szCs w:val="24"/>
          <w:highlight w:val="none"/>
          <w:lang w:val="en-US" w:eastAsia="en-US" w:bidi="en-US"/>
        </w:rPr>
        <w:t>为保证设备正常运行，卖方应在中国境内方便的地方设置备件库，存入所有必须的备件，并保证5年以上的供应期。</w:t>
      </w:r>
    </w:p>
    <w:p>
      <w:pPr>
        <w:rPr>
          <w:color w:val="auto"/>
          <w:lang w:eastAsia="zh-CN"/>
        </w:rPr>
      </w:pPr>
      <w:r>
        <w:rPr>
          <w:color w:val="auto"/>
          <w:lang w:eastAsia="zh-CN"/>
        </w:rPr>
        <w:br w:type="page"/>
      </w:r>
    </w:p>
    <w:bookmarkEnd w:id="120"/>
    <w:p>
      <w:pPr>
        <w:pStyle w:val="8"/>
        <w:rPr>
          <w:rFonts w:ascii="宋体" w:hAnsi="宋体"/>
          <w:color w:val="auto"/>
          <w:highlight w:val="none"/>
          <w:lang w:eastAsia="zh-CN"/>
        </w:rPr>
      </w:pPr>
      <w:bookmarkStart w:id="129" w:name="_Toc32652"/>
      <w:bookmarkStart w:id="130" w:name="_Toc18630"/>
      <w:bookmarkStart w:id="131" w:name="_Toc19375"/>
      <w:bookmarkStart w:id="132" w:name="_Toc2888"/>
      <w:bookmarkStart w:id="133" w:name="_Toc1531"/>
      <w:r>
        <w:rPr>
          <w:rFonts w:hint="eastAsia" w:ascii="宋体" w:hAnsi="宋体"/>
          <w:color w:val="auto"/>
          <w:highlight w:val="none"/>
          <w:lang w:eastAsia="zh-CN"/>
        </w:rPr>
        <w:t xml:space="preserve">第六章 </w:t>
      </w:r>
      <w:bookmarkStart w:id="134" w:name="_Toc423339105"/>
      <w:bookmarkStart w:id="135" w:name="_Toc25008"/>
      <w:r>
        <w:rPr>
          <w:rFonts w:hint="eastAsia" w:ascii="宋体" w:hAnsi="宋体"/>
          <w:color w:val="auto"/>
          <w:highlight w:val="none"/>
          <w:lang w:val="en-US" w:eastAsia="zh-CN"/>
        </w:rPr>
        <w:t xml:space="preserve"> </w:t>
      </w:r>
      <w:r>
        <w:rPr>
          <w:rFonts w:hint="eastAsia" w:ascii="宋体" w:hAnsi="宋体"/>
          <w:color w:val="auto"/>
          <w:highlight w:val="none"/>
          <w:lang w:eastAsia="zh-CN"/>
        </w:rPr>
        <w:t xml:space="preserve"> 投标文件格式</w:t>
      </w:r>
      <w:bookmarkEnd w:id="129"/>
      <w:bookmarkEnd w:id="130"/>
      <w:bookmarkEnd w:id="131"/>
      <w:bookmarkEnd w:id="132"/>
      <w:bookmarkEnd w:id="133"/>
      <w:bookmarkEnd w:id="134"/>
      <w:bookmarkEnd w:id="135"/>
    </w:p>
    <w:p>
      <w:pPr>
        <w:spacing w:line="560" w:lineRule="exact"/>
        <w:jc w:val="center"/>
        <w:rPr>
          <w:rFonts w:hint="eastAsia" w:ascii="宋体" w:hAnsi="宋体"/>
          <w:b/>
          <w:color w:val="auto"/>
          <w:sz w:val="40"/>
          <w:szCs w:val="40"/>
          <w:u w:val="single"/>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b/>
          <w:color w:val="auto"/>
          <w:sz w:val="52"/>
          <w:szCs w:val="52"/>
          <w:u w:val="none"/>
          <w:lang w:eastAsia="zh-CN"/>
        </w:rPr>
      </w:pPr>
      <w:r>
        <w:rPr>
          <w:rFonts w:hint="eastAsia" w:ascii="宋体" w:hAnsi="宋体"/>
          <w:b/>
          <w:color w:val="auto"/>
          <w:sz w:val="52"/>
          <w:szCs w:val="52"/>
          <w:u w:val="none"/>
          <w:lang w:eastAsia="zh-CN"/>
        </w:rPr>
        <w:t>河南省胸科医院彩色多普勒超声波诊断仪采购项目</w:t>
      </w:r>
    </w:p>
    <w:p>
      <w:pPr>
        <w:spacing w:line="560" w:lineRule="exact"/>
        <w:jc w:val="center"/>
        <w:rPr>
          <w:rFonts w:ascii="宋体" w:hAnsi="宋体"/>
          <w:b/>
          <w:color w:val="auto"/>
          <w:sz w:val="52"/>
          <w:lang w:eastAsia="zh-CN"/>
        </w:rPr>
      </w:pPr>
    </w:p>
    <w:p>
      <w:pPr>
        <w:bidi w:val="0"/>
        <w:rPr>
          <w:color w:val="auto"/>
          <w:lang w:eastAsia="zh-CN"/>
        </w:rPr>
      </w:pPr>
    </w:p>
    <w:p>
      <w:pPr>
        <w:spacing w:line="560" w:lineRule="exact"/>
        <w:jc w:val="center"/>
        <w:rPr>
          <w:rFonts w:ascii="宋体" w:hAnsi="宋体"/>
          <w:b/>
          <w:color w:val="auto"/>
          <w:sz w:val="52"/>
          <w:lang w:eastAsia="zh-CN"/>
        </w:rPr>
      </w:pPr>
    </w:p>
    <w:p>
      <w:pPr>
        <w:spacing w:line="560" w:lineRule="exact"/>
        <w:jc w:val="center"/>
        <w:rPr>
          <w:rFonts w:ascii="宋体" w:hAnsi="宋体"/>
          <w:b/>
          <w:color w:val="auto"/>
          <w:sz w:val="52"/>
          <w:lang w:eastAsia="zh-CN"/>
        </w:rPr>
      </w:pPr>
    </w:p>
    <w:p>
      <w:pPr>
        <w:rPr>
          <w:color w:val="auto"/>
          <w:lang w:eastAsia="zh-CN"/>
        </w:rPr>
      </w:pPr>
    </w:p>
    <w:p>
      <w:pPr>
        <w:rPr>
          <w:color w:val="auto"/>
          <w:lang w:eastAsia="zh-CN"/>
        </w:rPr>
      </w:pPr>
    </w:p>
    <w:p>
      <w:pPr>
        <w:pStyle w:val="2"/>
        <w:spacing w:line="240" w:lineRule="auto"/>
        <w:jc w:val="center"/>
        <w:rPr>
          <w:b/>
          <w:bCs/>
          <w:color w:val="auto"/>
          <w:sz w:val="140"/>
          <w:szCs w:val="140"/>
          <w:lang w:eastAsia="zh-CN"/>
        </w:rPr>
      </w:pPr>
      <w:r>
        <w:rPr>
          <w:rFonts w:hint="eastAsia"/>
          <w:b/>
          <w:bCs/>
          <w:color w:val="auto"/>
          <w:sz w:val="140"/>
          <w:szCs w:val="140"/>
          <w:lang w:eastAsia="zh-CN"/>
        </w:rPr>
        <w:t>投标文件</w:t>
      </w:r>
    </w:p>
    <w:p>
      <w:pPr>
        <w:spacing w:line="760" w:lineRule="exact"/>
        <w:jc w:val="center"/>
        <w:rPr>
          <w:rFonts w:ascii="宋体" w:hAnsi="宋体"/>
          <w:b/>
          <w:color w:val="auto"/>
          <w:sz w:val="32"/>
          <w:szCs w:val="32"/>
          <w:lang w:eastAsia="zh-CN"/>
        </w:rPr>
      </w:pPr>
    </w:p>
    <w:p>
      <w:pPr>
        <w:tabs>
          <w:tab w:val="left" w:pos="6350"/>
          <w:tab w:val="left" w:pos="6640"/>
        </w:tabs>
        <w:autoSpaceDE w:val="0"/>
        <w:autoSpaceDN w:val="0"/>
        <w:adjustRightInd w:val="0"/>
        <w:spacing w:line="480" w:lineRule="exact"/>
        <w:ind w:right="403"/>
        <w:rPr>
          <w:rFonts w:ascii="宋体" w:hAnsi="宋体"/>
          <w:b/>
          <w:color w:val="auto"/>
          <w:sz w:val="52"/>
          <w:lang w:eastAsia="zh-CN"/>
        </w:rPr>
      </w:pPr>
    </w:p>
    <w:p>
      <w:pPr>
        <w:rPr>
          <w:color w:val="auto"/>
          <w:lang w:eastAsia="zh-CN"/>
        </w:rPr>
      </w:pPr>
    </w:p>
    <w:p>
      <w:pPr>
        <w:tabs>
          <w:tab w:val="left" w:pos="6350"/>
          <w:tab w:val="left" w:pos="6640"/>
        </w:tabs>
        <w:autoSpaceDE w:val="0"/>
        <w:autoSpaceDN w:val="0"/>
        <w:adjustRightInd w:val="0"/>
        <w:spacing w:line="480" w:lineRule="exact"/>
        <w:ind w:right="403"/>
        <w:rPr>
          <w:rFonts w:ascii="宋体" w:hAnsi="宋体"/>
          <w:b/>
          <w:color w:val="auto"/>
          <w:sz w:val="52"/>
          <w:lang w:eastAsia="zh-CN"/>
        </w:rPr>
      </w:pPr>
    </w:p>
    <w:p>
      <w:pPr>
        <w:tabs>
          <w:tab w:val="left" w:pos="6350"/>
          <w:tab w:val="left" w:pos="6640"/>
        </w:tabs>
        <w:autoSpaceDE w:val="0"/>
        <w:autoSpaceDN w:val="0"/>
        <w:adjustRightInd w:val="0"/>
        <w:spacing w:line="480" w:lineRule="exact"/>
        <w:ind w:right="403"/>
        <w:rPr>
          <w:rFonts w:ascii="宋体" w:hAnsi="宋体"/>
          <w:b/>
          <w:color w:val="auto"/>
          <w:sz w:val="52"/>
          <w:lang w:eastAsia="zh-CN"/>
        </w:rPr>
      </w:pPr>
    </w:p>
    <w:p>
      <w:pPr>
        <w:tabs>
          <w:tab w:val="left" w:pos="6350"/>
          <w:tab w:val="left" w:pos="6640"/>
        </w:tabs>
        <w:autoSpaceDE w:val="0"/>
        <w:autoSpaceDN w:val="0"/>
        <w:adjustRightInd w:val="0"/>
        <w:spacing w:line="480" w:lineRule="exact"/>
        <w:ind w:right="403"/>
        <w:rPr>
          <w:rFonts w:ascii="宋体" w:hAnsi="宋体"/>
          <w:b/>
          <w:color w:val="auto"/>
          <w:sz w:val="52"/>
          <w:lang w:eastAsia="zh-CN"/>
        </w:rPr>
      </w:pPr>
    </w:p>
    <w:p>
      <w:pPr>
        <w:tabs>
          <w:tab w:val="left" w:pos="6065"/>
          <w:tab w:val="left" w:pos="6640"/>
        </w:tabs>
        <w:autoSpaceDE w:val="0"/>
        <w:autoSpaceDN w:val="0"/>
        <w:adjustRightInd w:val="0"/>
        <w:jc w:val="center"/>
        <w:rPr>
          <w:rFonts w:ascii="宋体" w:hAnsi="宋体" w:cs="MingLiU"/>
          <w:b/>
          <w:color w:val="auto"/>
          <w:sz w:val="28"/>
          <w:szCs w:val="28"/>
          <w:lang w:eastAsia="zh-CN"/>
        </w:rPr>
      </w:pPr>
      <w:r>
        <w:rPr>
          <w:rFonts w:hint="eastAsia" w:ascii="宋体" w:hAnsi="宋体" w:cs="MingLiU"/>
          <w:b/>
          <w:color w:val="auto"/>
          <w:sz w:val="28"/>
          <w:szCs w:val="28"/>
          <w:lang w:eastAsia="zh-CN"/>
        </w:rPr>
        <w:t>投标人：</w:t>
      </w:r>
      <w:r>
        <w:rPr>
          <w:rFonts w:ascii="宋体" w:hAnsi="宋体" w:cs="MingLiU"/>
          <w:b/>
          <w:color w:val="auto"/>
          <w:sz w:val="28"/>
          <w:szCs w:val="28"/>
          <w:u w:val="single"/>
          <w:lang w:eastAsia="zh-CN"/>
        </w:rPr>
        <w:t xml:space="preserve"> </w:t>
      </w:r>
      <w:r>
        <w:rPr>
          <w:rFonts w:hint="eastAsia" w:ascii="宋体" w:hAnsi="宋体"/>
          <w:b/>
          <w:color w:val="auto"/>
          <w:sz w:val="28"/>
          <w:szCs w:val="28"/>
          <w:u w:val="single"/>
          <w:lang w:eastAsia="zh-CN"/>
        </w:rPr>
        <w:t xml:space="preserve">                       </w:t>
      </w:r>
      <w:r>
        <w:rPr>
          <w:rFonts w:hint="eastAsia" w:ascii="宋体" w:hAnsi="宋体"/>
          <w:b/>
          <w:color w:val="auto"/>
          <w:sz w:val="28"/>
          <w:szCs w:val="28"/>
          <w:u w:val="single"/>
          <w:lang w:val="en-US" w:eastAsia="zh-CN"/>
        </w:rPr>
        <w:t xml:space="preserve">    </w:t>
      </w:r>
      <w:r>
        <w:rPr>
          <w:rFonts w:hint="eastAsia" w:ascii="宋体" w:hAnsi="宋体"/>
          <w:b/>
          <w:color w:val="auto"/>
          <w:sz w:val="28"/>
          <w:szCs w:val="28"/>
          <w:u w:val="single"/>
          <w:lang w:eastAsia="zh-CN"/>
        </w:rPr>
        <w:t xml:space="preserve">   </w:t>
      </w:r>
      <w:r>
        <w:rPr>
          <w:rFonts w:hint="eastAsia" w:ascii="宋体" w:hAnsi="宋体" w:cs="MingLiU"/>
          <w:b/>
          <w:color w:val="auto"/>
          <w:sz w:val="28"/>
          <w:szCs w:val="28"/>
          <w:lang w:eastAsia="zh-CN"/>
        </w:rPr>
        <w:t>（电子签章）</w:t>
      </w:r>
    </w:p>
    <w:p>
      <w:pPr>
        <w:tabs>
          <w:tab w:val="left" w:pos="5510"/>
          <w:tab w:val="left" w:pos="6365"/>
        </w:tabs>
        <w:autoSpaceDE w:val="0"/>
        <w:autoSpaceDN w:val="0"/>
        <w:adjustRightInd w:val="0"/>
        <w:jc w:val="center"/>
        <w:rPr>
          <w:rFonts w:ascii="宋体" w:hAnsi="宋体"/>
          <w:b/>
          <w:color w:val="auto"/>
          <w:sz w:val="28"/>
          <w:szCs w:val="28"/>
          <w:lang w:eastAsia="zh-CN"/>
        </w:rPr>
      </w:pPr>
      <w:r>
        <w:rPr>
          <w:rFonts w:hint="eastAsia" w:ascii="宋体" w:hAnsi="宋体" w:cs="MingLiU"/>
          <w:b/>
          <w:color w:val="auto"/>
          <w:sz w:val="28"/>
          <w:szCs w:val="28"/>
          <w:lang w:eastAsia="zh-CN"/>
        </w:rPr>
        <w:t>法定代表人（单位负责人）或其委托代理人：</w:t>
      </w:r>
      <w:r>
        <w:rPr>
          <w:rFonts w:ascii="宋体" w:hAnsi="宋体" w:cs="MingLiU"/>
          <w:b/>
          <w:color w:val="auto"/>
          <w:sz w:val="28"/>
          <w:szCs w:val="28"/>
          <w:u w:val="single"/>
          <w:lang w:eastAsia="zh-CN"/>
        </w:rPr>
        <w:t xml:space="preserve"> </w:t>
      </w:r>
      <w:r>
        <w:rPr>
          <w:rFonts w:hint="eastAsia" w:ascii="宋体" w:hAnsi="宋体"/>
          <w:b/>
          <w:color w:val="auto"/>
          <w:sz w:val="28"/>
          <w:szCs w:val="28"/>
          <w:u w:val="single"/>
          <w:lang w:eastAsia="zh-CN"/>
        </w:rPr>
        <w:t xml:space="preserve">    </w:t>
      </w:r>
      <w:r>
        <w:rPr>
          <w:rFonts w:hint="eastAsia" w:ascii="宋体" w:hAnsi="宋体" w:cs="MingLiU"/>
          <w:b/>
          <w:color w:val="auto"/>
          <w:sz w:val="28"/>
          <w:szCs w:val="28"/>
          <w:lang w:eastAsia="zh-CN"/>
        </w:rPr>
        <w:t>（签字或盖章）</w:t>
      </w:r>
    </w:p>
    <w:p>
      <w:pPr>
        <w:tabs>
          <w:tab w:val="left" w:pos="3280"/>
          <w:tab w:val="left" w:pos="4680"/>
          <w:tab w:val="left" w:pos="6080"/>
        </w:tabs>
        <w:autoSpaceDE w:val="0"/>
        <w:autoSpaceDN w:val="0"/>
        <w:adjustRightInd w:val="0"/>
        <w:ind w:left="2174"/>
        <w:rPr>
          <w:rFonts w:ascii="宋体" w:hAnsi="宋体" w:cs="MingLiU"/>
          <w:b/>
          <w:color w:val="auto"/>
          <w:sz w:val="28"/>
          <w:szCs w:val="28"/>
          <w:lang w:eastAsia="zh-CN"/>
        </w:rPr>
      </w:pPr>
      <w:r>
        <w:rPr>
          <w:rFonts w:ascii="宋体" w:hAnsi="宋体" w:cs="MingLiU"/>
          <w:b/>
          <w:color w:val="auto"/>
          <w:sz w:val="28"/>
          <w:szCs w:val="28"/>
          <w:u w:val="single"/>
          <w:lang w:eastAsia="zh-CN"/>
        </w:rPr>
        <w:t xml:space="preserve"> </w:t>
      </w:r>
      <w:r>
        <w:rPr>
          <w:rFonts w:ascii="宋体" w:hAnsi="宋体"/>
          <w:b/>
          <w:color w:val="auto"/>
          <w:sz w:val="28"/>
          <w:szCs w:val="28"/>
          <w:u w:val="single"/>
          <w:lang w:eastAsia="zh-CN"/>
        </w:rPr>
        <w:tab/>
      </w:r>
      <w:r>
        <w:rPr>
          <w:rFonts w:hint="eastAsia" w:ascii="宋体" w:hAnsi="宋体" w:cs="MingLiU"/>
          <w:b/>
          <w:color w:val="auto"/>
          <w:sz w:val="28"/>
          <w:szCs w:val="28"/>
          <w:lang w:eastAsia="zh-CN"/>
        </w:rPr>
        <w:t>年</w:t>
      </w:r>
      <w:r>
        <w:rPr>
          <w:rFonts w:ascii="宋体" w:hAnsi="宋体" w:cs="MingLiU"/>
          <w:b/>
          <w:color w:val="auto"/>
          <w:sz w:val="28"/>
          <w:szCs w:val="28"/>
          <w:u w:val="single"/>
          <w:lang w:eastAsia="zh-CN"/>
        </w:rPr>
        <w:t xml:space="preserve"> </w:t>
      </w:r>
      <w:r>
        <w:rPr>
          <w:rFonts w:ascii="宋体" w:hAnsi="宋体"/>
          <w:b/>
          <w:color w:val="auto"/>
          <w:sz w:val="28"/>
          <w:szCs w:val="28"/>
          <w:u w:val="single"/>
          <w:lang w:eastAsia="zh-CN"/>
        </w:rPr>
        <w:tab/>
      </w:r>
      <w:r>
        <w:rPr>
          <w:rFonts w:hint="eastAsia" w:ascii="宋体" w:hAnsi="宋体" w:cs="MingLiU"/>
          <w:b/>
          <w:color w:val="auto"/>
          <w:sz w:val="28"/>
          <w:szCs w:val="28"/>
          <w:lang w:eastAsia="zh-CN"/>
        </w:rPr>
        <w:t>月</w:t>
      </w:r>
      <w:r>
        <w:rPr>
          <w:rFonts w:ascii="宋体" w:hAnsi="宋体" w:cs="MingLiU"/>
          <w:b/>
          <w:color w:val="auto"/>
          <w:sz w:val="28"/>
          <w:szCs w:val="28"/>
          <w:u w:val="single"/>
          <w:lang w:eastAsia="zh-CN"/>
        </w:rPr>
        <w:t xml:space="preserve"> </w:t>
      </w:r>
      <w:r>
        <w:rPr>
          <w:rFonts w:ascii="宋体" w:hAnsi="宋体"/>
          <w:b/>
          <w:color w:val="auto"/>
          <w:sz w:val="28"/>
          <w:szCs w:val="28"/>
          <w:u w:val="single"/>
          <w:lang w:eastAsia="zh-CN"/>
        </w:rPr>
        <w:tab/>
      </w:r>
      <w:r>
        <w:rPr>
          <w:rFonts w:hint="eastAsia" w:ascii="宋体" w:hAnsi="宋体" w:cs="MingLiU"/>
          <w:b/>
          <w:color w:val="auto"/>
          <w:sz w:val="28"/>
          <w:szCs w:val="28"/>
          <w:lang w:eastAsia="zh-CN"/>
        </w:rPr>
        <w:t>日</w:t>
      </w:r>
    </w:p>
    <w:p>
      <w:pPr>
        <w:rPr>
          <w:rFonts w:hint="eastAsia"/>
          <w:b/>
          <w:bCs/>
          <w:color w:val="auto"/>
          <w:szCs w:val="21"/>
          <w:lang w:eastAsia="zh-CN"/>
        </w:rPr>
      </w:pPr>
      <w:bookmarkStart w:id="136" w:name="_Toc3447"/>
      <w:bookmarkStart w:id="137" w:name="_Toc23801"/>
      <w:bookmarkStart w:id="138" w:name="_Toc32698"/>
      <w:r>
        <w:rPr>
          <w:rFonts w:hint="eastAsia"/>
          <w:b/>
          <w:bCs/>
          <w:color w:val="auto"/>
          <w:szCs w:val="21"/>
          <w:lang w:eastAsia="zh-CN"/>
        </w:rPr>
        <w:br w:type="page"/>
      </w:r>
    </w:p>
    <w:p>
      <w:pPr>
        <w:pStyle w:val="9"/>
        <w:rPr>
          <w:b/>
          <w:bCs/>
          <w:color w:val="auto"/>
          <w:szCs w:val="21"/>
          <w:lang w:eastAsia="zh-CN"/>
        </w:rPr>
      </w:pPr>
      <w:bookmarkStart w:id="139" w:name="_Toc2994"/>
      <w:bookmarkStart w:id="140" w:name="_Toc13559"/>
      <w:r>
        <w:rPr>
          <w:rFonts w:hint="eastAsia"/>
          <w:b/>
          <w:bCs/>
          <w:color w:val="auto"/>
          <w:szCs w:val="21"/>
          <w:lang w:eastAsia="zh-CN"/>
        </w:rPr>
        <w:t>目录</w:t>
      </w:r>
      <w:bookmarkEnd w:id="136"/>
      <w:bookmarkEnd w:id="137"/>
      <w:bookmarkEnd w:id="138"/>
      <w:bookmarkEnd w:id="139"/>
      <w:bookmarkEnd w:id="140"/>
    </w:p>
    <w:p>
      <w:pPr>
        <w:spacing w:line="500" w:lineRule="exact"/>
        <w:ind w:firstLine="480" w:firstLineChars="200"/>
        <w:jc w:val="both"/>
        <w:rPr>
          <w:rFonts w:ascii="宋体" w:hAnsi="宋体" w:cs="宋体"/>
          <w:color w:val="auto"/>
          <w:szCs w:val="24"/>
          <w:highlight w:val="none"/>
          <w:lang w:eastAsia="zh-CN"/>
        </w:rPr>
      </w:pPr>
      <w:r>
        <w:rPr>
          <w:rFonts w:hint="eastAsia" w:ascii="宋体" w:hAnsi="宋体" w:cs="宋体"/>
          <w:color w:val="auto"/>
          <w:kern w:val="2"/>
          <w:szCs w:val="24"/>
          <w:highlight w:val="none"/>
          <w:lang w:eastAsia="zh-CN"/>
        </w:rPr>
        <w:t>一、投标函及投标函附录；</w:t>
      </w:r>
    </w:p>
    <w:p>
      <w:pPr>
        <w:spacing w:line="500" w:lineRule="exact"/>
        <w:ind w:firstLine="480" w:firstLineChars="200"/>
        <w:jc w:val="both"/>
        <w:rPr>
          <w:rFonts w:ascii="宋体" w:hAnsi="宋体" w:cs="宋体"/>
          <w:color w:val="auto"/>
          <w:kern w:val="2"/>
          <w:szCs w:val="24"/>
          <w:highlight w:val="none"/>
          <w:lang w:eastAsia="zh-CN"/>
        </w:rPr>
      </w:pPr>
      <w:r>
        <w:rPr>
          <w:rFonts w:hint="eastAsia" w:ascii="宋体" w:hAnsi="宋体" w:cs="宋体"/>
          <w:color w:val="auto"/>
          <w:kern w:val="2"/>
          <w:szCs w:val="24"/>
          <w:highlight w:val="none"/>
          <w:lang w:eastAsia="zh-CN"/>
        </w:rPr>
        <w:t>二、法定代表人（单位负责人）身份证明；</w:t>
      </w:r>
    </w:p>
    <w:p>
      <w:pPr>
        <w:spacing w:line="500" w:lineRule="exact"/>
        <w:ind w:firstLine="480" w:firstLineChars="200"/>
        <w:jc w:val="both"/>
        <w:rPr>
          <w:color w:val="auto"/>
          <w:highlight w:val="none"/>
          <w:lang w:eastAsia="zh-CN"/>
        </w:rPr>
      </w:pPr>
      <w:r>
        <w:rPr>
          <w:rFonts w:hint="eastAsia" w:cs="宋体"/>
          <w:color w:val="auto"/>
          <w:kern w:val="2"/>
          <w:szCs w:val="24"/>
          <w:highlight w:val="none"/>
          <w:lang w:eastAsia="zh-CN"/>
        </w:rPr>
        <w:t>三、授权委托书；</w:t>
      </w:r>
    </w:p>
    <w:p>
      <w:pPr>
        <w:spacing w:line="500" w:lineRule="exact"/>
        <w:ind w:firstLine="480" w:firstLineChars="200"/>
        <w:jc w:val="both"/>
        <w:rPr>
          <w:rFonts w:ascii="宋体" w:hAnsi="宋体" w:cs="宋体"/>
          <w:color w:val="auto"/>
          <w:szCs w:val="24"/>
          <w:highlight w:val="none"/>
          <w:lang w:eastAsia="zh-CN"/>
        </w:rPr>
      </w:pPr>
      <w:r>
        <w:rPr>
          <w:rFonts w:hint="eastAsia" w:ascii="宋体" w:hAnsi="宋体" w:cs="宋体"/>
          <w:color w:val="auto"/>
          <w:kern w:val="2"/>
          <w:szCs w:val="24"/>
          <w:highlight w:val="none"/>
          <w:lang w:eastAsia="zh-CN"/>
        </w:rPr>
        <w:t>四、投标</w:t>
      </w:r>
      <w:r>
        <w:rPr>
          <w:rFonts w:hint="eastAsia" w:ascii="宋体" w:hAnsi="宋体" w:cs="宋体"/>
          <w:color w:val="auto"/>
          <w:kern w:val="2"/>
          <w:szCs w:val="24"/>
          <w:highlight w:val="none"/>
          <w:lang w:val="en-US" w:eastAsia="zh-CN"/>
        </w:rPr>
        <w:t>承诺函</w:t>
      </w:r>
      <w:r>
        <w:rPr>
          <w:rFonts w:hint="eastAsia" w:ascii="宋体" w:hAnsi="宋体" w:cs="宋体"/>
          <w:color w:val="auto"/>
          <w:kern w:val="2"/>
          <w:szCs w:val="24"/>
          <w:highlight w:val="none"/>
          <w:lang w:eastAsia="zh-CN"/>
        </w:rPr>
        <w:t>；</w:t>
      </w:r>
    </w:p>
    <w:p>
      <w:pPr>
        <w:spacing w:line="500" w:lineRule="exact"/>
        <w:ind w:firstLine="480" w:firstLineChars="200"/>
        <w:jc w:val="both"/>
        <w:rPr>
          <w:rFonts w:ascii="宋体" w:hAnsi="宋体" w:cs="宋体"/>
          <w:color w:val="auto"/>
          <w:szCs w:val="24"/>
          <w:highlight w:val="none"/>
          <w:lang w:eastAsia="zh-CN"/>
        </w:rPr>
      </w:pPr>
      <w:r>
        <w:rPr>
          <w:rFonts w:hint="eastAsia" w:ascii="宋体" w:hAnsi="宋体" w:cs="宋体"/>
          <w:color w:val="auto"/>
          <w:kern w:val="2"/>
          <w:szCs w:val="24"/>
          <w:highlight w:val="none"/>
          <w:lang w:eastAsia="zh-CN"/>
        </w:rPr>
        <w:t>五、商务和技术偏差表；</w:t>
      </w:r>
    </w:p>
    <w:p>
      <w:pPr>
        <w:spacing w:line="500" w:lineRule="exact"/>
        <w:ind w:firstLine="480" w:firstLineChars="200"/>
        <w:jc w:val="both"/>
        <w:rPr>
          <w:rFonts w:ascii="宋体" w:hAnsi="宋体" w:cs="宋体"/>
          <w:color w:val="auto"/>
          <w:szCs w:val="24"/>
          <w:highlight w:val="none"/>
          <w:lang w:eastAsia="zh-CN"/>
        </w:rPr>
      </w:pPr>
      <w:r>
        <w:rPr>
          <w:rFonts w:hint="eastAsia" w:ascii="宋体" w:hAnsi="宋体" w:cs="宋体"/>
          <w:color w:val="auto"/>
          <w:kern w:val="2"/>
          <w:szCs w:val="24"/>
          <w:highlight w:val="none"/>
          <w:lang w:eastAsia="zh-CN"/>
        </w:rPr>
        <w:t>六、资格审查资料；</w:t>
      </w:r>
    </w:p>
    <w:p>
      <w:pPr>
        <w:spacing w:line="500" w:lineRule="exact"/>
        <w:ind w:firstLine="480" w:firstLineChars="200"/>
        <w:jc w:val="both"/>
        <w:rPr>
          <w:rFonts w:ascii="宋体" w:hAnsi="宋体" w:cs="宋体"/>
          <w:color w:val="auto"/>
          <w:szCs w:val="24"/>
          <w:highlight w:val="none"/>
          <w:lang w:eastAsia="zh-CN"/>
        </w:rPr>
      </w:pPr>
      <w:r>
        <w:rPr>
          <w:rFonts w:hint="eastAsia" w:ascii="宋体" w:hAnsi="宋体" w:cs="宋体"/>
          <w:color w:val="auto"/>
          <w:kern w:val="2"/>
          <w:szCs w:val="24"/>
          <w:highlight w:val="none"/>
          <w:lang w:val="en-US" w:eastAsia="zh-CN"/>
        </w:rPr>
        <w:t>七</w:t>
      </w:r>
      <w:r>
        <w:rPr>
          <w:rFonts w:hint="eastAsia" w:ascii="宋体" w:hAnsi="宋体" w:cs="宋体"/>
          <w:color w:val="auto"/>
          <w:kern w:val="2"/>
          <w:szCs w:val="24"/>
          <w:highlight w:val="none"/>
          <w:lang w:eastAsia="zh-CN"/>
        </w:rPr>
        <w:t>、投标产品相关证明资料；</w:t>
      </w:r>
    </w:p>
    <w:p>
      <w:pPr>
        <w:spacing w:line="500" w:lineRule="exact"/>
        <w:ind w:firstLine="480" w:firstLineChars="200"/>
        <w:jc w:val="both"/>
        <w:rPr>
          <w:rFonts w:ascii="宋体" w:hAnsi="宋体" w:cs="宋体"/>
          <w:color w:val="auto"/>
          <w:szCs w:val="24"/>
          <w:highlight w:val="none"/>
          <w:lang w:eastAsia="zh-CN"/>
        </w:rPr>
      </w:pPr>
      <w:r>
        <w:rPr>
          <w:rFonts w:hint="eastAsia" w:ascii="宋体" w:hAnsi="宋体" w:cs="宋体"/>
          <w:color w:val="auto"/>
          <w:kern w:val="2"/>
          <w:szCs w:val="24"/>
          <w:highlight w:val="none"/>
          <w:lang w:val="en-US" w:eastAsia="zh-CN"/>
        </w:rPr>
        <w:t>八</w:t>
      </w:r>
      <w:r>
        <w:rPr>
          <w:rFonts w:hint="eastAsia" w:ascii="宋体" w:hAnsi="宋体" w:cs="宋体"/>
          <w:color w:val="auto"/>
          <w:kern w:val="2"/>
          <w:szCs w:val="24"/>
          <w:highlight w:val="none"/>
          <w:lang w:eastAsia="zh-CN"/>
        </w:rPr>
        <w:t>、其他资料。</w:t>
      </w:r>
    </w:p>
    <w:p>
      <w:pPr>
        <w:pStyle w:val="9"/>
        <w:rPr>
          <w:rFonts w:cs="宋体"/>
          <w:b/>
          <w:color w:val="auto"/>
          <w:sz w:val="28"/>
          <w:szCs w:val="28"/>
          <w:lang w:eastAsia="zh-CN"/>
        </w:rPr>
      </w:pPr>
      <w:r>
        <w:rPr>
          <w:rFonts w:hint="eastAsia" w:cs="宋体"/>
          <w:b/>
          <w:color w:val="auto"/>
          <w:szCs w:val="24"/>
          <w:lang w:eastAsia="zh-CN"/>
        </w:rPr>
        <w:br w:type="page"/>
      </w:r>
      <w:bookmarkStart w:id="141" w:name="_Toc14285"/>
      <w:bookmarkStart w:id="142" w:name="_Toc28812"/>
      <w:bookmarkStart w:id="143" w:name="_Toc14484"/>
      <w:bookmarkStart w:id="144" w:name="_Toc30214"/>
      <w:bookmarkStart w:id="145" w:name="_Toc8168"/>
      <w:bookmarkStart w:id="146" w:name="_Toc22847"/>
      <w:r>
        <w:rPr>
          <w:rFonts w:hint="eastAsia" w:cs="宋体"/>
          <w:b/>
          <w:color w:val="auto"/>
          <w:kern w:val="2"/>
          <w:sz w:val="28"/>
          <w:szCs w:val="28"/>
          <w:lang w:eastAsia="zh-CN"/>
        </w:rPr>
        <w:t>一、投标函及投标函附录</w:t>
      </w:r>
      <w:bookmarkEnd w:id="141"/>
      <w:bookmarkEnd w:id="142"/>
      <w:bookmarkEnd w:id="143"/>
      <w:bookmarkEnd w:id="144"/>
    </w:p>
    <w:p>
      <w:pPr>
        <w:pStyle w:val="10"/>
        <w:jc w:val="center"/>
        <w:rPr>
          <w:color w:val="auto"/>
          <w:lang w:eastAsia="zh-CN"/>
        </w:rPr>
      </w:pPr>
      <w:bookmarkStart w:id="147" w:name="_Toc5978"/>
      <w:bookmarkStart w:id="148" w:name="_Toc8406"/>
      <w:bookmarkStart w:id="149" w:name="_Toc26143"/>
      <w:r>
        <w:rPr>
          <w:rFonts w:hint="eastAsia"/>
          <w:color w:val="auto"/>
          <w:lang w:eastAsia="zh-CN"/>
        </w:rPr>
        <w:t>（一）投标函</w:t>
      </w:r>
      <w:bookmarkEnd w:id="147"/>
      <w:bookmarkEnd w:id="148"/>
      <w:bookmarkEnd w:id="149"/>
    </w:p>
    <w:p>
      <w:pPr>
        <w:rPr>
          <w:color w:val="auto"/>
          <w:lang w:eastAsia="zh-CN"/>
        </w:rPr>
      </w:pPr>
    </w:p>
    <w:p>
      <w:pPr>
        <w:rPr>
          <w:color w:val="auto"/>
          <w:lang w:eastAsia="zh-CN"/>
        </w:rPr>
      </w:pPr>
    </w:p>
    <w:p>
      <w:pPr>
        <w:ind w:firstLine="480" w:firstLineChars="200"/>
        <w:rPr>
          <w:rFonts w:ascii="宋体" w:hAnsi="宋体" w:cs="宋体"/>
          <w:color w:val="auto"/>
          <w:szCs w:val="24"/>
          <w:lang w:eastAsia="zh-CN"/>
        </w:rPr>
      </w:pPr>
      <w:r>
        <w:rPr>
          <w:rFonts w:hint="eastAsia" w:ascii="宋体" w:hAnsi="宋体" w:cs="宋体"/>
          <w:color w:val="auto"/>
          <w:szCs w:val="24"/>
          <w:lang w:eastAsia="zh-CN"/>
        </w:rPr>
        <w:t>另附，具体格式见河南省公共资源交易中心</w:t>
      </w:r>
      <w:r>
        <w:rPr>
          <w:rFonts w:hint="eastAsia" w:ascii="宋体" w:hAnsi="宋体" w:cs="宋体"/>
          <w:color w:val="auto"/>
          <w:szCs w:val="24"/>
          <w:u w:val="single"/>
          <w:lang w:eastAsia="zh-CN"/>
        </w:rPr>
        <w:t>电子投标文件制作系统</w:t>
      </w:r>
      <w:r>
        <w:rPr>
          <w:rFonts w:hint="eastAsia" w:ascii="宋体" w:hAnsi="宋体" w:cs="宋体"/>
          <w:color w:val="auto"/>
          <w:szCs w:val="24"/>
          <w:lang w:eastAsia="zh-CN"/>
        </w:rPr>
        <w:t>。</w:t>
      </w:r>
    </w:p>
    <w:p>
      <w:pPr>
        <w:rPr>
          <w:color w:val="auto"/>
          <w:lang w:eastAsia="zh-CN"/>
        </w:rPr>
      </w:pPr>
    </w:p>
    <w:p>
      <w:pPr>
        <w:rPr>
          <w:color w:val="auto"/>
          <w:lang w:eastAsia="zh-CN"/>
        </w:rPr>
      </w:pPr>
    </w:p>
    <w:p>
      <w:pPr>
        <w:rPr>
          <w:color w:val="auto"/>
          <w:lang w:eastAsia="zh-CN"/>
        </w:rPr>
      </w:pPr>
    </w:p>
    <w:p>
      <w:pPr>
        <w:ind w:firstLine="480" w:firstLineChars="200"/>
        <w:rPr>
          <w:rFonts w:ascii="宋体" w:hAnsi="宋体" w:cs="宋体"/>
          <w:color w:val="auto"/>
          <w:szCs w:val="24"/>
          <w:lang w:eastAsia="zh-CN"/>
        </w:rPr>
      </w:pPr>
      <w:r>
        <w:rPr>
          <w:rFonts w:hint="eastAsia" w:ascii="宋体" w:hAnsi="宋体" w:cs="宋体"/>
          <w:color w:val="auto"/>
          <w:szCs w:val="24"/>
          <w:lang w:eastAsia="zh-CN"/>
        </w:rPr>
        <w:t>注：1、投标函为河南省公共资源交易中心电子投标文件中的固定格式，投标人不得做任何修改，投标人需在</w:t>
      </w:r>
      <w:r>
        <w:rPr>
          <w:rFonts w:hint="eastAsia" w:ascii="宋体" w:hAnsi="宋体" w:cs="宋体"/>
          <w:color w:val="auto"/>
          <w:szCs w:val="24"/>
          <w:u w:val="single"/>
          <w:lang w:eastAsia="zh-CN"/>
        </w:rPr>
        <w:t xml:space="preserve"> （空白） </w:t>
      </w:r>
      <w:r>
        <w:rPr>
          <w:rFonts w:hint="eastAsia" w:ascii="宋体" w:hAnsi="宋体" w:cs="宋体"/>
          <w:color w:val="auto"/>
          <w:szCs w:val="24"/>
          <w:lang w:eastAsia="zh-CN"/>
        </w:rPr>
        <w:t>部分填写相应内容。若因投标人修改投标函内容导致其投标文件被拒绝的，责任由投标人自行承担。</w:t>
      </w:r>
    </w:p>
    <w:p>
      <w:pPr>
        <w:ind w:firstLine="482" w:firstLineChars="200"/>
        <w:jc w:val="both"/>
        <w:rPr>
          <w:rFonts w:ascii="宋体" w:hAnsi="宋体" w:cs="宋体"/>
          <w:color w:val="auto"/>
          <w:szCs w:val="24"/>
          <w:lang w:eastAsia="zh-CN"/>
        </w:rPr>
      </w:pPr>
      <w:r>
        <w:rPr>
          <w:rFonts w:hint="eastAsia" w:ascii="宋体" w:hAnsi="宋体" w:cs="宋体"/>
          <w:b/>
          <w:color w:val="auto"/>
          <w:szCs w:val="24"/>
          <w:lang w:eastAsia="zh-CN"/>
        </w:rPr>
        <w:t>2、投标函中填报的工期仅供唱标使用，本项目工期（即交货期）以投标函附录中投标人填报的内容为准。</w:t>
      </w:r>
    </w:p>
    <w:p>
      <w:pPr>
        <w:jc w:val="center"/>
        <w:rPr>
          <w:rFonts w:ascii="宋体" w:hAnsi="宋体" w:cs="宋体"/>
          <w:color w:val="auto"/>
          <w:sz w:val="28"/>
          <w:szCs w:val="28"/>
          <w:lang w:eastAsia="zh-CN"/>
        </w:rPr>
      </w:pPr>
      <w:r>
        <w:rPr>
          <w:rFonts w:hint="eastAsia" w:ascii="宋体" w:hAnsi="宋体" w:cs="宋体"/>
          <w:color w:val="auto"/>
          <w:kern w:val="2"/>
          <w:sz w:val="28"/>
          <w:szCs w:val="28"/>
          <w:lang w:eastAsia="zh-CN"/>
        </w:rPr>
        <w:t xml:space="preserve"> </w:t>
      </w:r>
    </w:p>
    <w:p>
      <w:pPr>
        <w:rPr>
          <w:rFonts w:ascii="宋体" w:hAnsi="宋体" w:cs="Times New Roman"/>
          <w:color w:val="auto"/>
          <w:kern w:val="2"/>
          <w:sz w:val="28"/>
          <w:szCs w:val="28"/>
          <w:lang w:eastAsia="zh-CN"/>
        </w:rPr>
        <w:sectPr>
          <w:headerReference r:id="rId5" w:type="default"/>
          <w:footerReference r:id="rId6" w:type="default"/>
          <w:pgSz w:w="11906" w:h="16838"/>
          <w:pgMar w:top="1418" w:right="1417" w:bottom="1418" w:left="1417" w:header="851" w:footer="992" w:gutter="0"/>
          <w:pgBorders>
            <w:top w:val="none" w:sz="0" w:space="0"/>
            <w:left w:val="none" w:sz="0" w:space="0"/>
            <w:bottom w:val="none" w:sz="0" w:space="0"/>
            <w:right w:val="none" w:sz="0" w:space="0"/>
          </w:pgBorders>
          <w:cols w:equalWidth="0" w:num="1">
            <w:col w:w="8800"/>
          </w:cols>
          <w:docGrid w:type="lines" w:linePitch="312" w:charSpace="0"/>
        </w:sectPr>
      </w:pPr>
    </w:p>
    <w:p>
      <w:pPr>
        <w:pStyle w:val="10"/>
        <w:jc w:val="center"/>
        <w:rPr>
          <w:color w:val="auto"/>
          <w:lang w:eastAsia="zh-CN"/>
        </w:rPr>
      </w:pPr>
      <w:bookmarkStart w:id="150" w:name="_Toc24727"/>
      <w:bookmarkStart w:id="151" w:name="_Toc16776"/>
      <w:bookmarkStart w:id="152" w:name="_Toc15566"/>
      <w:r>
        <w:rPr>
          <w:rFonts w:hint="eastAsia"/>
          <w:color w:val="auto"/>
          <w:lang w:eastAsia="zh-CN"/>
        </w:rPr>
        <w:t>（二）投标函附录</w:t>
      </w:r>
      <w:bookmarkEnd w:id="150"/>
      <w:bookmarkEnd w:id="151"/>
      <w:bookmarkEnd w:id="152"/>
    </w:p>
    <w:tbl>
      <w:tblPr>
        <w:tblStyle w:val="31"/>
        <w:tblW w:w="918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325"/>
        <w:gridCol w:w="586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3325" w:type="dxa"/>
            <w:tcBorders>
              <w:top w:val="double" w:color="auto" w:sz="4" w:space="0"/>
              <w:left w:val="double" w:color="auto" w:sz="4" w:space="0"/>
              <w:bottom w:val="single" w:color="auto" w:sz="6" w:space="0"/>
              <w:right w:val="single" w:color="auto" w:sz="6" w:space="0"/>
            </w:tcBorders>
            <w:shd w:val="clear" w:color="auto" w:fill="auto"/>
            <w:vAlign w:val="center"/>
          </w:tcPr>
          <w:p>
            <w:pPr>
              <w:jc w:val="center"/>
              <w:rPr>
                <w:color w:val="auto"/>
                <w:kern w:val="2"/>
              </w:rPr>
            </w:pPr>
            <w:r>
              <w:rPr>
                <w:rFonts w:hint="eastAsia"/>
                <w:color w:val="auto"/>
                <w:kern w:val="2"/>
                <w:lang w:eastAsia="zh-CN"/>
              </w:rPr>
              <w:t>项目名称</w:t>
            </w:r>
          </w:p>
        </w:tc>
        <w:tc>
          <w:tcPr>
            <w:tcW w:w="5862" w:type="dxa"/>
            <w:tcBorders>
              <w:top w:val="double" w:color="auto" w:sz="4" w:space="0"/>
              <w:left w:val="single" w:color="auto" w:sz="6" w:space="0"/>
              <w:bottom w:val="single" w:color="auto" w:sz="6" w:space="0"/>
              <w:right w:val="double" w:color="auto" w:sz="4" w:space="0"/>
            </w:tcBorders>
            <w:shd w:val="clear" w:color="auto" w:fill="auto"/>
            <w:vAlign w:val="center"/>
          </w:tcPr>
          <w:p>
            <w:pPr>
              <w:pStyle w:val="28"/>
              <w:jc w:val="center"/>
              <w:rPr>
                <w:rFonts w:ascii="宋体" w:hAnsi="宋体" w:cs="宋体"/>
                <w:color w:val="auto"/>
                <w:kern w:val="2"/>
                <w:szCs w:val="24"/>
              </w:rPr>
            </w:pPr>
            <w:r>
              <w:rPr>
                <w:rFonts w:hint="eastAsia" w:ascii="宋体" w:hAnsi="宋体" w:cs="宋体"/>
                <w:color w:val="auto"/>
                <w:kern w:val="2"/>
                <w:szCs w:val="24"/>
                <w:lang w:eastAsia="zh-CN"/>
              </w:rPr>
              <w:t>河南省胸科医院彩色多普勒超声波诊断仪采购项目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3325" w:type="dxa"/>
            <w:tcBorders>
              <w:top w:val="double" w:color="auto" w:sz="4" w:space="0"/>
              <w:left w:val="double" w:color="auto" w:sz="4" w:space="0"/>
              <w:bottom w:val="single" w:color="auto" w:sz="6" w:space="0"/>
              <w:right w:val="single" w:color="auto" w:sz="6" w:space="0"/>
            </w:tcBorders>
            <w:shd w:val="clear" w:color="auto" w:fill="auto"/>
            <w:vAlign w:val="center"/>
          </w:tcPr>
          <w:p>
            <w:pPr>
              <w:jc w:val="center"/>
              <w:rPr>
                <w:rFonts w:hint="default"/>
                <w:color w:val="auto"/>
                <w:kern w:val="2"/>
                <w:lang w:val="en-US" w:eastAsia="zh-CN"/>
              </w:rPr>
            </w:pPr>
            <w:r>
              <w:rPr>
                <w:rFonts w:hint="eastAsia"/>
                <w:color w:val="auto"/>
                <w:kern w:val="2"/>
                <w:lang w:eastAsia="zh-CN"/>
              </w:rPr>
              <w:t>投标人</w:t>
            </w:r>
            <w:r>
              <w:rPr>
                <w:rFonts w:hint="eastAsia"/>
                <w:color w:val="auto"/>
                <w:kern w:val="2"/>
                <w:lang w:val="en-US" w:eastAsia="zh-CN"/>
              </w:rPr>
              <w:t>名称</w:t>
            </w:r>
          </w:p>
        </w:tc>
        <w:tc>
          <w:tcPr>
            <w:tcW w:w="5862" w:type="dxa"/>
            <w:tcBorders>
              <w:top w:val="double" w:color="auto" w:sz="4" w:space="0"/>
              <w:left w:val="single" w:color="auto" w:sz="6" w:space="0"/>
              <w:bottom w:val="single" w:color="auto" w:sz="6" w:space="0"/>
              <w:right w:val="double" w:color="auto" w:sz="4" w:space="0"/>
            </w:tcBorders>
            <w:shd w:val="clear" w:color="auto" w:fill="auto"/>
            <w:vAlign w:val="center"/>
          </w:tcPr>
          <w:p>
            <w:pPr>
              <w:pStyle w:val="28"/>
              <w:jc w:val="center"/>
              <w:rPr>
                <w:rFonts w:ascii="宋体" w:hAnsi="宋体" w:cs="宋体"/>
                <w:color w:val="auto"/>
                <w:kern w:val="2"/>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3325" w:type="dxa"/>
            <w:tcBorders>
              <w:top w:val="single" w:color="auto" w:sz="6" w:space="0"/>
              <w:left w:val="double" w:color="auto" w:sz="4" w:space="0"/>
              <w:bottom w:val="single" w:color="auto" w:sz="6" w:space="0"/>
              <w:right w:val="single" w:color="auto" w:sz="6" w:space="0"/>
            </w:tcBorders>
            <w:shd w:val="clear" w:color="auto" w:fill="auto"/>
            <w:vAlign w:val="center"/>
          </w:tcPr>
          <w:p>
            <w:pPr>
              <w:jc w:val="center"/>
              <w:rPr>
                <w:color w:val="auto"/>
                <w:kern w:val="2"/>
              </w:rPr>
            </w:pPr>
            <w:r>
              <w:rPr>
                <w:rFonts w:hint="eastAsia"/>
                <w:color w:val="auto"/>
                <w:kern w:val="2"/>
                <w:lang w:eastAsia="zh-CN"/>
              </w:rPr>
              <w:t>投标范围</w:t>
            </w:r>
          </w:p>
        </w:tc>
        <w:tc>
          <w:tcPr>
            <w:tcW w:w="5862" w:type="dxa"/>
            <w:tcBorders>
              <w:top w:val="single" w:color="auto" w:sz="6" w:space="0"/>
              <w:left w:val="single" w:color="auto" w:sz="6" w:space="0"/>
              <w:bottom w:val="single" w:color="auto" w:sz="6" w:space="0"/>
              <w:right w:val="double" w:color="auto" w:sz="4" w:space="0"/>
            </w:tcBorders>
            <w:shd w:val="clear" w:color="auto" w:fill="auto"/>
            <w:vAlign w:val="center"/>
          </w:tcPr>
          <w:p>
            <w:pPr>
              <w:pStyle w:val="28"/>
              <w:ind w:firstLine="480" w:firstLineChars="200"/>
              <w:jc w:val="both"/>
              <w:rPr>
                <w:rFonts w:ascii="宋体" w:hAnsi="宋体" w:cs="宋体"/>
                <w:color w:val="auto"/>
                <w:kern w:val="2"/>
                <w:szCs w:val="24"/>
              </w:rPr>
            </w:pPr>
            <w:r>
              <w:rPr>
                <w:rFonts w:hint="eastAsia" w:ascii="宋体" w:hAnsi="宋体" w:cs="宋体"/>
                <w:color w:val="auto"/>
                <w:kern w:val="2"/>
                <w:szCs w:val="24"/>
              </w:rPr>
              <w:t>彩色多普勒超声波诊断仪的采购、安装、调试、验收、培训、质保期内外服务、与货物有关的运输和保险及其他伴随服务等。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3325" w:type="dxa"/>
            <w:tcBorders>
              <w:top w:val="single" w:color="auto" w:sz="6" w:space="0"/>
              <w:left w:val="double" w:color="auto" w:sz="4" w:space="0"/>
              <w:bottom w:val="single" w:color="auto" w:sz="6" w:space="0"/>
              <w:right w:val="single" w:color="auto" w:sz="6" w:space="0"/>
            </w:tcBorders>
            <w:shd w:val="clear" w:color="auto" w:fill="auto"/>
            <w:vAlign w:val="center"/>
          </w:tcPr>
          <w:p>
            <w:pPr>
              <w:ind w:left="0" w:leftChars="0" w:right="0" w:rightChars="0" w:firstLine="0" w:firstLineChars="0"/>
              <w:jc w:val="center"/>
              <w:rPr>
                <w:color w:val="auto"/>
                <w:kern w:val="2"/>
                <w:lang w:eastAsia="zh-CN"/>
              </w:rPr>
            </w:pPr>
            <w:r>
              <w:rPr>
                <w:rFonts w:hint="eastAsia"/>
                <w:color w:val="auto"/>
                <w:kern w:val="2"/>
                <w:lang w:eastAsia="zh-CN"/>
              </w:rPr>
              <w:t>投标</w:t>
            </w:r>
            <w:r>
              <w:rPr>
                <w:rFonts w:hint="eastAsia"/>
                <w:color w:val="auto"/>
                <w:kern w:val="2"/>
                <w:lang w:val="en-US" w:eastAsia="zh-CN"/>
              </w:rPr>
              <w:t>总</w:t>
            </w:r>
            <w:r>
              <w:rPr>
                <w:rFonts w:hint="eastAsia"/>
                <w:color w:val="auto"/>
                <w:kern w:val="2"/>
                <w:lang w:eastAsia="zh-CN"/>
              </w:rPr>
              <w:t>报价</w:t>
            </w:r>
          </w:p>
          <w:p>
            <w:pPr>
              <w:ind w:left="0" w:leftChars="0" w:right="0" w:rightChars="0" w:firstLine="0" w:firstLineChars="0"/>
              <w:jc w:val="center"/>
              <w:rPr>
                <w:color w:val="auto"/>
                <w:kern w:val="2"/>
                <w:lang w:eastAsia="zh-CN"/>
              </w:rPr>
            </w:pPr>
            <w:r>
              <w:rPr>
                <w:rFonts w:hint="eastAsia"/>
                <w:color w:val="auto"/>
                <w:kern w:val="2"/>
                <w:lang w:eastAsia="zh-CN"/>
              </w:rPr>
              <w:t>（</w:t>
            </w:r>
            <w:r>
              <w:rPr>
                <w:rFonts w:hint="eastAsia" w:eastAsiaTheme="minorEastAsia"/>
                <w:kern w:val="2"/>
                <w:lang w:eastAsia="zh-CN"/>
              </w:rPr>
              <w:t>人民币：元</w:t>
            </w:r>
            <w:r>
              <w:rPr>
                <w:rFonts w:hint="eastAsia"/>
                <w:color w:val="auto"/>
                <w:kern w:val="2"/>
                <w:lang w:eastAsia="zh-CN"/>
              </w:rPr>
              <w:t>）</w:t>
            </w:r>
          </w:p>
        </w:tc>
        <w:tc>
          <w:tcPr>
            <w:tcW w:w="5862" w:type="dxa"/>
            <w:tcBorders>
              <w:top w:val="single" w:color="auto" w:sz="6" w:space="0"/>
              <w:left w:val="single" w:color="auto" w:sz="6" w:space="0"/>
              <w:bottom w:val="single" w:color="auto" w:sz="6" w:space="0"/>
              <w:right w:val="double" w:color="auto" w:sz="4" w:space="0"/>
            </w:tcBorders>
            <w:shd w:val="clear" w:color="auto" w:fill="auto"/>
            <w:vAlign w:val="center"/>
          </w:tcPr>
          <w:p>
            <w:pPr>
              <w:pStyle w:val="28"/>
              <w:jc w:val="both"/>
              <w:rPr>
                <w:rFonts w:ascii="宋体" w:hAnsi="宋体" w:cs="宋体"/>
                <w:kern w:val="2"/>
                <w:szCs w:val="24"/>
                <w:lang w:eastAsia="zh-CN"/>
              </w:rPr>
            </w:pPr>
            <w:r>
              <w:rPr>
                <w:rFonts w:hint="eastAsia" w:ascii="宋体" w:hAnsi="宋体" w:cs="宋体"/>
                <w:kern w:val="2"/>
                <w:szCs w:val="24"/>
                <w:lang w:eastAsia="zh-CN"/>
              </w:rPr>
              <w:t>大写：</w:t>
            </w:r>
            <w:r>
              <w:rPr>
                <w:rFonts w:hint="eastAsia" w:ascii="宋体" w:hAnsi="宋体" w:cs="宋体"/>
                <w:kern w:val="2"/>
                <w:szCs w:val="24"/>
                <w:u w:val="single"/>
                <w:lang w:eastAsia="zh-CN"/>
              </w:rPr>
              <w:t xml:space="preserve">                          </w:t>
            </w:r>
          </w:p>
          <w:p>
            <w:pPr>
              <w:pStyle w:val="28"/>
              <w:jc w:val="both"/>
              <w:rPr>
                <w:rFonts w:hint="default" w:ascii="宋体" w:hAnsi="宋体" w:cs="宋体"/>
                <w:color w:val="auto"/>
                <w:kern w:val="2"/>
                <w:szCs w:val="24"/>
                <w:u w:val="none"/>
                <w:lang w:val="en-US" w:eastAsia="zh-CN"/>
              </w:rPr>
            </w:pPr>
            <w:r>
              <w:rPr>
                <w:rFonts w:hint="eastAsia" w:ascii="宋体" w:hAnsi="宋体" w:cs="宋体"/>
                <w:kern w:val="2"/>
                <w:szCs w:val="24"/>
                <w:lang w:eastAsia="zh-CN"/>
              </w:rPr>
              <w:t>小写：</w:t>
            </w:r>
            <w:r>
              <w:rPr>
                <w:rFonts w:hint="eastAsia" w:ascii="宋体" w:hAnsi="宋体" w:cs="宋体"/>
                <w:kern w:val="2"/>
                <w:szCs w:val="24"/>
                <w:u w:val="single"/>
                <w:lang w:eastAsia="zh-CN"/>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3325" w:type="dxa"/>
            <w:tcBorders>
              <w:top w:val="single" w:color="auto" w:sz="6" w:space="0"/>
              <w:left w:val="double" w:color="auto" w:sz="4" w:space="0"/>
              <w:bottom w:val="single" w:color="auto" w:sz="6" w:space="0"/>
              <w:right w:val="single" w:color="auto" w:sz="6" w:space="0"/>
            </w:tcBorders>
            <w:shd w:val="clear" w:color="auto" w:fill="auto"/>
            <w:vAlign w:val="center"/>
          </w:tcPr>
          <w:p>
            <w:pPr>
              <w:ind w:left="0" w:leftChars="0" w:right="0" w:rightChars="0" w:firstLine="0" w:firstLineChars="0"/>
              <w:jc w:val="center"/>
              <w:rPr>
                <w:rFonts w:hint="eastAsia"/>
                <w:color w:val="auto"/>
                <w:kern w:val="2"/>
                <w:lang w:eastAsia="zh-CN"/>
              </w:rPr>
            </w:pPr>
            <w:r>
              <w:rPr>
                <w:rFonts w:hint="eastAsia"/>
                <w:kern w:val="2"/>
                <w:lang w:eastAsia="zh-CN"/>
              </w:rPr>
              <w:t>设备品牌、型号</w:t>
            </w:r>
          </w:p>
        </w:tc>
        <w:tc>
          <w:tcPr>
            <w:tcW w:w="5862" w:type="dxa"/>
            <w:tcBorders>
              <w:top w:val="single" w:color="auto" w:sz="6" w:space="0"/>
              <w:left w:val="single" w:color="auto" w:sz="6" w:space="0"/>
              <w:bottom w:val="single" w:color="auto" w:sz="6" w:space="0"/>
              <w:right w:val="double" w:color="auto" w:sz="4" w:space="0"/>
            </w:tcBorders>
            <w:shd w:val="clear" w:color="auto" w:fill="auto"/>
            <w:vAlign w:val="center"/>
          </w:tcPr>
          <w:p>
            <w:pPr>
              <w:pStyle w:val="28"/>
              <w:jc w:val="both"/>
              <w:rPr>
                <w:rFonts w:ascii="宋体" w:hAnsi="宋体" w:cs="宋体"/>
                <w:kern w:val="2"/>
                <w:szCs w:val="24"/>
                <w:lang w:eastAsia="zh-CN"/>
              </w:rPr>
            </w:pPr>
            <w:r>
              <w:rPr>
                <w:rFonts w:hint="eastAsia" w:ascii="宋体" w:hAnsi="宋体" w:cs="宋体"/>
                <w:kern w:val="2"/>
                <w:szCs w:val="24"/>
                <w:lang w:eastAsia="zh-CN"/>
              </w:rPr>
              <w:t>品牌：</w:t>
            </w:r>
          </w:p>
          <w:p>
            <w:pPr>
              <w:pStyle w:val="28"/>
              <w:jc w:val="both"/>
              <w:rPr>
                <w:rFonts w:hint="eastAsia" w:ascii="宋体" w:hAnsi="宋体" w:cs="宋体"/>
                <w:kern w:val="2"/>
                <w:szCs w:val="24"/>
                <w:lang w:eastAsia="zh-CN"/>
              </w:rPr>
            </w:pPr>
            <w:r>
              <w:rPr>
                <w:rFonts w:hint="eastAsia" w:ascii="宋体" w:hAnsi="宋体" w:cs="宋体"/>
                <w:kern w:val="2"/>
                <w:szCs w:val="24"/>
                <w:lang w:eastAsia="zh-CN"/>
              </w:rPr>
              <w:t>型号：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3325" w:type="dxa"/>
            <w:tcBorders>
              <w:top w:val="single" w:color="auto" w:sz="6" w:space="0"/>
              <w:left w:val="double" w:color="auto" w:sz="4" w:space="0"/>
              <w:bottom w:val="single" w:color="auto" w:sz="6" w:space="0"/>
              <w:right w:val="single" w:color="auto" w:sz="6" w:space="0"/>
            </w:tcBorders>
            <w:shd w:val="clear" w:color="auto" w:fill="auto"/>
            <w:vAlign w:val="center"/>
          </w:tcPr>
          <w:p>
            <w:pPr>
              <w:ind w:left="0" w:leftChars="0" w:right="0" w:rightChars="0" w:firstLine="0" w:firstLineChars="0"/>
              <w:jc w:val="center"/>
              <w:rPr>
                <w:rFonts w:hint="default"/>
                <w:kern w:val="2"/>
                <w:lang w:val="en-US" w:eastAsia="zh-CN"/>
              </w:rPr>
            </w:pPr>
            <w:r>
              <w:rPr>
                <w:rFonts w:hint="eastAsia"/>
                <w:kern w:val="2"/>
                <w:lang w:val="en-US" w:eastAsia="zh-CN"/>
              </w:rPr>
              <w:t>设备产地</w:t>
            </w:r>
          </w:p>
        </w:tc>
        <w:tc>
          <w:tcPr>
            <w:tcW w:w="5862" w:type="dxa"/>
            <w:tcBorders>
              <w:top w:val="single" w:color="auto" w:sz="6" w:space="0"/>
              <w:left w:val="single" w:color="auto" w:sz="6" w:space="0"/>
              <w:bottom w:val="single" w:color="auto" w:sz="6" w:space="0"/>
              <w:right w:val="double" w:color="auto" w:sz="4" w:space="0"/>
            </w:tcBorders>
            <w:shd w:val="clear" w:color="auto" w:fill="auto"/>
            <w:vAlign w:val="center"/>
          </w:tcPr>
          <w:p>
            <w:pPr>
              <w:pStyle w:val="28"/>
              <w:jc w:val="both"/>
              <w:rPr>
                <w:rFonts w:hint="eastAsia" w:ascii="宋体" w:hAnsi="宋体" w:cs="宋体"/>
                <w:kern w:val="2"/>
                <w:szCs w:val="24"/>
                <w:lang w:eastAsia="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3325" w:type="dxa"/>
            <w:tcBorders>
              <w:top w:val="single" w:color="auto" w:sz="6" w:space="0"/>
              <w:left w:val="double" w:color="auto" w:sz="4" w:space="0"/>
              <w:bottom w:val="single" w:color="auto" w:sz="6" w:space="0"/>
              <w:right w:val="single" w:color="auto" w:sz="6" w:space="0"/>
            </w:tcBorders>
            <w:shd w:val="clear" w:color="auto" w:fill="auto"/>
            <w:vAlign w:val="center"/>
          </w:tcPr>
          <w:p>
            <w:pPr>
              <w:jc w:val="center"/>
              <w:rPr>
                <w:color w:val="auto"/>
                <w:kern w:val="2"/>
                <w:lang w:eastAsia="zh-CN"/>
              </w:rPr>
            </w:pPr>
            <w:r>
              <w:rPr>
                <w:rFonts w:hint="eastAsia"/>
                <w:color w:val="auto"/>
                <w:kern w:val="2"/>
                <w:lang w:eastAsia="zh-CN"/>
              </w:rPr>
              <w:t>交货期</w:t>
            </w:r>
          </w:p>
        </w:tc>
        <w:tc>
          <w:tcPr>
            <w:tcW w:w="5862" w:type="dxa"/>
            <w:tcBorders>
              <w:top w:val="single" w:color="auto" w:sz="6" w:space="0"/>
              <w:left w:val="single" w:color="auto" w:sz="6" w:space="0"/>
              <w:bottom w:val="single" w:color="auto" w:sz="6" w:space="0"/>
              <w:right w:val="double" w:color="auto" w:sz="4" w:space="0"/>
            </w:tcBorders>
            <w:shd w:val="clear" w:color="auto" w:fill="auto"/>
            <w:vAlign w:val="center"/>
          </w:tcPr>
          <w:p>
            <w:pPr>
              <w:pStyle w:val="28"/>
              <w:jc w:val="center"/>
              <w:rPr>
                <w:rFonts w:ascii="宋体" w:hAnsi="宋体" w:cs="宋体"/>
                <w:color w:val="auto"/>
                <w:kern w:val="2"/>
                <w:szCs w:val="24"/>
                <w:lang w:eastAsia="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3325" w:type="dxa"/>
            <w:tcBorders>
              <w:top w:val="single" w:color="auto" w:sz="6" w:space="0"/>
              <w:left w:val="double" w:color="auto" w:sz="4" w:space="0"/>
              <w:bottom w:val="single" w:color="auto" w:sz="6" w:space="0"/>
              <w:right w:val="single" w:color="auto" w:sz="6" w:space="0"/>
            </w:tcBorders>
            <w:shd w:val="clear" w:color="auto" w:fill="auto"/>
            <w:vAlign w:val="center"/>
          </w:tcPr>
          <w:p>
            <w:pPr>
              <w:jc w:val="center"/>
              <w:rPr>
                <w:color w:val="auto"/>
                <w:kern w:val="2"/>
              </w:rPr>
            </w:pPr>
            <w:r>
              <w:rPr>
                <w:rFonts w:hint="eastAsia"/>
                <w:color w:val="auto"/>
                <w:kern w:val="2"/>
                <w:lang w:eastAsia="zh-CN"/>
              </w:rPr>
              <w:t>交货地点</w:t>
            </w:r>
          </w:p>
        </w:tc>
        <w:tc>
          <w:tcPr>
            <w:tcW w:w="5862" w:type="dxa"/>
            <w:tcBorders>
              <w:top w:val="single" w:color="auto" w:sz="6" w:space="0"/>
              <w:left w:val="single" w:color="auto" w:sz="6" w:space="0"/>
              <w:bottom w:val="single" w:color="auto" w:sz="6" w:space="0"/>
              <w:right w:val="double" w:color="auto" w:sz="4" w:space="0"/>
            </w:tcBorders>
            <w:shd w:val="clear" w:color="auto" w:fill="auto"/>
            <w:vAlign w:val="center"/>
          </w:tcPr>
          <w:p>
            <w:pPr>
              <w:pStyle w:val="28"/>
              <w:jc w:val="center"/>
              <w:rPr>
                <w:rFonts w:ascii="宋体" w:hAnsi="宋体" w:cs="宋体"/>
                <w:color w:val="auto"/>
                <w:kern w:val="2"/>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3325" w:type="dxa"/>
            <w:tcBorders>
              <w:top w:val="single" w:color="auto" w:sz="6" w:space="0"/>
              <w:left w:val="double" w:color="auto" w:sz="4" w:space="0"/>
              <w:bottom w:val="single" w:color="auto" w:sz="6" w:space="0"/>
              <w:right w:val="single" w:color="auto" w:sz="6" w:space="0"/>
            </w:tcBorders>
            <w:shd w:val="clear" w:color="auto" w:fill="auto"/>
            <w:vAlign w:val="center"/>
          </w:tcPr>
          <w:p>
            <w:pPr>
              <w:jc w:val="center"/>
              <w:rPr>
                <w:color w:val="auto"/>
                <w:kern w:val="2"/>
              </w:rPr>
            </w:pPr>
            <w:r>
              <w:rPr>
                <w:rFonts w:hint="eastAsia"/>
                <w:color w:val="auto"/>
                <w:kern w:val="2"/>
                <w:lang w:eastAsia="zh-CN"/>
              </w:rPr>
              <w:t>质保期</w:t>
            </w:r>
          </w:p>
        </w:tc>
        <w:tc>
          <w:tcPr>
            <w:tcW w:w="5862" w:type="dxa"/>
            <w:tcBorders>
              <w:top w:val="single" w:color="auto" w:sz="6" w:space="0"/>
              <w:left w:val="single" w:color="auto" w:sz="6" w:space="0"/>
              <w:bottom w:val="single" w:color="auto" w:sz="6" w:space="0"/>
              <w:right w:val="double" w:color="auto" w:sz="4" w:space="0"/>
            </w:tcBorders>
            <w:shd w:val="clear" w:color="auto" w:fill="auto"/>
            <w:vAlign w:val="center"/>
          </w:tcPr>
          <w:p>
            <w:pPr>
              <w:pStyle w:val="28"/>
              <w:jc w:val="center"/>
              <w:rPr>
                <w:rFonts w:hint="default" w:ascii="宋体" w:hAnsi="宋体" w:eastAsia="宋体" w:cs="宋体"/>
                <w:color w:val="auto"/>
                <w:kern w:val="2"/>
                <w:szCs w:val="24"/>
                <w:u w:val="none"/>
                <w:lang w:val="en-US" w:eastAsia="zh-CN"/>
              </w:rPr>
            </w:pPr>
            <w:r>
              <w:rPr>
                <w:rFonts w:hint="eastAsia" w:ascii="宋体" w:hAnsi="宋体" w:cs="宋体"/>
                <w:color w:val="auto"/>
                <w:kern w:val="2"/>
                <w:szCs w:val="24"/>
                <w:u w:val="single"/>
                <w:lang w:val="en-US" w:eastAsia="zh-CN"/>
              </w:rPr>
              <w:t xml:space="preserve">   </w:t>
            </w:r>
            <w:r>
              <w:rPr>
                <w:rFonts w:hint="eastAsia" w:ascii="宋体" w:hAnsi="宋体" w:cs="宋体"/>
                <w:color w:val="auto"/>
                <w:kern w:val="2"/>
                <w:szCs w:val="24"/>
                <w:u w:val="none"/>
                <w:lang w:val="en-US" w:eastAsia="zh-CN"/>
              </w:rPr>
              <w:t>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3325" w:type="dxa"/>
            <w:tcBorders>
              <w:top w:val="single" w:color="auto" w:sz="6" w:space="0"/>
              <w:left w:val="double" w:color="auto" w:sz="4" w:space="0"/>
              <w:bottom w:val="single" w:color="auto" w:sz="6" w:space="0"/>
              <w:right w:val="single" w:color="auto" w:sz="6" w:space="0"/>
            </w:tcBorders>
            <w:shd w:val="clear" w:color="auto" w:fill="auto"/>
            <w:vAlign w:val="center"/>
          </w:tcPr>
          <w:p>
            <w:pPr>
              <w:jc w:val="center"/>
              <w:rPr>
                <w:color w:val="auto"/>
                <w:kern w:val="2"/>
              </w:rPr>
            </w:pPr>
            <w:r>
              <w:rPr>
                <w:rFonts w:hint="eastAsia"/>
                <w:color w:val="auto"/>
                <w:kern w:val="2"/>
                <w:lang w:eastAsia="zh-CN"/>
              </w:rPr>
              <w:t>投标有效期</w:t>
            </w:r>
          </w:p>
        </w:tc>
        <w:tc>
          <w:tcPr>
            <w:tcW w:w="5862" w:type="dxa"/>
            <w:tcBorders>
              <w:top w:val="single" w:color="auto" w:sz="6" w:space="0"/>
              <w:left w:val="single" w:color="auto" w:sz="6" w:space="0"/>
              <w:bottom w:val="single" w:color="auto" w:sz="6" w:space="0"/>
              <w:right w:val="double" w:color="auto" w:sz="4" w:space="0"/>
            </w:tcBorders>
            <w:shd w:val="clear" w:color="auto" w:fill="auto"/>
            <w:vAlign w:val="center"/>
          </w:tcPr>
          <w:p>
            <w:pPr>
              <w:pStyle w:val="28"/>
              <w:jc w:val="center"/>
              <w:rPr>
                <w:rFonts w:ascii="宋体" w:hAnsi="宋体" w:cs="宋体"/>
                <w:color w:val="auto"/>
                <w:kern w:val="2"/>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3325" w:type="dxa"/>
            <w:tcBorders>
              <w:top w:val="single" w:color="auto" w:sz="6" w:space="0"/>
              <w:left w:val="double" w:color="auto" w:sz="4" w:space="0"/>
              <w:bottom w:val="single" w:color="auto" w:sz="6" w:space="0"/>
              <w:right w:val="single" w:color="auto" w:sz="6" w:space="0"/>
            </w:tcBorders>
            <w:shd w:val="clear" w:color="auto" w:fill="auto"/>
            <w:vAlign w:val="center"/>
          </w:tcPr>
          <w:p>
            <w:pPr>
              <w:jc w:val="center"/>
              <w:rPr>
                <w:color w:val="auto"/>
                <w:kern w:val="2"/>
              </w:rPr>
            </w:pPr>
            <w:r>
              <w:rPr>
                <w:rFonts w:hint="eastAsia"/>
                <w:color w:val="auto"/>
                <w:kern w:val="2"/>
                <w:lang w:eastAsia="zh-CN"/>
              </w:rPr>
              <w:t>质量要求</w:t>
            </w:r>
          </w:p>
        </w:tc>
        <w:tc>
          <w:tcPr>
            <w:tcW w:w="5862" w:type="dxa"/>
            <w:tcBorders>
              <w:top w:val="single" w:color="auto" w:sz="6" w:space="0"/>
              <w:left w:val="single" w:color="auto" w:sz="6" w:space="0"/>
              <w:bottom w:val="single" w:color="auto" w:sz="6" w:space="0"/>
              <w:right w:val="double" w:color="auto" w:sz="4" w:space="0"/>
            </w:tcBorders>
            <w:shd w:val="clear" w:color="auto" w:fill="auto"/>
            <w:vAlign w:val="center"/>
          </w:tcPr>
          <w:p>
            <w:pPr>
              <w:pStyle w:val="28"/>
              <w:jc w:val="center"/>
              <w:rPr>
                <w:rFonts w:ascii="宋体" w:hAnsi="宋体" w:cs="宋体"/>
                <w:color w:val="auto"/>
                <w:kern w:val="2"/>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3325" w:type="dxa"/>
            <w:tcBorders>
              <w:top w:val="single" w:color="auto" w:sz="6" w:space="0"/>
              <w:left w:val="double" w:color="auto" w:sz="4" w:space="0"/>
              <w:bottom w:val="single" w:color="auto" w:sz="6" w:space="0"/>
              <w:right w:val="single" w:color="auto" w:sz="6" w:space="0"/>
            </w:tcBorders>
            <w:shd w:val="clear" w:color="auto" w:fill="auto"/>
            <w:vAlign w:val="center"/>
          </w:tcPr>
          <w:p>
            <w:pPr>
              <w:jc w:val="center"/>
              <w:rPr>
                <w:rFonts w:hint="default"/>
                <w:color w:val="auto"/>
                <w:kern w:val="2"/>
                <w:lang w:val="en-US" w:eastAsia="zh-CN"/>
              </w:rPr>
            </w:pPr>
            <w:r>
              <w:rPr>
                <w:rFonts w:hint="eastAsia"/>
                <w:color w:val="auto"/>
                <w:kern w:val="2"/>
                <w:lang w:val="en-US" w:eastAsia="zh-CN"/>
              </w:rPr>
              <w:t>付款方式</w:t>
            </w:r>
          </w:p>
        </w:tc>
        <w:tc>
          <w:tcPr>
            <w:tcW w:w="5862" w:type="dxa"/>
            <w:tcBorders>
              <w:top w:val="single" w:color="auto" w:sz="6" w:space="0"/>
              <w:left w:val="single" w:color="auto" w:sz="6" w:space="0"/>
              <w:bottom w:val="single" w:color="auto" w:sz="6" w:space="0"/>
              <w:right w:val="double" w:color="auto" w:sz="4" w:space="0"/>
            </w:tcBorders>
            <w:shd w:val="clear" w:color="auto" w:fill="auto"/>
            <w:vAlign w:val="center"/>
          </w:tcPr>
          <w:p>
            <w:pPr>
              <w:pStyle w:val="28"/>
              <w:jc w:val="center"/>
              <w:rPr>
                <w:rFonts w:ascii="宋体" w:hAnsi="宋体" w:cs="宋体"/>
                <w:color w:val="auto"/>
                <w:kern w:val="2"/>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3325" w:type="dxa"/>
            <w:tcBorders>
              <w:top w:val="single" w:color="auto" w:sz="6" w:space="0"/>
              <w:left w:val="double" w:color="auto" w:sz="4" w:space="0"/>
              <w:bottom w:val="double" w:color="auto" w:sz="4" w:space="0"/>
              <w:right w:val="single" w:color="auto" w:sz="6" w:space="0"/>
            </w:tcBorders>
            <w:shd w:val="clear" w:color="auto" w:fill="auto"/>
            <w:vAlign w:val="center"/>
          </w:tcPr>
          <w:p>
            <w:pPr>
              <w:jc w:val="center"/>
              <w:rPr>
                <w:color w:val="auto"/>
                <w:kern w:val="2"/>
              </w:rPr>
            </w:pPr>
            <w:r>
              <w:rPr>
                <w:rFonts w:hint="eastAsia"/>
                <w:color w:val="auto"/>
                <w:kern w:val="2"/>
                <w:lang w:eastAsia="zh-CN"/>
              </w:rPr>
              <w:t>其他</w:t>
            </w:r>
          </w:p>
        </w:tc>
        <w:tc>
          <w:tcPr>
            <w:tcW w:w="5862" w:type="dxa"/>
            <w:tcBorders>
              <w:top w:val="single" w:color="auto" w:sz="6" w:space="0"/>
              <w:left w:val="single" w:color="auto" w:sz="6" w:space="0"/>
              <w:bottom w:val="double" w:color="auto" w:sz="4" w:space="0"/>
              <w:right w:val="double" w:color="auto" w:sz="4" w:space="0"/>
            </w:tcBorders>
            <w:shd w:val="clear" w:color="auto" w:fill="auto"/>
            <w:vAlign w:val="center"/>
          </w:tcPr>
          <w:p>
            <w:pPr>
              <w:pStyle w:val="28"/>
              <w:jc w:val="center"/>
              <w:rPr>
                <w:rFonts w:ascii="宋体" w:hAnsi="宋体" w:cs="宋体"/>
                <w:color w:val="auto"/>
                <w:kern w:val="2"/>
                <w:szCs w:val="24"/>
              </w:rPr>
            </w:pPr>
          </w:p>
        </w:tc>
      </w:tr>
    </w:tbl>
    <w:p>
      <w:pPr>
        <w:tabs>
          <w:tab w:val="left" w:pos="6065"/>
          <w:tab w:val="left" w:pos="6640"/>
        </w:tabs>
        <w:autoSpaceDE w:val="0"/>
        <w:autoSpaceDN w:val="0"/>
        <w:jc w:val="right"/>
        <w:rPr>
          <w:rFonts w:hint="eastAsia" w:ascii="宋体" w:hAnsi="宋体" w:cs="MingLiU"/>
          <w:bCs/>
          <w:color w:val="auto"/>
          <w:szCs w:val="24"/>
          <w:lang w:eastAsia="zh-CN"/>
        </w:rPr>
      </w:pPr>
    </w:p>
    <w:p>
      <w:pPr>
        <w:tabs>
          <w:tab w:val="left" w:pos="6065"/>
          <w:tab w:val="left" w:pos="6640"/>
        </w:tabs>
        <w:autoSpaceDE w:val="0"/>
        <w:autoSpaceDN w:val="0"/>
        <w:jc w:val="right"/>
        <w:rPr>
          <w:rFonts w:ascii="宋体" w:hAnsi="宋体" w:cs="MingLiU"/>
          <w:bCs/>
          <w:color w:val="auto"/>
          <w:szCs w:val="24"/>
          <w:lang w:eastAsia="zh-CN"/>
        </w:rPr>
      </w:pPr>
      <w:r>
        <w:rPr>
          <w:rFonts w:hint="eastAsia" w:ascii="宋体" w:hAnsi="宋体" w:cs="MingLiU"/>
          <w:bCs/>
          <w:color w:val="auto"/>
          <w:szCs w:val="24"/>
          <w:lang w:eastAsia="zh-CN"/>
        </w:rPr>
        <w:t>投标人：</w:t>
      </w:r>
      <w:r>
        <w:rPr>
          <w:rFonts w:ascii="宋体" w:hAnsi="宋体" w:cs="MingLiU"/>
          <w:bCs/>
          <w:color w:val="auto"/>
          <w:szCs w:val="24"/>
          <w:u w:val="single"/>
          <w:lang w:eastAsia="zh-CN"/>
        </w:rPr>
        <w:t xml:space="preserve"> </w:t>
      </w:r>
      <w:r>
        <w:rPr>
          <w:rFonts w:hint="eastAsia" w:ascii="宋体" w:hAnsi="宋体"/>
          <w:bCs/>
          <w:color w:val="auto"/>
          <w:szCs w:val="24"/>
          <w:u w:val="single"/>
          <w:lang w:eastAsia="zh-CN"/>
        </w:rPr>
        <w:t xml:space="preserve">                          </w:t>
      </w:r>
      <w:r>
        <w:rPr>
          <w:rFonts w:hint="eastAsia" w:ascii="宋体" w:hAnsi="宋体" w:cs="MingLiU"/>
          <w:bCs/>
          <w:color w:val="auto"/>
          <w:szCs w:val="24"/>
          <w:lang w:eastAsia="zh-CN"/>
        </w:rPr>
        <w:t>（</w:t>
      </w:r>
      <w:r>
        <w:rPr>
          <w:rFonts w:hint="eastAsia" w:ascii="宋体" w:hAnsi="宋体" w:cs="MingLiU"/>
          <w:bCs/>
          <w:color w:val="auto"/>
          <w:szCs w:val="24"/>
          <w:lang w:val="en-US" w:eastAsia="zh-CN"/>
        </w:rPr>
        <w:t>单位电子签章</w:t>
      </w:r>
      <w:r>
        <w:rPr>
          <w:rFonts w:hint="eastAsia" w:ascii="宋体" w:hAnsi="宋体" w:cs="MingLiU"/>
          <w:bCs/>
          <w:color w:val="auto"/>
          <w:szCs w:val="24"/>
          <w:lang w:eastAsia="zh-CN"/>
        </w:rPr>
        <w:t>）</w:t>
      </w:r>
    </w:p>
    <w:p>
      <w:pPr>
        <w:tabs>
          <w:tab w:val="left" w:pos="5510"/>
          <w:tab w:val="left" w:pos="6365"/>
        </w:tabs>
        <w:autoSpaceDE w:val="0"/>
        <w:autoSpaceDN w:val="0"/>
        <w:jc w:val="right"/>
        <w:rPr>
          <w:rFonts w:ascii="宋体" w:hAnsi="宋体"/>
          <w:bCs/>
          <w:color w:val="auto"/>
          <w:szCs w:val="24"/>
          <w:lang w:eastAsia="zh-CN"/>
        </w:rPr>
      </w:pPr>
      <w:r>
        <w:rPr>
          <w:rFonts w:hint="eastAsia" w:ascii="宋体" w:hAnsi="宋体" w:cs="MingLiU"/>
          <w:bCs/>
          <w:color w:val="auto"/>
          <w:szCs w:val="24"/>
          <w:lang w:eastAsia="zh-CN"/>
        </w:rPr>
        <w:t>法定代表人（单位负责人）或其委托代理人：</w:t>
      </w:r>
      <w:r>
        <w:rPr>
          <w:rFonts w:ascii="宋体" w:hAnsi="宋体" w:cs="MingLiU"/>
          <w:bCs/>
          <w:color w:val="auto"/>
          <w:szCs w:val="24"/>
          <w:u w:val="single"/>
          <w:lang w:eastAsia="zh-CN"/>
        </w:rPr>
        <w:t xml:space="preserve"> </w:t>
      </w:r>
      <w:r>
        <w:rPr>
          <w:rFonts w:hint="eastAsia" w:ascii="宋体" w:hAnsi="宋体"/>
          <w:bCs/>
          <w:color w:val="auto"/>
          <w:szCs w:val="24"/>
          <w:u w:val="single"/>
          <w:lang w:eastAsia="zh-CN"/>
        </w:rPr>
        <w:t xml:space="preserve">       </w:t>
      </w:r>
      <w:r>
        <w:rPr>
          <w:rFonts w:hint="eastAsia" w:ascii="宋体" w:hAnsi="宋体" w:cs="MingLiU"/>
          <w:bCs/>
          <w:color w:val="auto"/>
          <w:szCs w:val="24"/>
          <w:lang w:eastAsia="zh-CN"/>
        </w:rPr>
        <w:t>（签字或盖章）</w:t>
      </w:r>
    </w:p>
    <w:p>
      <w:pPr>
        <w:jc w:val="right"/>
        <w:rPr>
          <w:rFonts w:hint="default" w:ascii="宋体" w:hAnsi="宋体"/>
          <w:bCs/>
          <w:color w:val="auto"/>
          <w:szCs w:val="24"/>
          <w:u w:val="single"/>
          <w:lang w:val="en-US" w:eastAsia="zh-CN"/>
        </w:rPr>
      </w:pPr>
      <w:r>
        <w:rPr>
          <w:rFonts w:ascii="宋体" w:hAnsi="宋体" w:cs="MingLiU"/>
          <w:bCs/>
          <w:color w:val="auto"/>
          <w:szCs w:val="24"/>
          <w:u w:val="single"/>
          <w:lang w:eastAsia="zh-CN"/>
        </w:rPr>
        <w:t xml:space="preserve"> </w:t>
      </w:r>
      <w:r>
        <w:rPr>
          <w:rFonts w:ascii="宋体" w:hAnsi="宋体"/>
          <w:bCs/>
          <w:color w:val="auto"/>
          <w:szCs w:val="24"/>
          <w:u w:val="single"/>
          <w:lang w:eastAsia="zh-CN"/>
        </w:rPr>
        <w:tab/>
      </w:r>
      <w:r>
        <w:rPr>
          <w:rFonts w:hint="eastAsia" w:ascii="宋体" w:hAnsi="宋体" w:cs="MingLiU"/>
          <w:bCs/>
          <w:color w:val="auto"/>
          <w:szCs w:val="24"/>
          <w:lang w:eastAsia="zh-CN"/>
        </w:rPr>
        <w:t>年</w:t>
      </w:r>
      <w:r>
        <w:rPr>
          <w:rFonts w:ascii="宋体" w:hAnsi="宋体" w:cs="MingLiU"/>
          <w:bCs/>
          <w:color w:val="auto"/>
          <w:szCs w:val="24"/>
          <w:u w:val="single"/>
          <w:lang w:eastAsia="zh-CN"/>
        </w:rPr>
        <w:t xml:space="preserve"> </w:t>
      </w:r>
      <w:r>
        <w:rPr>
          <w:rFonts w:ascii="宋体" w:hAnsi="宋体"/>
          <w:bCs/>
          <w:color w:val="auto"/>
          <w:szCs w:val="24"/>
          <w:u w:val="single"/>
          <w:lang w:eastAsia="zh-CN"/>
        </w:rPr>
        <w:tab/>
      </w:r>
      <w:r>
        <w:rPr>
          <w:rFonts w:hint="eastAsia" w:ascii="宋体" w:hAnsi="宋体" w:cs="MingLiU"/>
          <w:bCs/>
          <w:color w:val="auto"/>
          <w:szCs w:val="24"/>
          <w:lang w:eastAsia="zh-CN"/>
        </w:rPr>
        <w:t>月</w:t>
      </w:r>
      <w:r>
        <w:rPr>
          <w:rFonts w:ascii="宋体" w:hAnsi="宋体" w:cs="MingLiU"/>
          <w:bCs/>
          <w:color w:val="auto"/>
          <w:szCs w:val="24"/>
          <w:u w:val="single"/>
          <w:lang w:eastAsia="zh-CN"/>
        </w:rPr>
        <w:t xml:space="preserve"> </w:t>
      </w:r>
      <w:r>
        <w:rPr>
          <w:rFonts w:ascii="宋体" w:hAnsi="宋体"/>
          <w:bCs/>
          <w:color w:val="auto"/>
          <w:szCs w:val="24"/>
          <w:u w:val="single"/>
          <w:lang w:eastAsia="zh-CN"/>
        </w:rPr>
        <w:tab/>
      </w:r>
      <w:r>
        <w:rPr>
          <w:rFonts w:hint="eastAsia" w:ascii="宋体" w:hAnsi="宋体"/>
          <w:bCs/>
          <w:color w:val="auto"/>
          <w:szCs w:val="24"/>
          <w:u w:val="none"/>
          <w:lang w:val="en-US" w:eastAsia="zh-CN"/>
        </w:rPr>
        <w:t>日</w:t>
      </w:r>
    </w:p>
    <w:p>
      <w:pPr>
        <w:pStyle w:val="44"/>
        <w:rPr>
          <w:rFonts w:ascii="宋体" w:hAnsi="宋体"/>
          <w:bCs/>
          <w:color w:val="auto"/>
          <w:szCs w:val="24"/>
          <w:u w:val="single"/>
          <w:lang w:eastAsia="zh-CN"/>
        </w:rPr>
      </w:pPr>
    </w:p>
    <w:p>
      <w:pPr>
        <w:pStyle w:val="44"/>
        <w:rPr>
          <w:rFonts w:ascii="宋体" w:hAnsi="宋体"/>
          <w:bCs/>
          <w:color w:val="auto"/>
          <w:szCs w:val="24"/>
          <w:u w:val="single"/>
          <w:lang w:eastAsia="zh-CN"/>
        </w:rPr>
      </w:pPr>
    </w:p>
    <w:p>
      <w:pPr>
        <w:pStyle w:val="12"/>
        <w:bidi w:val="0"/>
        <w:ind w:left="0" w:leftChars="0" w:right="0" w:rightChars="0" w:firstLine="0" w:firstLineChars="0"/>
        <w:jc w:val="center"/>
        <w:rPr>
          <w:b/>
          <w:bCs/>
          <w:lang w:eastAsia="zh-CN"/>
        </w:rPr>
      </w:pPr>
      <w:bookmarkStart w:id="153" w:name="_Toc19452"/>
      <w:bookmarkStart w:id="154" w:name="_Toc2120"/>
      <w:bookmarkStart w:id="155" w:name="_Toc14009"/>
      <w:r>
        <w:rPr>
          <w:rFonts w:hint="eastAsia"/>
          <w:b/>
          <w:bCs/>
          <w:lang w:eastAsia="zh-CN"/>
        </w:rPr>
        <w:t>附表一：主要部件及材料产地来源表</w:t>
      </w:r>
      <w:bookmarkEnd w:id="153"/>
      <w:bookmarkEnd w:id="154"/>
      <w:bookmarkEnd w:id="155"/>
    </w:p>
    <w:tbl>
      <w:tblPr>
        <w:tblStyle w:val="31"/>
        <w:tblW w:w="8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807"/>
        <w:gridCol w:w="1313"/>
        <w:gridCol w:w="900"/>
        <w:gridCol w:w="1003"/>
        <w:gridCol w:w="1509"/>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4" w:type="dxa"/>
            <w:tcBorders>
              <w:top w:val="double" w:color="auto" w:sz="4" w:space="0"/>
              <w:left w:val="double" w:color="auto" w:sz="4" w:space="0"/>
              <w:bottom w:val="single" w:color="auto" w:sz="4" w:space="0"/>
              <w:right w:val="single" w:color="auto" w:sz="4" w:space="0"/>
            </w:tcBorders>
            <w:shd w:val="clear" w:color="auto" w:fill="auto"/>
            <w:vAlign w:val="center"/>
          </w:tcPr>
          <w:p>
            <w:pPr>
              <w:spacing w:line="400" w:lineRule="exact"/>
              <w:jc w:val="center"/>
              <w:rPr>
                <w:rFonts w:hint="eastAsia" w:ascii="宋体" w:hAnsi="宋体" w:eastAsia="宋体" w:cs="宋体"/>
                <w:b/>
                <w:kern w:val="2"/>
                <w:sz w:val="24"/>
                <w:szCs w:val="24"/>
              </w:rPr>
            </w:pPr>
            <w:r>
              <w:rPr>
                <w:rFonts w:hint="eastAsia" w:ascii="宋体" w:hAnsi="宋体" w:eastAsia="宋体" w:cs="宋体"/>
                <w:b/>
                <w:kern w:val="2"/>
                <w:sz w:val="24"/>
                <w:szCs w:val="24"/>
                <w:lang w:eastAsia="zh-CN"/>
              </w:rPr>
              <w:t>序号</w:t>
            </w:r>
          </w:p>
        </w:tc>
        <w:tc>
          <w:tcPr>
            <w:tcW w:w="1807" w:type="dxa"/>
            <w:tcBorders>
              <w:top w:val="doub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宋体" w:hAnsi="宋体" w:eastAsia="宋体" w:cs="宋体"/>
                <w:b/>
                <w:kern w:val="2"/>
                <w:sz w:val="24"/>
                <w:szCs w:val="24"/>
              </w:rPr>
            </w:pPr>
            <w:r>
              <w:rPr>
                <w:rFonts w:hint="eastAsia" w:ascii="宋体" w:hAnsi="宋体" w:eastAsia="宋体" w:cs="宋体"/>
                <w:b/>
                <w:kern w:val="2"/>
                <w:sz w:val="24"/>
                <w:szCs w:val="24"/>
                <w:lang w:eastAsia="zh-CN"/>
              </w:rPr>
              <w:t>主要部件名称</w:t>
            </w:r>
          </w:p>
        </w:tc>
        <w:tc>
          <w:tcPr>
            <w:tcW w:w="1313" w:type="dxa"/>
            <w:tcBorders>
              <w:top w:val="doub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宋体" w:hAnsi="宋体" w:eastAsia="宋体" w:cs="宋体"/>
                <w:b/>
                <w:kern w:val="2"/>
                <w:sz w:val="24"/>
                <w:szCs w:val="24"/>
              </w:rPr>
            </w:pPr>
            <w:r>
              <w:rPr>
                <w:rFonts w:hint="eastAsia" w:ascii="宋体" w:hAnsi="宋体" w:eastAsia="宋体" w:cs="宋体"/>
                <w:b/>
                <w:kern w:val="2"/>
                <w:sz w:val="24"/>
                <w:szCs w:val="24"/>
                <w:lang w:eastAsia="zh-CN"/>
              </w:rPr>
              <w:t>规格型号</w:t>
            </w:r>
          </w:p>
        </w:tc>
        <w:tc>
          <w:tcPr>
            <w:tcW w:w="900" w:type="dxa"/>
            <w:tcBorders>
              <w:top w:val="doub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宋体" w:hAnsi="宋体" w:eastAsia="宋体" w:cs="宋体"/>
                <w:b/>
                <w:kern w:val="2"/>
                <w:sz w:val="24"/>
                <w:szCs w:val="24"/>
              </w:rPr>
            </w:pPr>
            <w:r>
              <w:rPr>
                <w:rFonts w:hint="eastAsia" w:ascii="宋体" w:hAnsi="宋体" w:eastAsia="宋体" w:cs="宋体"/>
                <w:b/>
                <w:kern w:val="2"/>
                <w:sz w:val="24"/>
                <w:szCs w:val="24"/>
                <w:lang w:eastAsia="zh-CN"/>
              </w:rPr>
              <w:t>单位</w:t>
            </w:r>
          </w:p>
        </w:tc>
        <w:tc>
          <w:tcPr>
            <w:tcW w:w="1003" w:type="dxa"/>
            <w:tcBorders>
              <w:top w:val="doub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宋体" w:hAnsi="宋体" w:eastAsia="宋体" w:cs="宋体"/>
                <w:b/>
                <w:kern w:val="2"/>
                <w:sz w:val="24"/>
                <w:szCs w:val="24"/>
              </w:rPr>
            </w:pPr>
            <w:r>
              <w:rPr>
                <w:rFonts w:hint="eastAsia" w:ascii="宋体" w:hAnsi="宋体" w:eastAsia="宋体" w:cs="宋体"/>
                <w:b/>
                <w:kern w:val="2"/>
                <w:sz w:val="24"/>
                <w:szCs w:val="24"/>
                <w:lang w:eastAsia="zh-CN"/>
              </w:rPr>
              <w:t>数量</w:t>
            </w:r>
          </w:p>
        </w:tc>
        <w:tc>
          <w:tcPr>
            <w:tcW w:w="1509" w:type="dxa"/>
            <w:tcBorders>
              <w:top w:val="doub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宋体" w:hAnsi="宋体" w:eastAsia="宋体" w:cs="宋体"/>
                <w:b/>
                <w:kern w:val="2"/>
                <w:sz w:val="24"/>
                <w:szCs w:val="24"/>
              </w:rPr>
            </w:pPr>
            <w:r>
              <w:rPr>
                <w:rFonts w:hint="eastAsia" w:ascii="宋体" w:hAnsi="宋体" w:eastAsia="宋体" w:cs="宋体"/>
                <w:b/>
                <w:kern w:val="2"/>
                <w:sz w:val="24"/>
                <w:szCs w:val="24"/>
                <w:lang w:eastAsia="zh-CN"/>
              </w:rPr>
              <w:t>制造商名称</w:t>
            </w:r>
          </w:p>
        </w:tc>
        <w:tc>
          <w:tcPr>
            <w:tcW w:w="1200" w:type="dxa"/>
            <w:tcBorders>
              <w:top w:val="double" w:color="auto" w:sz="4" w:space="0"/>
              <w:left w:val="single" w:color="auto" w:sz="4" w:space="0"/>
              <w:bottom w:val="single" w:color="auto" w:sz="4" w:space="0"/>
              <w:right w:val="double" w:color="auto" w:sz="4" w:space="0"/>
            </w:tcBorders>
            <w:shd w:val="clear" w:color="auto" w:fill="auto"/>
            <w:vAlign w:val="center"/>
          </w:tcPr>
          <w:p>
            <w:pPr>
              <w:spacing w:line="400" w:lineRule="exact"/>
              <w:jc w:val="center"/>
              <w:rPr>
                <w:rFonts w:hint="eastAsia" w:ascii="宋体" w:hAnsi="宋体" w:eastAsia="宋体" w:cs="宋体"/>
                <w:b/>
                <w:kern w:val="2"/>
                <w:sz w:val="24"/>
                <w:szCs w:val="24"/>
              </w:rPr>
            </w:pPr>
            <w:r>
              <w:rPr>
                <w:rFonts w:hint="eastAsia" w:ascii="宋体" w:hAnsi="宋体" w:eastAsia="宋体" w:cs="宋体"/>
                <w:b/>
                <w:kern w:val="2"/>
                <w:sz w:val="24"/>
                <w:szCs w:val="24"/>
                <w:lang w:eastAsia="zh-CN"/>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4" w:type="dxa"/>
            <w:tcBorders>
              <w:top w:val="single" w:color="auto" w:sz="4" w:space="0"/>
              <w:left w:val="double" w:color="auto" w:sz="4" w:space="0"/>
              <w:bottom w:val="single" w:color="auto" w:sz="4" w:space="0"/>
              <w:right w:val="single" w:color="auto" w:sz="4" w:space="0"/>
            </w:tcBorders>
            <w:shd w:val="clear" w:color="auto" w:fill="auto"/>
            <w:vAlign w:val="center"/>
          </w:tcPr>
          <w:p>
            <w:pPr>
              <w:spacing w:line="300" w:lineRule="exact"/>
              <w:jc w:val="center"/>
              <w:rPr>
                <w:rFonts w:hint="eastAsia" w:ascii="宋体" w:hAnsi="宋体" w:eastAsia="宋体" w:cs="宋体"/>
                <w:bCs/>
                <w:kern w:val="2"/>
                <w:szCs w:val="24"/>
              </w:rPr>
            </w:pPr>
            <w:r>
              <w:rPr>
                <w:rFonts w:hint="eastAsia" w:ascii="宋体" w:hAnsi="宋体" w:eastAsia="宋体" w:cs="宋体"/>
                <w:bCs/>
                <w:kern w:val="2"/>
                <w:szCs w:val="24"/>
                <w:lang w:eastAsia="zh-CN"/>
              </w:rPr>
              <w:t>1</w:t>
            </w:r>
          </w:p>
        </w:tc>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8"/>
              <w:adjustRightInd w:val="0"/>
              <w:spacing w:line="300" w:lineRule="exact"/>
              <w:jc w:val="center"/>
              <w:rPr>
                <w:rFonts w:ascii="宋体" w:hAnsi="Times New Roman" w:cs="宋体"/>
                <w:kern w:val="2"/>
                <w:szCs w:val="24"/>
              </w:rPr>
            </w:pP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bCs/>
                <w:kern w:val="2"/>
                <w:szCs w:val="24"/>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eastAsia="黑体"/>
                <w:b/>
                <w:kern w:val="2"/>
              </w:rPr>
            </w:pP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bCs/>
                <w:kern w:val="2"/>
                <w:szCs w:val="24"/>
              </w:rPr>
            </w:pPr>
          </w:p>
        </w:tc>
        <w:tc>
          <w:tcPr>
            <w:tcW w:w="15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bCs/>
                <w:kern w:val="2"/>
                <w:szCs w:val="24"/>
              </w:rPr>
            </w:pPr>
          </w:p>
        </w:tc>
        <w:tc>
          <w:tcPr>
            <w:tcW w:w="1200" w:type="dxa"/>
            <w:tcBorders>
              <w:top w:val="single" w:color="auto" w:sz="4" w:space="0"/>
              <w:left w:val="single" w:color="auto" w:sz="4" w:space="0"/>
              <w:bottom w:val="single" w:color="auto" w:sz="4" w:space="0"/>
              <w:right w:val="double" w:color="auto" w:sz="4" w:space="0"/>
            </w:tcBorders>
            <w:shd w:val="clear" w:color="auto" w:fill="auto"/>
            <w:vAlign w:val="center"/>
          </w:tcPr>
          <w:p>
            <w:pPr>
              <w:spacing w:line="300" w:lineRule="exact"/>
              <w:jc w:val="center"/>
              <w:rPr>
                <w:bCs/>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4" w:type="dxa"/>
            <w:tcBorders>
              <w:top w:val="single" w:color="auto" w:sz="4" w:space="0"/>
              <w:left w:val="double" w:color="auto" w:sz="4" w:space="0"/>
              <w:bottom w:val="single" w:color="auto" w:sz="4" w:space="0"/>
              <w:right w:val="single" w:color="auto" w:sz="4" w:space="0"/>
            </w:tcBorders>
            <w:shd w:val="clear" w:color="auto" w:fill="auto"/>
            <w:vAlign w:val="center"/>
          </w:tcPr>
          <w:p>
            <w:pPr>
              <w:spacing w:line="300" w:lineRule="exact"/>
              <w:jc w:val="center"/>
              <w:rPr>
                <w:rFonts w:hint="eastAsia" w:ascii="宋体" w:hAnsi="宋体" w:eastAsia="宋体" w:cs="宋体"/>
                <w:bCs/>
                <w:kern w:val="2"/>
                <w:szCs w:val="24"/>
              </w:rPr>
            </w:pPr>
            <w:r>
              <w:rPr>
                <w:rFonts w:hint="eastAsia" w:ascii="宋体" w:hAnsi="宋体" w:eastAsia="宋体" w:cs="宋体"/>
                <w:bCs/>
                <w:kern w:val="2"/>
                <w:szCs w:val="24"/>
                <w:lang w:eastAsia="zh-CN"/>
              </w:rPr>
              <w:t>2</w:t>
            </w:r>
          </w:p>
        </w:tc>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8"/>
              <w:adjustRightInd w:val="0"/>
              <w:spacing w:line="300" w:lineRule="exact"/>
              <w:jc w:val="center"/>
              <w:rPr>
                <w:rFonts w:ascii="宋体" w:hAnsi="Times New Roman" w:cs="宋体"/>
                <w:kern w:val="2"/>
                <w:szCs w:val="24"/>
              </w:rPr>
            </w:pP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bCs/>
                <w:kern w:val="2"/>
                <w:szCs w:val="24"/>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bCs/>
                <w:kern w:val="2"/>
                <w:szCs w:val="24"/>
              </w:rPr>
            </w:pP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bCs/>
                <w:kern w:val="2"/>
                <w:szCs w:val="24"/>
              </w:rPr>
            </w:pPr>
          </w:p>
        </w:tc>
        <w:tc>
          <w:tcPr>
            <w:tcW w:w="15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bCs/>
                <w:kern w:val="2"/>
                <w:szCs w:val="24"/>
              </w:rPr>
            </w:pPr>
          </w:p>
        </w:tc>
        <w:tc>
          <w:tcPr>
            <w:tcW w:w="1200" w:type="dxa"/>
            <w:tcBorders>
              <w:top w:val="single" w:color="auto" w:sz="4" w:space="0"/>
              <w:left w:val="single" w:color="auto" w:sz="4" w:space="0"/>
              <w:bottom w:val="single" w:color="auto" w:sz="4" w:space="0"/>
              <w:right w:val="double" w:color="auto" w:sz="4" w:space="0"/>
            </w:tcBorders>
            <w:shd w:val="clear" w:color="auto" w:fill="auto"/>
            <w:vAlign w:val="center"/>
          </w:tcPr>
          <w:p>
            <w:pPr>
              <w:spacing w:line="300" w:lineRule="exact"/>
              <w:jc w:val="center"/>
              <w:rPr>
                <w:bCs/>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814" w:type="dxa"/>
            <w:tcBorders>
              <w:top w:val="single" w:color="auto" w:sz="4" w:space="0"/>
              <w:left w:val="double" w:color="auto" w:sz="4" w:space="0"/>
              <w:bottom w:val="single" w:color="auto" w:sz="4" w:space="0"/>
              <w:right w:val="single" w:color="auto" w:sz="4" w:space="0"/>
            </w:tcBorders>
            <w:shd w:val="clear" w:color="auto" w:fill="auto"/>
            <w:vAlign w:val="center"/>
          </w:tcPr>
          <w:p>
            <w:pPr>
              <w:spacing w:line="300" w:lineRule="exact"/>
              <w:jc w:val="center"/>
              <w:rPr>
                <w:rFonts w:hint="eastAsia" w:ascii="宋体" w:hAnsi="宋体" w:eastAsia="宋体" w:cs="宋体"/>
                <w:bCs/>
                <w:kern w:val="2"/>
                <w:szCs w:val="24"/>
              </w:rPr>
            </w:pPr>
            <w:r>
              <w:rPr>
                <w:rFonts w:hint="eastAsia" w:ascii="宋体" w:hAnsi="宋体" w:eastAsia="宋体" w:cs="宋体"/>
                <w:bCs/>
                <w:kern w:val="2"/>
                <w:szCs w:val="24"/>
                <w:lang w:eastAsia="zh-CN"/>
              </w:rPr>
              <w:t>3</w:t>
            </w:r>
          </w:p>
        </w:tc>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8"/>
              <w:adjustRightInd w:val="0"/>
              <w:spacing w:line="300" w:lineRule="exact"/>
              <w:jc w:val="center"/>
              <w:rPr>
                <w:rFonts w:ascii="宋体" w:hAnsi="Times New Roman" w:cs="宋体"/>
                <w:kern w:val="2"/>
                <w:szCs w:val="24"/>
              </w:rPr>
            </w:pP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bCs/>
                <w:kern w:val="2"/>
                <w:szCs w:val="24"/>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bCs/>
                <w:kern w:val="2"/>
                <w:szCs w:val="24"/>
              </w:rPr>
            </w:pP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bCs/>
                <w:kern w:val="2"/>
                <w:szCs w:val="24"/>
              </w:rPr>
            </w:pPr>
          </w:p>
        </w:tc>
        <w:tc>
          <w:tcPr>
            <w:tcW w:w="15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bCs/>
                <w:kern w:val="2"/>
                <w:szCs w:val="24"/>
              </w:rPr>
            </w:pPr>
          </w:p>
        </w:tc>
        <w:tc>
          <w:tcPr>
            <w:tcW w:w="1200" w:type="dxa"/>
            <w:tcBorders>
              <w:top w:val="single" w:color="auto" w:sz="4" w:space="0"/>
              <w:left w:val="single" w:color="auto" w:sz="4" w:space="0"/>
              <w:bottom w:val="single" w:color="auto" w:sz="4" w:space="0"/>
              <w:right w:val="double" w:color="auto" w:sz="4" w:space="0"/>
            </w:tcBorders>
            <w:shd w:val="clear" w:color="auto" w:fill="auto"/>
            <w:vAlign w:val="center"/>
          </w:tcPr>
          <w:p>
            <w:pPr>
              <w:spacing w:line="300" w:lineRule="exact"/>
              <w:jc w:val="center"/>
              <w:rPr>
                <w:bCs/>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4" w:type="dxa"/>
            <w:tcBorders>
              <w:top w:val="single" w:color="auto" w:sz="4" w:space="0"/>
              <w:left w:val="double" w:color="auto" w:sz="4" w:space="0"/>
              <w:bottom w:val="single" w:color="auto" w:sz="4" w:space="0"/>
              <w:right w:val="single" w:color="auto" w:sz="4" w:space="0"/>
            </w:tcBorders>
            <w:shd w:val="clear" w:color="auto" w:fill="auto"/>
            <w:vAlign w:val="center"/>
          </w:tcPr>
          <w:p>
            <w:pPr>
              <w:spacing w:line="300" w:lineRule="exact"/>
              <w:jc w:val="center"/>
              <w:rPr>
                <w:rFonts w:hint="eastAsia" w:ascii="宋体" w:hAnsi="宋体" w:eastAsia="宋体" w:cs="宋体"/>
                <w:bCs/>
                <w:kern w:val="2"/>
                <w:szCs w:val="24"/>
              </w:rPr>
            </w:pPr>
            <w:r>
              <w:rPr>
                <w:rFonts w:hint="eastAsia" w:ascii="宋体" w:hAnsi="宋体" w:eastAsia="宋体" w:cs="宋体"/>
                <w:bCs/>
                <w:kern w:val="2"/>
                <w:szCs w:val="24"/>
                <w:lang w:eastAsia="zh-CN"/>
              </w:rPr>
              <w:t>4</w:t>
            </w:r>
          </w:p>
        </w:tc>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8"/>
              <w:adjustRightInd w:val="0"/>
              <w:spacing w:line="300" w:lineRule="exact"/>
              <w:jc w:val="center"/>
              <w:rPr>
                <w:rFonts w:ascii="宋体" w:hAnsi="Times New Roman" w:cs="宋体"/>
                <w:kern w:val="2"/>
                <w:szCs w:val="24"/>
              </w:rPr>
            </w:pP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bCs/>
                <w:kern w:val="2"/>
                <w:szCs w:val="24"/>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bCs/>
                <w:kern w:val="2"/>
                <w:szCs w:val="24"/>
              </w:rPr>
            </w:pP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bCs/>
                <w:kern w:val="2"/>
                <w:szCs w:val="24"/>
              </w:rPr>
            </w:pPr>
          </w:p>
        </w:tc>
        <w:tc>
          <w:tcPr>
            <w:tcW w:w="15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bCs/>
                <w:kern w:val="2"/>
                <w:szCs w:val="24"/>
              </w:rPr>
            </w:pPr>
          </w:p>
        </w:tc>
        <w:tc>
          <w:tcPr>
            <w:tcW w:w="1200" w:type="dxa"/>
            <w:tcBorders>
              <w:top w:val="single" w:color="auto" w:sz="4" w:space="0"/>
              <w:left w:val="single" w:color="auto" w:sz="4" w:space="0"/>
              <w:bottom w:val="single" w:color="auto" w:sz="4" w:space="0"/>
              <w:right w:val="double" w:color="auto" w:sz="4" w:space="0"/>
            </w:tcBorders>
            <w:shd w:val="clear" w:color="auto" w:fill="auto"/>
            <w:vAlign w:val="center"/>
          </w:tcPr>
          <w:p>
            <w:pPr>
              <w:spacing w:line="300" w:lineRule="exact"/>
              <w:jc w:val="center"/>
              <w:rPr>
                <w:bCs/>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4" w:type="dxa"/>
            <w:tcBorders>
              <w:top w:val="single" w:color="auto" w:sz="4" w:space="0"/>
              <w:left w:val="double" w:color="auto" w:sz="4" w:space="0"/>
              <w:bottom w:val="single" w:color="auto" w:sz="4" w:space="0"/>
              <w:right w:val="single" w:color="auto" w:sz="4" w:space="0"/>
            </w:tcBorders>
            <w:shd w:val="clear" w:color="auto" w:fill="auto"/>
            <w:vAlign w:val="center"/>
          </w:tcPr>
          <w:p>
            <w:pPr>
              <w:spacing w:line="300" w:lineRule="exact"/>
              <w:jc w:val="center"/>
              <w:rPr>
                <w:rFonts w:hint="eastAsia" w:ascii="宋体" w:hAnsi="宋体" w:eastAsia="宋体" w:cs="宋体"/>
                <w:bCs/>
                <w:kern w:val="2"/>
                <w:szCs w:val="24"/>
              </w:rPr>
            </w:pPr>
            <w:r>
              <w:rPr>
                <w:rFonts w:hint="eastAsia" w:ascii="宋体" w:hAnsi="宋体" w:eastAsia="宋体" w:cs="宋体"/>
                <w:bCs/>
                <w:kern w:val="2"/>
                <w:szCs w:val="24"/>
                <w:lang w:eastAsia="zh-CN"/>
              </w:rPr>
              <w:t>5</w:t>
            </w:r>
          </w:p>
        </w:tc>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8"/>
              <w:adjustRightInd w:val="0"/>
              <w:spacing w:line="300" w:lineRule="exact"/>
              <w:jc w:val="center"/>
              <w:rPr>
                <w:rFonts w:ascii="宋体" w:hAnsi="Times New Roman" w:cs="宋体"/>
                <w:kern w:val="2"/>
                <w:szCs w:val="24"/>
              </w:rPr>
            </w:pP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bCs/>
                <w:kern w:val="2"/>
                <w:szCs w:val="24"/>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bCs/>
                <w:kern w:val="2"/>
                <w:szCs w:val="24"/>
              </w:rPr>
            </w:pP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bCs/>
                <w:kern w:val="2"/>
                <w:szCs w:val="24"/>
              </w:rPr>
            </w:pPr>
          </w:p>
        </w:tc>
        <w:tc>
          <w:tcPr>
            <w:tcW w:w="15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bCs/>
                <w:kern w:val="2"/>
                <w:szCs w:val="24"/>
              </w:rPr>
            </w:pPr>
          </w:p>
        </w:tc>
        <w:tc>
          <w:tcPr>
            <w:tcW w:w="1200" w:type="dxa"/>
            <w:tcBorders>
              <w:top w:val="single" w:color="auto" w:sz="4" w:space="0"/>
              <w:left w:val="single" w:color="auto" w:sz="4" w:space="0"/>
              <w:bottom w:val="single" w:color="auto" w:sz="4" w:space="0"/>
              <w:right w:val="double" w:color="auto" w:sz="4" w:space="0"/>
            </w:tcBorders>
            <w:shd w:val="clear" w:color="auto" w:fill="auto"/>
            <w:vAlign w:val="center"/>
          </w:tcPr>
          <w:p>
            <w:pPr>
              <w:spacing w:line="300" w:lineRule="exact"/>
              <w:jc w:val="center"/>
              <w:rPr>
                <w:bCs/>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4" w:type="dxa"/>
            <w:tcBorders>
              <w:top w:val="single" w:color="auto" w:sz="4" w:space="0"/>
              <w:left w:val="double" w:color="auto" w:sz="4" w:space="0"/>
              <w:bottom w:val="single" w:color="auto" w:sz="4" w:space="0"/>
              <w:right w:val="single" w:color="auto" w:sz="4" w:space="0"/>
            </w:tcBorders>
            <w:shd w:val="clear" w:color="auto" w:fill="auto"/>
            <w:vAlign w:val="center"/>
          </w:tcPr>
          <w:p>
            <w:pPr>
              <w:spacing w:line="300" w:lineRule="exact"/>
              <w:jc w:val="center"/>
              <w:rPr>
                <w:rFonts w:hint="eastAsia" w:ascii="宋体" w:hAnsi="宋体" w:eastAsia="宋体" w:cs="宋体"/>
                <w:bCs/>
                <w:kern w:val="2"/>
                <w:szCs w:val="24"/>
              </w:rPr>
            </w:pPr>
            <w:r>
              <w:rPr>
                <w:rFonts w:hint="eastAsia" w:ascii="宋体" w:hAnsi="宋体" w:eastAsia="宋体" w:cs="宋体"/>
                <w:bCs/>
                <w:kern w:val="2"/>
                <w:szCs w:val="24"/>
                <w:lang w:eastAsia="zh-CN"/>
              </w:rPr>
              <w:t>6</w:t>
            </w:r>
          </w:p>
        </w:tc>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8"/>
              <w:adjustRightInd w:val="0"/>
              <w:spacing w:line="300" w:lineRule="exact"/>
              <w:jc w:val="center"/>
              <w:rPr>
                <w:rFonts w:ascii="宋体" w:hAnsi="Times New Roman" w:cs="宋体"/>
                <w:kern w:val="2"/>
                <w:szCs w:val="24"/>
              </w:rPr>
            </w:pP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bCs/>
                <w:kern w:val="2"/>
                <w:szCs w:val="24"/>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bCs/>
                <w:kern w:val="2"/>
                <w:szCs w:val="24"/>
              </w:rPr>
            </w:pP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bCs/>
                <w:kern w:val="2"/>
                <w:szCs w:val="24"/>
              </w:rPr>
            </w:pPr>
          </w:p>
        </w:tc>
        <w:tc>
          <w:tcPr>
            <w:tcW w:w="15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bCs/>
                <w:kern w:val="2"/>
                <w:szCs w:val="24"/>
              </w:rPr>
            </w:pPr>
          </w:p>
        </w:tc>
        <w:tc>
          <w:tcPr>
            <w:tcW w:w="1200" w:type="dxa"/>
            <w:tcBorders>
              <w:top w:val="single" w:color="auto" w:sz="4" w:space="0"/>
              <w:left w:val="single" w:color="auto" w:sz="4" w:space="0"/>
              <w:bottom w:val="single" w:color="auto" w:sz="4" w:space="0"/>
              <w:right w:val="double" w:color="auto" w:sz="4" w:space="0"/>
            </w:tcBorders>
            <w:shd w:val="clear" w:color="auto" w:fill="auto"/>
            <w:vAlign w:val="center"/>
          </w:tcPr>
          <w:p>
            <w:pPr>
              <w:spacing w:line="300" w:lineRule="exact"/>
              <w:jc w:val="center"/>
              <w:rPr>
                <w:bCs/>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4" w:type="dxa"/>
            <w:tcBorders>
              <w:top w:val="single" w:color="auto" w:sz="4" w:space="0"/>
              <w:left w:val="double" w:color="auto" w:sz="4" w:space="0"/>
              <w:bottom w:val="single" w:color="auto" w:sz="4" w:space="0"/>
              <w:right w:val="single" w:color="auto" w:sz="4" w:space="0"/>
            </w:tcBorders>
            <w:shd w:val="clear" w:color="auto" w:fill="auto"/>
            <w:vAlign w:val="center"/>
          </w:tcPr>
          <w:p>
            <w:pPr>
              <w:spacing w:line="300" w:lineRule="exact"/>
              <w:jc w:val="center"/>
              <w:rPr>
                <w:rFonts w:hint="eastAsia" w:ascii="宋体" w:hAnsi="宋体" w:eastAsia="宋体" w:cs="宋体"/>
                <w:bCs/>
                <w:kern w:val="2"/>
                <w:szCs w:val="24"/>
              </w:rPr>
            </w:pPr>
            <w:r>
              <w:rPr>
                <w:rFonts w:hint="eastAsia" w:ascii="宋体" w:hAnsi="宋体" w:eastAsia="宋体" w:cs="宋体"/>
                <w:bCs/>
                <w:kern w:val="2"/>
                <w:szCs w:val="24"/>
                <w:lang w:eastAsia="zh-CN"/>
              </w:rPr>
              <w:t>7</w:t>
            </w:r>
          </w:p>
        </w:tc>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8"/>
              <w:adjustRightInd w:val="0"/>
              <w:spacing w:line="300" w:lineRule="exact"/>
              <w:jc w:val="center"/>
              <w:rPr>
                <w:rFonts w:ascii="宋体" w:hAnsi="Times New Roman" w:cs="宋体"/>
                <w:kern w:val="2"/>
                <w:szCs w:val="24"/>
              </w:rPr>
            </w:pP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bCs/>
                <w:kern w:val="2"/>
                <w:szCs w:val="24"/>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bCs/>
                <w:kern w:val="2"/>
                <w:szCs w:val="24"/>
              </w:rPr>
            </w:pP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bCs/>
                <w:kern w:val="2"/>
                <w:szCs w:val="24"/>
              </w:rPr>
            </w:pPr>
          </w:p>
        </w:tc>
        <w:tc>
          <w:tcPr>
            <w:tcW w:w="15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bCs/>
                <w:kern w:val="2"/>
                <w:szCs w:val="24"/>
              </w:rPr>
            </w:pPr>
          </w:p>
        </w:tc>
        <w:tc>
          <w:tcPr>
            <w:tcW w:w="1200" w:type="dxa"/>
            <w:tcBorders>
              <w:top w:val="single" w:color="auto" w:sz="4" w:space="0"/>
              <w:left w:val="single" w:color="auto" w:sz="4" w:space="0"/>
              <w:bottom w:val="single" w:color="auto" w:sz="4" w:space="0"/>
              <w:right w:val="double" w:color="auto" w:sz="4" w:space="0"/>
            </w:tcBorders>
            <w:shd w:val="clear" w:color="auto" w:fill="auto"/>
            <w:vAlign w:val="center"/>
          </w:tcPr>
          <w:p>
            <w:pPr>
              <w:spacing w:line="300" w:lineRule="exact"/>
              <w:jc w:val="center"/>
              <w:rPr>
                <w:bCs/>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4" w:type="dxa"/>
            <w:tcBorders>
              <w:top w:val="single" w:color="auto" w:sz="4" w:space="0"/>
              <w:left w:val="double" w:color="auto" w:sz="4" w:space="0"/>
              <w:bottom w:val="single" w:color="auto" w:sz="4" w:space="0"/>
              <w:right w:val="single" w:color="auto" w:sz="4" w:space="0"/>
            </w:tcBorders>
            <w:shd w:val="clear" w:color="auto" w:fill="auto"/>
            <w:vAlign w:val="center"/>
          </w:tcPr>
          <w:p>
            <w:pPr>
              <w:spacing w:line="300" w:lineRule="exact"/>
              <w:ind w:firstLine="16" w:firstLineChars="7"/>
              <w:jc w:val="center"/>
              <w:rPr>
                <w:rFonts w:hint="eastAsia" w:ascii="宋体" w:hAnsi="宋体" w:eastAsia="宋体" w:cs="宋体"/>
                <w:bCs/>
                <w:kern w:val="2"/>
                <w:szCs w:val="24"/>
              </w:rPr>
            </w:pPr>
            <w:r>
              <w:rPr>
                <w:rFonts w:hint="eastAsia" w:ascii="宋体" w:hAnsi="宋体" w:eastAsia="宋体" w:cs="宋体"/>
                <w:bCs/>
                <w:kern w:val="2"/>
                <w:szCs w:val="24"/>
                <w:lang w:eastAsia="zh-CN"/>
              </w:rPr>
              <w:t>8</w:t>
            </w:r>
          </w:p>
        </w:tc>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8"/>
              <w:adjustRightInd w:val="0"/>
              <w:spacing w:line="300" w:lineRule="exact"/>
              <w:jc w:val="center"/>
              <w:rPr>
                <w:rFonts w:ascii="宋体" w:hAnsi="Times New Roman" w:cs="宋体"/>
                <w:kern w:val="2"/>
                <w:szCs w:val="24"/>
              </w:rPr>
            </w:pP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bCs/>
                <w:kern w:val="2"/>
                <w:szCs w:val="24"/>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bCs/>
                <w:kern w:val="2"/>
                <w:szCs w:val="24"/>
              </w:rPr>
            </w:pP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bCs/>
                <w:kern w:val="2"/>
                <w:szCs w:val="24"/>
              </w:rPr>
            </w:pPr>
          </w:p>
        </w:tc>
        <w:tc>
          <w:tcPr>
            <w:tcW w:w="15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bCs/>
                <w:kern w:val="2"/>
                <w:szCs w:val="24"/>
              </w:rPr>
            </w:pPr>
          </w:p>
        </w:tc>
        <w:tc>
          <w:tcPr>
            <w:tcW w:w="1200" w:type="dxa"/>
            <w:tcBorders>
              <w:top w:val="single" w:color="auto" w:sz="4" w:space="0"/>
              <w:left w:val="single" w:color="auto" w:sz="4" w:space="0"/>
              <w:bottom w:val="single" w:color="auto" w:sz="4" w:space="0"/>
              <w:right w:val="double" w:color="auto" w:sz="4" w:space="0"/>
            </w:tcBorders>
            <w:shd w:val="clear" w:color="auto" w:fill="auto"/>
            <w:vAlign w:val="center"/>
          </w:tcPr>
          <w:p>
            <w:pPr>
              <w:spacing w:line="300" w:lineRule="exact"/>
              <w:jc w:val="center"/>
              <w:rPr>
                <w:bCs/>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4" w:type="dxa"/>
            <w:tcBorders>
              <w:top w:val="single" w:color="auto" w:sz="4" w:space="0"/>
              <w:left w:val="double" w:color="auto" w:sz="4" w:space="0"/>
              <w:bottom w:val="single" w:color="auto" w:sz="4" w:space="0"/>
              <w:right w:val="single" w:color="auto" w:sz="4" w:space="0"/>
            </w:tcBorders>
            <w:shd w:val="clear" w:color="auto" w:fill="auto"/>
            <w:vAlign w:val="center"/>
          </w:tcPr>
          <w:p>
            <w:pPr>
              <w:spacing w:line="300" w:lineRule="exact"/>
              <w:jc w:val="center"/>
              <w:rPr>
                <w:rFonts w:hint="eastAsia" w:ascii="宋体" w:hAnsi="宋体" w:eastAsia="宋体" w:cs="宋体"/>
                <w:bCs/>
                <w:kern w:val="2"/>
                <w:szCs w:val="24"/>
              </w:rPr>
            </w:pPr>
            <w:r>
              <w:rPr>
                <w:rFonts w:hint="eastAsia" w:ascii="宋体" w:hAnsi="宋体" w:eastAsia="宋体" w:cs="宋体"/>
                <w:bCs/>
                <w:kern w:val="2"/>
                <w:szCs w:val="24"/>
                <w:lang w:eastAsia="zh-CN"/>
              </w:rPr>
              <w:t>9</w:t>
            </w:r>
          </w:p>
        </w:tc>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8"/>
              <w:adjustRightInd w:val="0"/>
              <w:spacing w:line="300" w:lineRule="exact"/>
              <w:jc w:val="center"/>
              <w:rPr>
                <w:rFonts w:ascii="宋体" w:hAnsi="Times New Roman" w:cs="宋体"/>
                <w:kern w:val="2"/>
                <w:szCs w:val="24"/>
              </w:rPr>
            </w:pP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bCs/>
                <w:kern w:val="2"/>
                <w:szCs w:val="24"/>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bCs/>
                <w:kern w:val="2"/>
                <w:szCs w:val="24"/>
              </w:rPr>
            </w:pP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bCs/>
                <w:kern w:val="2"/>
                <w:szCs w:val="24"/>
              </w:rPr>
            </w:pPr>
          </w:p>
        </w:tc>
        <w:tc>
          <w:tcPr>
            <w:tcW w:w="15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bCs/>
                <w:kern w:val="2"/>
                <w:szCs w:val="24"/>
              </w:rPr>
            </w:pPr>
          </w:p>
        </w:tc>
        <w:tc>
          <w:tcPr>
            <w:tcW w:w="1200" w:type="dxa"/>
            <w:tcBorders>
              <w:top w:val="single" w:color="auto" w:sz="4" w:space="0"/>
              <w:left w:val="single" w:color="auto" w:sz="4" w:space="0"/>
              <w:bottom w:val="single" w:color="auto" w:sz="4" w:space="0"/>
              <w:right w:val="double" w:color="auto" w:sz="4" w:space="0"/>
            </w:tcBorders>
            <w:shd w:val="clear" w:color="auto" w:fill="auto"/>
            <w:vAlign w:val="center"/>
          </w:tcPr>
          <w:p>
            <w:pPr>
              <w:spacing w:line="300" w:lineRule="exact"/>
              <w:jc w:val="center"/>
              <w:rPr>
                <w:bCs/>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4" w:type="dxa"/>
            <w:tcBorders>
              <w:top w:val="single" w:color="auto" w:sz="4" w:space="0"/>
              <w:left w:val="double" w:color="auto" w:sz="4" w:space="0"/>
              <w:bottom w:val="single" w:color="auto" w:sz="4" w:space="0"/>
              <w:right w:val="single" w:color="auto" w:sz="4" w:space="0"/>
            </w:tcBorders>
            <w:shd w:val="clear" w:color="auto" w:fill="auto"/>
            <w:vAlign w:val="center"/>
          </w:tcPr>
          <w:p>
            <w:pPr>
              <w:spacing w:line="300" w:lineRule="exact"/>
              <w:jc w:val="center"/>
              <w:rPr>
                <w:rFonts w:hint="eastAsia" w:ascii="宋体" w:hAnsi="宋体" w:eastAsia="宋体" w:cs="宋体"/>
                <w:bCs/>
                <w:kern w:val="2"/>
                <w:szCs w:val="24"/>
              </w:rPr>
            </w:pPr>
          </w:p>
        </w:tc>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bCs/>
                <w:kern w:val="2"/>
                <w:szCs w:val="24"/>
              </w:rPr>
            </w:pP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bCs/>
                <w:kern w:val="2"/>
                <w:szCs w:val="24"/>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bCs/>
                <w:kern w:val="2"/>
                <w:szCs w:val="24"/>
              </w:rPr>
            </w:pP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bCs/>
                <w:kern w:val="2"/>
                <w:szCs w:val="24"/>
              </w:rPr>
            </w:pPr>
          </w:p>
        </w:tc>
        <w:tc>
          <w:tcPr>
            <w:tcW w:w="15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bCs/>
                <w:kern w:val="2"/>
                <w:szCs w:val="24"/>
              </w:rPr>
            </w:pPr>
          </w:p>
        </w:tc>
        <w:tc>
          <w:tcPr>
            <w:tcW w:w="1200" w:type="dxa"/>
            <w:tcBorders>
              <w:top w:val="single" w:color="auto" w:sz="4" w:space="0"/>
              <w:left w:val="single" w:color="auto" w:sz="4" w:space="0"/>
              <w:bottom w:val="single" w:color="auto" w:sz="4" w:space="0"/>
              <w:right w:val="double" w:color="auto" w:sz="4" w:space="0"/>
            </w:tcBorders>
            <w:shd w:val="clear" w:color="auto" w:fill="auto"/>
            <w:vAlign w:val="center"/>
          </w:tcPr>
          <w:p>
            <w:pPr>
              <w:spacing w:line="300" w:lineRule="exact"/>
              <w:jc w:val="center"/>
              <w:rPr>
                <w:bCs/>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4" w:type="dxa"/>
            <w:tcBorders>
              <w:top w:val="single" w:color="auto" w:sz="4" w:space="0"/>
              <w:left w:val="double" w:color="auto" w:sz="4" w:space="0"/>
              <w:bottom w:val="double" w:color="auto" w:sz="4" w:space="0"/>
              <w:right w:val="single" w:color="auto" w:sz="4" w:space="0"/>
            </w:tcBorders>
            <w:shd w:val="clear" w:color="auto" w:fill="auto"/>
            <w:vAlign w:val="center"/>
          </w:tcPr>
          <w:p>
            <w:pPr>
              <w:spacing w:line="300" w:lineRule="exact"/>
              <w:jc w:val="center"/>
              <w:rPr>
                <w:rFonts w:hint="eastAsia" w:ascii="宋体" w:hAnsi="宋体" w:eastAsia="宋体" w:cs="宋体"/>
                <w:bCs/>
                <w:kern w:val="2"/>
                <w:szCs w:val="24"/>
              </w:rPr>
            </w:pPr>
          </w:p>
        </w:tc>
        <w:tc>
          <w:tcPr>
            <w:tcW w:w="1807" w:type="dxa"/>
            <w:tcBorders>
              <w:top w:val="single" w:color="auto" w:sz="4" w:space="0"/>
              <w:left w:val="single" w:color="auto" w:sz="4" w:space="0"/>
              <w:bottom w:val="double" w:color="auto" w:sz="4" w:space="0"/>
              <w:right w:val="single" w:color="auto" w:sz="4" w:space="0"/>
            </w:tcBorders>
            <w:shd w:val="clear" w:color="auto" w:fill="auto"/>
            <w:vAlign w:val="center"/>
          </w:tcPr>
          <w:p>
            <w:pPr>
              <w:pStyle w:val="28"/>
              <w:adjustRightInd w:val="0"/>
              <w:spacing w:line="300" w:lineRule="exact"/>
              <w:jc w:val="center"/>
              <w:rPr>
                <w:rFonts w:ascii="Times New Roman" w:hAnsi="Times New Roman" w:cs="Times New Roman"/>
                <w:kern w:val="2"/>
                <w:szCs w:val="24"/>
              </w:rPr>
            </w:pPr>
          </w:p>
        </w:tc>
        <w:tc>
          <w:tcPr>
            <w:tcW w:w="1313" w:type="dxa"/>
            <w:tcBorders>
              <w:top w:val="single" w:color="auto" w:sz="4" w:space="0"/>
              <w:left w:val="single" w:color="auto" w:sz="4" w:space="0"/>
              <w:bottom w:val="double" w:color="auto" w:sz="4" w:space="0"/>
              <w:right w:val="single" w:color="auto" w:sz="4" w:space="0"/>
            </w:tcBorders>
            <w:shd w:val="clear" w:color="auto" w:fill="auto"/>
            <w:vAlign w:val="center"/>
          </w:tcPr>
          <w:p>
            <w:pPr>
              <w:spacing w:line="300" w:lineRule="exact"/>
              <w:jc w:val="center"/>
              <w:rPr>
                <w:bCs/>
                <w:kern w:val="2"/>
                <w:szCs w:val="24"/>
              </w:rPr>
            </w:pPr>
          </w:p>
        </w:tc>
        <w:tc>
          <w:tcPr>
            <w:tcW w:w="900" w:type="dxa"/>
            <w:tcBorders>
              <w:top w:val="single" w:color="auto" w:sz="4" w:space="0"/>
              <w:left w:val="single" w:color="auto" w:sz="4" w:space="0"/>
              <w:bottom w:val="double" w:color="auto" w:sz="4" w:space="0"/>
              <w:right w:val="single" w:color="auto" w:sz="4" w:space="0"/>
            </w:tcBorders>
            <w:shd w:val="clear" w:color="auto" w:fill="auto"/>
            <w:vAlign w:val="center"/>
          </w:tcPr>
          <w:p>
            <w:pPr>
              <w:spacing w:line="300" w:lineRule="exact"/>
              <w:jc w:val="center"/>
              <w:rPr>
                <w:bCs/>
                <w:kern w:val="2"/>
                <w:szCs w:val="24"/>
              </w:rPr>
            </w:pPr>
          </w:p>
        </w:tc>
        <w:tc>
          <w:tcPr>
            <w:tcW w:w="1003" w:type="dxa"/>
            <w:tcBorders>
              <w:top w:val="single" w:color="auto" w:sz="4" w:space="0"/>
              <w:left w:val="single" w:color="auto" w:sz="4" w:space="0"/>
              <w:bottom w:val="double" w:color="auto" w:sz="4" w:space="0"/>
              <w:right w:val="single" w:color="auto" w:sz="4" w:space="0"/>
            </w:tcBorders>
            <w:shd w:val="clear" w:color="auto" w:fill="auto"/>
            <w:vAlign w:val="center"/>
          </w:tcPr>
          <w:p>
            <w:pPr>
              <w:spacing w:line="300" w:lineRule="exact"/>
              <w:jc w:val="center"/>
              <w:rPr>
                <w:bCs/>
                <w:kern w:val="2"/>
                <w:szCs w:val="24"/>
              </w:rPr>
            </w:pPr>
          </w:p>
        </w:tc>
        <w:tc>
          <w:tcPr>
            <w:tcW w:w="1509" w:type="dxa"/>
            <w:tcBorders>
              <w:top w:val="single" w:color="auto" w:sz="4" w:space="0"/>
              <w:left w:val="single" w:color="auto" w:sz="4" w:space="0"/>
              <w:bottom w:val="double" w:color="auto" w:sz="4" w:space="0"/>
              <w:right w:val="single" w:color="auto" w:sz="4" w:space="0"/>
            </w:tcBorders>
            <w:shd w:val="clear" w:color="auto" w:fill="auto"/>
            <w:vAlign w:val="center"/>
          </w:tcPr>
          <w:p>
            <w:pPr>
              <w:spacing w:line="300" w:lineRule="exact"/>
              <w:jc w:val="center"/>
              <w:rPr>
                <w:bCs/>
                <w:kern w:val="2"/>
                <w:szCs w:val="24"/>
              </w:rPr>
            </w:pPr>
          </w:p>
        </w:tc>
        <w:tc>
          <w:tcPr>
            <w:tcW w:w="1200" w:type="dxa"/>
            <w:tcBorders>
              <w:top w:val="single" w:color="auto" w:sz="4" w:space="0"/>
              <w:left w:val="single" w:color="auto" w:sz="4" w:space="0"/>
              <w:bottom w:val="double" w:color="auto" w:sz="4" w:space="0"/>
              <w:right w:val="double" w:color="auto" w:sz="4" w:space="0"/>
            </w:tcBorders>
            <w:shd w:val="clear" w:color="auto" w:fill="auto"/>
            <w:vAlign w:val="center"/>
          </w:tcPr>
          <w:p>
            <w:pPr>
              <w:spacing w:line="300" w:lineRule="exact"/>
              <w:jc w:val="center"/>
              <w:rPr>
                <w:bCs/>
                <w:kern w:val="2"/>
                <w:szCs w:val="24"/>
              </w:rPr>
            </w:pPr>
          </w:p>
        </w:tc>
      </w:tr>
    </w:tbl>
    <w:p>
      <w:pPr>
        <w:spacing w:line="400" w:lineRule="exact"/>
        <w:ind w:left="1080" w:hanging="1080" w:hangingChars="450"/>
        <w:jc w:val="both"/>
        <w:rPr>
          <w:bCs/>
          <w:szCs w:val="24"/>
          <w:lang w:eastAsia="zh-CN"/>
        </w:rPr>
      </w:pPr>
      <w:r>
        <w:rPr>
          <w:rFonts w:hint="eastAsia" w:ascii="Times New Roman" w:hAnsi="Times New Roman" w:cs="宋体"/>
          <w:bCs/>
          <w:kern w:val="2"/>
          <w:szCs w:val="24"/>
          <w:lang w:eastAsia="zh-CN"/>
        </w:rPr>
        <w:t>备注：投标人所报的主要部件按投标人所报产品的实际构件进行填写。</w:t>
      </w:r>
    </w:p>
    <w:p>
      <w:pPr>
        <w:spacing w:line="620" w:lineRule="exact"/>
        <w:jc w:val="center"/>
        <w:rPr>
          <w:rFonts w:ascii="宋体" w:hAnsi="宋体" w:cs="宋体"/>
          <w:b/>
          <w:sz w:val="32"/>
          <w:szCs w:val="32"/>
          <w:lang w:eastAsia="zh-CN"/>
        </w:rPr>
      </w:pPr>
    </w:p>
    <w:p>
      <w:pPr>
        <w:tabs>
          <w:tab w:val="left" w:pos="6065"/>
          <w:tab w:val="left" w:pos="6640"/>
        </w:tabs>
        <w:autoSpaceDE w:val="0"/>
        <w:autoSpaceDN w:val="0"/>
        <w:jc w:val="right"/>
        <w:rPr>
          <w:rFonts w:ascii="宋体" w:hAnsi="宋体" w:cs="MingLiU"/>
          <w:bCs/>
          <w:szCs w:val="24"/>
          <w:lang w:eastAsia="zh-CN"/>
        </w:rPr>
      </w:pPr>
      <w:r>
        <w:rPr>
          <w:rFonts w:hint="eastAsia" w:ascii="宋体" w:hAnsi="宋体" w:cs="MingLiU"/>
          <w:bCs/>
          <w:szCs w:val="24"/>
          <w:lang w:eastAsia="zh-CN"/>
        </w:rPr>
        <w:t>投标人：</w:t>
      </w:r>
      <w:r>
        <w:rPr>
          <w:rFonts w:ascii="宋体" w:hAnsi="宋体" w:cs="MingLiU"/>
          <w:bCs/>
          <w:szCs w:val="24"/>
          <w:u w:val="single"/>
          <w:lang w:eastAsia="zh-CN"/>
        </w:rPr>
        <w:t xml:space="preserve"> </w:t>
      </w:r>
      <w:r>
        <w:rPr>
          <w:rFonts w:hint="eastAsia" w:ascii="宋体" w:hAnsi="宋体"/>
          <w:bCs/>
          <w:szCs w:val="24"/>
          <w:u w:val="single"/>
          <w:lang w:eastAsia="zh-CN"/>
        </w:rPr>
        <w:t xml:space="preserve">                          </w:t>
      </w:r>
      <w:r>
        <w:rPr>
          <w:rFonts w:hint="eastAsia" w:ascii="宋体" w:hAnsi="宋体" w:cs="MingLiU"/>
          <w:bCs/>
          <w:szCs w:val="24"/>
          <w:lang w:eastAsia="zh-CN"/>
        </w:rPr>
        <w:t>（</w:t>
      </w:r>
      <w:r>
        <w:rPr>
          <w:rFonts w:hint="eastAsia" w:ascii="宋体" w:hAnsi="宋体" w:cs="MingLiU"/>
          <w:bCs/>
          <w:color w:val="auto"/>
          <w:szCs w:val="24"/>
          <w:lang w:val="en-US" w:eastAsia="zh-CN"/>
        </w:rPr>
        <w:t>单位电子签章</w:t>
      </w:r>
      <w:r>
        <w:rPr>
          <w:rFonts w:hint="eastAsia" w:ascii="宋体" w:hAnsi="宋体" w:cs="MingLiU"/>
          <w:bCs/>
          <w:szCs w:val="24"/>
          <w:lang w:eastAsia="zh-CN"/>
        </w:rPr>
        <w:t>）</w:t>
      </w:r>
    </w:p>
    <w:p>
      <w:pPr>
        <w:tabs>
          <w:tab w:val="left" w:pos="5510"/>
          <w:tab w:val="left" w:pos="6365"/>
        </w:tabs>
        <w:autoSpaceDE w:val="0"/>
        <w:autoSpaceDN w:val="0"/>
        <w:jc w:val="right"/>
        <w:rPr>
          <w:rFonts w:ascii="宋体" w:hAnsi="宋体"/>
          <w:bCs/>
          <w:szCs w:val="24"/>
          <w:lang w:eastAsia="zh-CN"/>
        </w:rPr>
      </w:pPr>
      <w:r>
        <w:rPr>
          <w:rFonts w:hint="eastAsia" w:ascii="宋体" w:hAnsi="宋体" w:cs="MingLiU"/>
          <w:bCs/>
          <w:szCs w:val="24"/>
          <w:lang w:eastAsia="zh-CN"/>
        </w:rPr>
        <w:t>法定代表人（单位负责人）或其委托代理人：</w:t>
      </w:r>
      <w:r>
        <w:rPr>
          <w:rFonts w:ascii="宋体" w:hAnsi="宋体" w:cs="MingLiU"/>
          <w:bCs/>
          <w:szCs w:val="24"/>
          <w:u w:val="single"/>
          <w:lang w:eastAsia="zh-CN"/>
        </w:rPr>
        <w:t xml:space="preserve"> </w:t>
      </w:r>
      <w:r>
        <w:rPr>
          <w:rFonts w:hint="eastAsia" w:ascii="宋体" w:hAnsi="宋体"/>
          <w:bCs/>
          <w:szCs w:val="24"/>
          <w:u w:val="single"/>
          <w:lang w:eastAsia="zh-CN"/>
        </w:rPr>
        <w:t xml:space="preserve">       </w:t>
      </w:r>
      <w:r>
        <w:rPr>
          <w:rFonts w:hint="eastAsia" w:ascii="宋体" w:hAnsi="宋体" w:cs="MingLiU"/>
          <w:bCs/>
          <w:szCs w:val="24"/>
          <w:lang w:eastAsia="zh-CN"/>
        </w:rPr>
        <w:t>（签字或盖章）</w:t>
      </w:r>
    </w:p>
    <w:p>
      <w:pPr>
        <w:jc w:val="right"/>
        <w:rPr>
          <w:rFonts w:ascii="宋体" w:hAnsi="宋体" w:cs="宋体"/>
          <w:szCs w:val="24"/>
          <w:lang w:eastAsia="zh-CN"/>
        </w:rPr>
      </w:pPr>
      <w:r>
        <w:rPr>
          <w:rFonts w:ascii="宋体" w:hAnsi="宋体" w:cs="MingLiU"/>
          <w:bCs/>
          <w:szCs w:val="24"/>
          <w:u w:val="single"/>
          <w:lang w:eastAsia="zh-CN"/>
        </w:rPr>
        <w:t xml:space="preserve"> </w:t>
      </w:r>
      <w:r>
        <w:rPr>
          <w:rFonts w:ascii="宋体" w:hAnsi="宋体"/>
          <w:bCs/>
          <w:szCs w:val="24"/>
          <w:u w:val="single"/>
          <w:lang w:eastAsia="zh-CN"/>
        </w:rPr>
        <w:tab/>
      </w:r>
      <w:r>
        <w:rPr>
          <w:rFonts w:hint="eastAsia" w:ascii="宋体" w:hAnsi="宋体" w:cs="MingLiU"/>
          <w:bCs/>
          <w:szCs w:val="24"/>
          <w:lang w:eastAsia="zh-CN"/>
        </w:rPr>
        <w:t>年</w:t>
      </w:r>
      <w:r>
        <w:rPr>
          <w:rFonts w:ascii="宋体" w:hAnsi="宋体" w:cs="MingLiU"/>
          <w:bCs/>
          <w:szCs w:val="24"/>
          <w:u w:val="single"/>
          <w:lang w:eastAsia="zh-CN"/>
        </w:rPr>
        <w:t xml:space="preserve"> </w:t>
      </w:r>
      <w:r>
        <w:rPr>
          <w:rFonts w:ascii="宋体" w:hAnsi="宋体"/>
          <w:bCs/>
          <w:szCs w:val="24"/>
          <w:u w:val="single"/>
          <w:lang w:eastAsia="zh-CN"/>
        </w:rPr>
        <w:tab/>
      </w:r>
      <w:r>
        <w:rPr>
          <w:rFonts w:hint="eastAsia" w:ascii="宋体" w:hAnsi="宋体" w:cs="MingLiU"/>
          <w:bCs/>
          <w:szCs w:val="24"/>
          <w:lang w:eastAsia="zh-CN"/>
        </w:rPr>
        <w:t>月</w:t>
      </w:r>
      <w:r>
        <w:rPr>
          <w:rFonts w:ascii="宋体" w:hAnsi="宋体" w:cs="MingLiU"/>
          <w:bCs/>
          <w:szCs w:val="24"/>
          <w:u w:val="single"/>
          <w:lang w:eastAsia="zh-CN"/>
        </w:rPr>
        <w:t xml:space="preserve"> </w:t>
      </w:r>
      <w:r>
        <w:rPr>
          <w:rFonts w:ascii="宋体" w:hAnsi="宋体"/>
          <w:bCs/>
          <w:szCs w:val="24"/>
          <w:u w:val="single"/>
          <w:lang w:eastAsia="zh-CN"/>
        </w:rPr>
        <w:tab/>
      </w:r>
      <w:r>
        <w:rPr>
          <w:rFonts w:hint="eastAsia" w:ascii="宋体" w:hAnsi="宋体" w:cs="MingLiU"/>
          <w:bCs/>
          <w:szCs w:val="24"/>
          <w:lang w:eastAsia="zh-CN"/>
        </w:rPr>
        <w:t>日</w:t>
      </w:r>
    </w:p>
    <w:p>
      <w:pPr>
        <w:pStyle w:val="12"/>
        <w:bidi w:val="0"/>
        <w:ind w:left="0" w:leftChars="0" w:right="0" w:rightChars="0" w:firstLine="0" w:firstLineChars="0"/>
        <w:jc w:val="center"/>
        <w:rPr>
          <w:rFonts w:hint="eastAsia" w:ascii="宋体" w:hAnsi="宋体" w:eastAsia="宋体" w:cstheme="minorBidi"/>
          <w:b/>
          <w:bCs/>
          <w:sz w:val="28"/>
          <w:szCs w:val="28"/>
          <w:lang w:val="en-US" w:eastAsia="zh-CN" w:bidi="ar-SA"/>
        </w:rPr>
      </w:pPr>
      <w:r>
        <w:rPr>
          <w:rFonts w:hint="eastAsia" w:ascii="宋体" w:hAnsi="宋体" w:cs="Times New Roman"/>
          <w:kern w:val="2"/>
          <w:sz w:val="32"/>
          <w:lang w:eastAsia="zh-CN"/>
        </w:rPr>
        <w:br w:type="page"/>
      </w:r>
      <w:bookmarkStart w:id="156" w:name="_Toc26896"/>
      <w:bookmarkStart w:id="157" w:name="_Toc28268"/>
      <w:bookmarkStart w:id="158" w:name="_Toc28703"/>
      <w:r>
        <w:rPr>
          <w:rFonts w:hint="eastAsia" w:ascii="宋体" w:hAnsi="宋体" w:eastAsia="宋体" w:cstheme="minorBidi"/>
          <w:b/>
          <w:bCs/>
          <w:sz w:val="28"/>
          <w:szCs w:val="28"/>
          <w:lang w:val="en-US" w:eastAsia="zh-CN" w:bidi="ar-SA"/>
        </w:rPr>
        <w:t>附表二：随机易损件、备品备件、专用工具明细表</w:t>
      </w:r>
      <w:bookmarkEnd w:id="156"/>
      <w:bookmarkEnd w:id="157"/>
      <w:bookmarkEnd w:id="158"/>
    </w:p>
    <w:tbl>
      <w:tblPr>
        <w:tblStyle w:val="31"/>
        <w:tblpPr w:leftFromText="180" w:rightFromText="180" w:vertAnchor="text" w:horzAnchor="page" w:tblpXSpec="center" w:tblpY="632"/>
        <w:tblOverlap w:val="never"/>
        <w:tblW w:w="8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392"/>
        <w:gridCol w:w="1416"/>
        <w:gridCol w:w="757"/>
        <w:gridCol w:w="757"/>
        <w:gridCol w:w="1507"/>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57" w:type="dxa"/>
            <w:tcBorders>
              <w:top w:val="double" w:color="auto" w:sz="4" w:space="0"/>
              <w:left w:val="double" w:color="auto" w:sz="4" w:space="0"/>
              <w:bottom w:val="double" w:color="auto" w:sz="4" w:space="0"/>
              <w:right w:val="single" w:color="auto" w:sz="4" w:space="0"/>
            </w:tcBorders>
            <w:shd w:val="clear" w:color="auto" w:fill="auto"/>
            <w:vAlign w:val="center"/>
          </w:tcPr>
          <w:p>
            <w:pPr>
              <w:pStyle w:val="28"/>
              <w:adjustRightInd w:val="0"/>
              <w:spacing w:line="400" w:lineRule="exact"/>
              <w:jc w:val="center"/>
              <w:rPr>
                <w:rFonts w:hint="eastAsia" w:ascii="宋体" w:hAnsi="宋体" w:eastAsia="宋体" w:cs="宋体"/>
                <w:b/>
                <w:kern w:val="2"/>
                <w:szCs w:val="20"/>
              </w:rPr>
            </w:pPr>
            <w:r>
              <w:rPr>
                <w:rFonts w:hint="eastAsia" w:ascii="宋体" w:hAnsi="宋体" w:eastAsia="宋体" w:cs="宋体"/>
                <w:b/>
                <w:kern w:val="2"/>
                <w:szCs w:val="20"/>
                <w:lang w:eastAsia="zh-CN"/>
              </w:rPr>
              <w:t>序号</w:t>
            </w:r>
          </w:p>
        </w:tc>
        <w:tc>
          <w:tcPr>
            <w:tcW w:w="1392" w:type="dxa"/>
            <w:tcBorders>
              <w:top w:val="double" w:color="auto" w:sz="4" w:space="0"/>
              <w:left w:val="single" w:color="auto" w:sz="4" w:space="0"/>
              <w:bottom w:val="double" w:color="auto" w:sz="4" w:space="0"/>
              <w:right w:val="single" w:color="auto" w:sz="4" w:space="0"/>
            </w:tcBorders>
            <w:shd w:val="clear" w:color="auto" w:fill="auto"/>
            <w:vAlign w:val="center"/>
          </w:tcPr>
          <w:p>
            <w:pPr>
              <w:pStyle w:val="28"/>
              <w:adjustRightInd w:val="0"/>
              <w:spacing w:line="400" w:lineRule="exact"/>
              <w:jc w:val="center"/>
              <w:rPr>
                <w:rFonts w:hint="eastAsia" w:ascii="宋体" w:hAnsi="宋体" w:eastAsia="宋体" w:cs="宋体"/>
                <w:b/>
                <w:kern w:val="2"/>
                <w:szCs w:val="20"/>
              </w:rPr>
            </w:pPr>
            <w:r>
              <w:rPr>
                <w:rFonts w:hint="eastAsia" w:ascii="宋体" w:hAnsi="宋体" w:eastAsia="宋体" w:cs="宋体"/>
                <w:b/>
                <w:kern w:val="2"/>
                <w:szCs w:val="20"/>
                <w:lang w:eastAsia="zh-CN"/>
              </w:rPr>
              <w:t>名  称</w:t>
            </w:r>
          </w:p>
        </w:tc>
        <w:tc>
          <w:tcPr>
            <w:tcW w:w="1416" w:type="dxa"/>
            <w:tcBorders>
              <w:top w:val="double" w:color="auto" w:sz="4" w:space="0"/>
              <w:left w:val="single" w:color="auto" w:sz="4" w:space="0"/>
              <w:bottom w:val="double" w:color="auto" w:sz="4" w:space="0"/>
              <w:right w:val="single" w:color="auto" w:sz="4" w:space="0"/>
            </w:tcBorders>
            <w:shd w:val="clear" w:color="auto" w:fill="auto"/>
            <w:vAlign w:val="center"/>
          </w:tcPr>
          <w:p>
            <w:pPr>
              <w:pStyle w:val="28"/>
              <w:adjustRightInd w:val="0"/>
              <w:spacing w:line="400" w:lineRule="exact"/>
              <w:jc w:val="center"/>
              <w:rPr>
                <w:rFonts w:hint="eastAsia" w:ascii="宋体" w:hAnsi="宋体" w:eastAsia="宋体" w:cs="宋体"/>
                <w:b/>
                <w:kern w:val="2"/>
                <w:szCs w:val="20"/>
              </w:rPr>
            </w:pPr>
            <w:r>
              <w:rPr>
                <w:rFonts w:hint="eastAsia" w:ascii="宋体" w:hAnsi="宋体" w:eastAsia="宋体" w:cs="宋体"/>
                <w:b/>
                <w:kern w:val="2"/>
                <w:szCs w:val="20"/>
                <w:lang w:eastAsia="zh-CN"/>
              </w:rPr>
              <w:t>规格型号</w:t>
            </w:r>
          </w:p>
        </w:tc>
        <w:tc>
          <w:tcPr>
            <w:tcW w:w="757" w:type="dxa"/>
            <w:tcBorders>
              <w:top w:val="double" w:color="auto" w:sz="4" w:space="0"/>
              <w:left w:val="single" w:color="auto" w:sz="4" w:space="0"/>
              <w:bottom w:val="double" w:color="auto" w:sz="4" w:space="0"/>
              <w:right w:val="single" w:color="auto" w:sz="4" w:space="0"/>
            </w:tcBorders>
            <w:shd w:val="clear" w:color="auto" w:fill="auto"/>
            <w:vAlign w:val="center"/>
          </w:tcPr>
          <w:p>
            <w:pPr>
              <w:pStyle w:val="28"/>
              <w:adjustRightInd w:val="0"/>
              <w:spacing w:line="400" w:lineRule="exact"/>
              <w:jc w:val="center"/>
              <w:rPr>
                <w:rFonts w:hint="eastAsia" w:ascii="宋体" w:hAnsi="宋体" w:eastAsia="宋体" w:cs="宋体"/>
                <w:b/>
                <w:kern w:val="2"/>
                <w:szCs w:val="20"/>
              </w:rPr>
            </w:pPr>
            <w:r>
              <w:rPr>
                <w:rFonts w:hint="eastAsia" w:ascii="宋体" w:hAnsi="宋体" w:eastAsia="宋体" w:cs="宋体"/>
                <w:b/>
                <w:kern w:val="2"/>
                <w:szCs w:val="20"/>
                <w:lang w:eastAsia="zh-CN"/>
              </w:rPr>
              <w:t>单位</w:t>
            </w:r>
          </w:p>
        </w:tc>
        <w:tc>
          <w:tcPr>
            <w:tcW w:w="757" w:type="dxa"/>
            <w:tcBorders>
              <w:top w:val="double" w:color="auto" w:sz="4" w:space="0"/>
              <w:left w:val="single" w:color="auto" w:sz="4" w:space="0"/>
              <w:bottom w:val="double" w:color="auto" w:sz="4" w:space="0"/>
              <w:right w:val="single" w:color="auto" w:sz="4" w:space="0"/>
            </w:tcBorders>
            <w:shd w:val="clear" w:color="auto" w:fill="auto"/>
            <w:vAlign w:val="center"/>
          </w:tcPr>
          <w:p>
            <w:pPr>
              <w:pStyle w:val="28"/>
              <w:adjustRightInd w:val="0"/>
              <w:spacing w:line="400" w:lineRule="exact"/>
              <w:jc w:val="center"/>
              <w:rPr>
                <w:rFonts w:hint="eastAsia" w:ascii="宋体" w:hAnsi="宋体" w:eastAsia="宋体" w:cs="宋体"/>
                <w:b/>
                <w:kern w:val="2"/>
                <w:szCs w:val="20"/>
              </w:rPr>
            </w:pPr>
            <w:r>
              <w:rPr>
                <w:rFonts w:hint="eastAsia" w:ascii="宋体" w:hAnsi="宋体" w:eastAsia="宋体" w:cs="宋体"/>
                <w:b/>
                <w:kern w:val="2"/>
                <w:szCs w:val="20"/>
                <w:lang w:eastAsia="zh-CN"/>
              </w:rPr>
              <w:t>数量</w:t>
            </w:r>
          </w:p>
        </w:tc>
        <w:tc>
          <w:tcPr>
            <w:tcW w:w="1507" w:type="dxa"/>
            <w:tcBorders>
              <w:top w:val="double" w:color="auto" w:sz="4" w:space="0"/>
              <w:left w:val="single" w:color="auto" w:sz="4" w:space="0"/>
              <w:bottom w:val="double" w:color="auto" w:sz="4" w:space="0"/>
              <w:right w:val="single" w:color="auto" w:sz="4" w:space="0"/>
            </w:tcBorders>
            <w:shd w:val="clear" w:color="auto" w:fill="auto"/>
            <w:vAlign w:val="center"/>
          </w:tcPr>
          <w:p>
            <w:pPr>
              <w:pStyle w:val="28"/>
              <w:adjustRightInd w:val="0"/>
              <w:spacing w:line="400" w:lineRule="exact"/>
              <w:jc w:val="center"/>
              <w:rPr>
                <w:rFonts w:hint="eastAsia" w:ascii="宋体" w:hAnsi="宋体" w:eastAsia="宋体" w:cs="宋体"/>
                <w:b/>
                <w:kern w:val="2"/>
                <w:szCs w:val="20"/>
              </w:rPr>
            </w:pPr>
            <w:r>
              <w:rPr>
                <w:rFonts w:hint="eastAsia" w:ascii="宋体" w:hAnsi="宋体" w:eastAsia="宋体" w:cs="宋体"/>
                <w:b/>
                <w:kern w:val="2"/>
                <w:szCs w:val="20"/>
                <w:lang w:eastAsia="zh-CN"/>
              </w:rPr>
              <w:t>制造商</w:t>
            </w:r>
          </w:p>
        </w:tc>
        <w:tc>
          <w:tcPr>
            <w:tcW w:w="1406" w:type="dxa"/>
            <w:tcBorders>
              <w:top w:val="double" w:color="auto" w:sz="4" w:space="0"/>
              <w:left w:val="single" w:color="auto" w:sz="4" w:space="0"/>
              <w:bottom w:val="double" w:color="auto" w:sz="4" w:space="0"/>
              <w:right w:val="double" w:color="auto" w:sz="4" w:space="0"/>
            </w:tcBorders>
            <w:shd w:val="clear" w:color="auto" w:fill="auto"/>
            <w:vAlign w:val="center"/>
          </w:tcPr>
          <w:p>
            <w:pPr>
              <w:pStyle w:val="28"/>
              <w:adjustRightInd w:val="0"/>
              <w:spacing w:line="400" w:lineRule="exact"/>
              <w:jc w:val="center"/>
              <w:rPr>
                <w:rFonts w:hint="eastAsia" w:ascii="宋体" w:hAnsi="宋体" w:eastAsia="宋体" w:cs="宋体"/>
                <w:b/>
                <w:kern w:val="2"/>
                <w:szCs w:val="20"/>
              </w:rPr>
            </w:pPr>
            <w:r>
              <w:rPr>
                <w:rFonts w:hint="eastAsia" w:ascii="宋体" w:hAnsi="宋体" w:eastAsia="宋体" w:cs="宋体"/>
                <w:b/>
                <w:kern w:val="2"/>
                <w:szCs w:val="20"/>
                <w:lang w:eastAsia="zh-CN"/>
              </w:rPr>
              <w:t>产  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57" w:type="dxa"/>
            <w:tcBorders>
              <w:top w:val="double" w:color="auto" w:sz="4" w:space="0"/>
              <w:left w:val="doub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kern w:val="2"/>
              </w:rPr>
            </w:pPr>
          </w:p>
        </w:tc>
        <w:tc>
          <w:tcPr>
            <w:tcW w:w="1392" w:type="dxa"/>
            <w:tcBorders>
              <w:top w:val="doub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kern w:val="2"/>
              </w:rPr>
            </w:pPr>
          </w:p>
        </w:tc>
        <w:tc>
          <w:tcPr>
            <w:tcW w:w="1416" w:type="dxa"/>
            <w:tcBorders>
              <w:top w:val="doub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kern w:val="2"/>
              </w:rPr>
            </w:pPr>
          </w:p>
        </w:tc>
        <w:tc>
          <w:tcPr>
            <w:tcW w:w="757" w:type="dxa"/>
            <w:tcBorders>
              <w:top w:val="doub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kern w:val="2"/>
              </w:rPr>
            </w:pPr>
          </w:p>
        </w:tc>
        <w:tc>
          <w:tcPr>
            <w:tcW w:w="757" w:type="dxa"/>
            <w:tcBorders>
              <w:top w:val="doub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kern w:val="2"/>
              </w:rPr>
            </w:pPr>
          </w:p>
        </w:tc>
        <w:tc>
          <w:tcPr>
            <w:tcW w:w="1507" w:type="dxa"/>
            <w:tcBorders>
              <w:top w:val="doub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kern w:val="2"/>
              </w:rPr>
            </w:pPr>
          </w:p>
        </w:tc>
        <w:tc>
          <w:tcPr>
            <w:tcW w:w="1406" w:type="dxa"/>
            <w:tcBorders>
              <w:top w:val="double" w:color="auto" w:sz="4" w:space="0"/>
              <w:left w:val="single" w:color="auto" w:sz="4" w:space="0"/>
              <w:bottom w:val="single" w:color="auto" w:sz="4" w:space="0"/>
              <w:right w:val="double" w:color="auto" w:sz="4" w:space="0"/>
            </w:tcBorders>
            <w:shd w:val="clear" w:color="auto" w:fill="auto"/>
            <w:vAlign w:val="center"/>
          </w:tcPr>
          <w:p>
            <w:pPr>
              <w:jc w:val="center"/>
              <w:rPr>
                <w:rFonts w:hint="eastAsia" w:ascii="宋体" w:hAnsi="宋体" w:eastAsia="宋体" w:cs="宋体"/>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57" w:type="dxa"/>
            <w:tcBorders>
              <w:top w:val="single" w:color="auto" w:sz="4" w:space="0"/>
              <w:left w:val="doub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kern w:val="2"/>
              </w:rPr>
            </w:pPr>
          </w:p>
        </w:tc>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kern w:val="2"/>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kern w:val="2"/>
              </w:rPr>
            </w:pPr>
          </w:p>
        </w:tc>
        <w:tc>
          <w:tcPr>
            <w:tcW w:w="75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kern w:val="2"/>
              </w:rPr>
            </w:pPr>
          </w:p>
        </w:tc>
        <w:tc>
          <w:tcPr>
            <w:tcW w:w="75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kern w:val="2"/>
              </w:rPr>
            </w:pP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kern w:val="2"/>
              </w:rPr>
            </w:pPr>
          </w:p>
        </w:tc>
        <w:tc>
          <w:tcPr>
            <w:tcW w:w="1406" w:type="dxa"/>
            <w:tcBorders>
              <w:top w:val="single" w:color="auto" w:sz="4" w:space="0"/>
              <w:left w:val="single" w:color="auto" w:sz="4" w:space="0"/>
              <w:bottom w:val="single" w:color="auto" w:sz="4" w:space="0"/>
              <w:right w:val="double" w:color="auto" w:sz="4" w:space="0"/>
            </w:tcBorders>
            <w:shd w:val="clear" w:color="auto" w:fill="auto"/>
            <w:vAlign w:val="center"/>
          </w:tcPr>
          <w:p>
            <w:pPr>
              <w:jc w:val="center"/>
              <w:rPr>
                <w:rFonts w:hint="eastAsia" w:ascii="宋体" w:hAnsi="宋体" w:eastAsia="宋体" w:cs="宋体"/>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57" w:type="dxa"/>
            <w:tcBorders>
              <w:top w:val="single" w:color="auto" w:sz="4" w:space="0"/>
              <w:left w:val="doub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kern w:val="2"/>
              </w:rPr>
            </w:pPr>
          </w:p>
        </w:tc>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kern w:val="2"/>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kern w:val="2"/>
              </w:rPr>
            </w:pPr>
          </w:p>
        </w:tc>
        <w:tc>
          <w:tcPr>
            <w:tcW w:w="75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kern w:val="2"/>
              </w:rPr>
            </w:pPr>
          </w:p>
        </w:tc>
        <w:tc>
          <w:tcPr>
            <w:tcW w:w="75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kern w:val="2"/>
              </w:rPr>
            </w:pP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kern w:val="2"/>
              </w:rPr>
            </w:pPr>
          </w:p>
        </w:tc>
        <w:tc>
          <w:tcPr>
            <w:tcW w:w="1406" w:type="dxa"/>
            <w:tcBorders>
              <w:top w:val="single" w:color="auto" w:sz="4" w:space="0"/>
              <w:left w:val="single" w:color="auto" w:sz="4" w:space="0"/>
              <w:bottom w:val="single" w:color="auto" w:sz="4" w:space="0"/>
              <w:right w:val="double" w:color="auto" w:sz="4" w:space="0"/>
            </w:tcBorders>
            <w:shd w:val="clear" w:color="auto" w:fill="auto"/>
            <w:vAlign w:val="center"/>
          </w:tcPr>
          <w:p>
            <w:pPr>
              <w:jc w:val="center"/>
              <w:rPr>
                <w:rFonts w:hint="eastAsia" w:ascii="宋体" w:hAnsi="宋体" w:eastAsia="宋体" w:cs="宋体"/>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57" w:type="dxa"/>
            <w:tcBorders>
              <w:top w:val="single" w:color="auto" w:sz="4" w:space="0"/>
              <w:left w:val="doub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kern w:val="2"/>
              </w:rPr>
            </w:pPr>
          </w:p>
        </w:tc>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kern w:val="2"/>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kern w:val="2"/>
              </w:rPr>
            </w:pPr>
          </w:p>
        </w:tc>
        <w:tc>
          <w:tcPr>
            <w:tcW w:w="75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kern w:val="2"/>
              </w:rPr>
            </w:pPr>
          </w:p>
        </w:tc>
        <w:tc>
          <w:tcPr>
            <w:tcW w:w="75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kern w:val="2"/>
              </w:rPr>
            </w:pP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kern w:val="2"/>
              </w:rPr>
            </w:pPr>
          </w:p>
        </w:tc>
        <w:tc>
          <w:tcPr>
            <w:tcW w:w="1406" w:type="dxa"/>
            <w:tcBorders>
              <w:top w:val="single" w:color="auto" w:sz="4" w:space="0"/>
              <w:left w:val="single" w:color="auto" w:sz="4" w:space="0"/>
              <w:bottom w:val="single" w:color="auto" w:sz="4" w:space="0"/>
              <w:right w:val="double" w:color="auto" w:sz="4" w:space="0"/>
            </w:tcBorders>
            <w:shd w:val="clear" w:color="auto" w:fill="auto"/>
            <w:vAlign w:val="center"/>
          </w:tcPr>
          <w:p>
            <w:pPr>
              <w:jc w:val="center"/>
              <w:rPr>
                <w:rFonts w:hint="eastAsia" w:ascii="宋体" w:hAnsi="宋体" w:eastAsia="宋体" w:cs="宋体"/>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57" w:type="dxa"/>
            <w:tcBorders>
              <w:top w:val="single" w:color="auto" w:sz="4" w:space="0"/>
              <w:left w:val="doub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kern w:val="2"/>
              </w:rPr>
            </w:pPr>
          </w:p>
        </w:tc>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kern w:val="2"/>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kern w:val="2"/>
              </w:rPr>
            </w:pPr>
          </w:p>
        </w:tc>
        <w:tc>
          <w:tcPr>
            <w:tcW w:w="75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kern w:val="2"/>
              </w:rPr>
            </w:pPr>
          </w:p>
        </w:tc>
        <w:tc>
          <w:tcPr>
            <w:tcW w:w="75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kern w:val="2"/>
              </w:rPr>
            </w:pP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kern w:val="2"/>
              </w:rPr>
            </w:pPr>
          </w:p>
        </w:tc>
        <w:tc>
          <w:tcPr>
            <w:tcW w:w="1406" w:type="dxa"/>
            <w:tcBorders>
              <w:top w:val="single" w:color="auto" w:sz="4" w:space="0"/>
              <w:left w:val="single" w:color="auto" w:sz="4" w:space="0"/>
              <w:bottom w:val="single" w:color="auto" w:sz="4" w:space="0"/>
              <w:right w:val="double" w:color="auto" w:sz="4" w:space="0"/>
            </w:tcBorders>
            <w:shd w:val="clear" w:color="auto" w:fill="auto"/>
            <w:vAlign w:val="center"/>
          </w:tcPr>
          <w:p>
            <w:pPr>
              <w:jc w:val="center"/>
              <w:rPr>
                <w:rFonts w:hint="eastAsia" w:ascii="宋体" w:hAnsi="宋体" w:eastAsia="宋体" w:cs="宋体"/>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57" w:type="dxa"/>
            <w:tcBorders>
              <w:top w:val="single" w:color="auto" w:sz="4" w:space="0"/>
              <w:left w:val="doub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kern w:val="2"/>
              </w:rPr>
            </w:pPr>
          </w:p>
        </w:tc>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kern w:val="2"/>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kern w:val="2"/>
              </w:rPr>
            </w:pPr>
          </w:p>
        </w:tc>
        <w:tc>
          <w:tcPr>
            <w:tcW w:w="75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kern w:val="2"/>
              </w:rPr>
            </w:pPr>
          </w:p>
        </w:tc>
        <w:tc>
          <w:tcPr>
            <w:tcW w:w="75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kern w:val="2"/>
              </w:rPr>
            </w:pP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kern w:val="2"/>
              </w:rPr>
            </w:pPr>
          </w:p>
        </w:tc>
        <w:tc>
          <w:tcPr>
            <w:tcW w:w="1406" w:type="dxa"/>
            <w:tcBorders>
              <w:top w:val="single" w:color="auto" w:sz="4" w:space="0"/>
              <w:left w:val="single" w:color="auto" w:sz="4" w:space="0"/>
              <w:bottom w:val="single" w:color="auto" w:sz="4" w:space="0"/>
              <w:right w:val="double" w:color="auto" w:sz="4" w:space="0"/>
            </w:tcBorders>
            <w:shd w:val="clear" w:color="auto" w:fill="auto"/>
            <w:vAlign w:val="center"/>
          </w:tcPr>
          <w:p>
            <w:pPr>
              <w:jc w:val="center"/>
              <w:rPr>
                <w:rFonts w:hint="eastAsia" w:ascii="宋体" w:hAnsi="宋体" w:eastAsia="宋体" w:cs="宋体"/>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57" w:type="dxa"/>
            <w:tcBorders>
              <w:top w:val="single" w:color="auto" w:sz="4" w:space="0"/>
              <w:left w:val="doub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kern w:val="2"/>
              </w:rPr>
            </w:pPr>
          </w:p>
        </w:tc>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kern w:val="2"/>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kern w:val="2"/>
              </w:rPr>
            </w:pPr>
          </w:p>
        </w:tc>
        <w:tc>
          <w:tcPr>
            <w:tcW w:w="75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kern w:val="2"/>
              </w:rPr>
            </w:pPr>
          </w:p>
        </w:tc>
        <w:tc>
          <w:tcPr>
            <w:tcW w:w="75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kern w:val="2"/>
              </w:rPr>
            </w:pP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kern w:val="2"/>
              </w:rPr>
            </w:pPr>
          </w:p>
        </w:tc>
        <w:tc>
          <w:tcPr>
            <w:tcW w:w="1406" w:type="dxa"/>
            <w:tcBorders>
              <w:top w:val="single" w:color="auto" w:sz="4" w:space="0"/>
              <w:left w:val="single" w:color="auto" w:sz="4" w:space="0"/>
              <w:bottom w:val="single" w:color="auto" w:sz="4" w:space="0"/>
              <w:right w:val="double" w:color="auto" w:sz="4" w:space="0"/>
            </w:tcBorders>
            <w:shd w:val="clear" w:color="auto" w:fill="auto"/>
            <w:vAlign w:val="center"/>
          </w:tcPr>
          <w:p>
            <w:pPr>
              <w:jc w:val="center"/>
              <w:rPr>
                <w:rFonts w:hint="eastAsia" w:ascii="宋体" w:hAnsi="宋体" w:eastAsia="宋体" w:cs="宋体"/>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57" w:type="dxa"/>
            <w:tcBorders>
              <w:top w:val="single" w:color="auto" w:sz="4" w:space="0"/>
              <w:left w:val="doub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kern w:val="2"/>
              </w:rPr>
            </w:pPr>
          </w:p>
        </w:tc>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kern w:val="2"/>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kern w:val="2"/>
              </w:rPr>
            </w:pPr>
          </w:p>
        </w:tc>
        <w:tc>
          <w:tcPr>
            <w:tcW w:w="75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kern w:val="2"/>
              </w:rPr>
            </w:pPr>
          </w:p>
        </w:tc>
        <w:tc>
          <w:tcPr>
            <w:tcW w:w="75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kern w:val="2"/>
              </w:rPr>
            </w:pP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kern w:val="2"/>
              </w:rPr>
            </w:pPr>
          </w:p>
        </w:tc>
        <w:tc>
          <w:tcPr>
            <w:tcW w:w="1406" w:type="dxa"/>
            <w:tcBorders>
              <w:top w:val="single" w:color="auto" w:sz="4" w:space="0"/>
              <w:left w:val="single" w:color="auto" w:sz="4" w:space="0"/>
              <w:bottom w:val="single" w:color="auto" w:sz="4" w:space="0"/>
              <w:right w:val="double" w:color="auto" w:sz="4" w:space="0"/>
            </w:tcBorders>
            <w:shd w:val="clear" w:color="auto" w:fill="auto"/>
            <w:vAlign w:val="center"/>
          </w:tcPr>
          <w:p>
            <w:pPr>
              <w:jc w:val="center"/>
              <w:rPr>
                <w:rFonts w:hint="eastAsia" w:ascii="宋体" w:hAnsi="宋体" w:eastAsia="宋体" w:cs="宋体"/>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57" w:type="dxa"/>
            <w:tcBorders>
              <w:top w:val="single" w:color="auto" w:sz="4" w:space="0"/>
              <w:left w:val="doub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kern w:val="2"/>
              </w:rPr>
            </w:pPr>
          </w:p>
        </w:tc>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kern w:val="2"/>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kern w:val="2"/>
              </w:rPr>
            </w:pPr>
          </w:p>
        </w:tc>
        <w:tc>
          <w:tcPr>
            <w:tcW w:w="75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kern w:val="2"/>
              </w:rPr>
            </w:pPr>
          </w:p>
        </w:tc>
        <w:tc>
          <w:tcPr>
            <w:tcW w:w="75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kern w:val="2"/>
              </w:rPr>
            </w:pP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kern w:val="2"/>
              </w:rPr>
            </w:pPr>
          </w:p>
        </w:tc>
        <w:tc>
          <w:tcPr>
            <w:tcW w:w="1406" w:type="dxa"/>
            <w:tcBorders>
              <w:top w:val="single" w:color="auto" w:sz="4" w:space="0"/>
              <w:left w:val="single" w:color="auto" w:sz="4" w:space="0"/>
              <w:bottom w:val="single" w:color="auto" w:sz="4" w:space="0"/>
              <w:right w:val="double" w:color="auto" w:sz="4" w:space="0"/>
            </w:tcBorders>
            <w:shd w:val="clear" w:color="auto" w:fill="auto"/>
            <w:vAlign w:val="center"/>
          </w:tcPr>
          <w:p>
            <w:pPr>
              <w:jc w:val="center"/>
              <w:rPr>
                <w:rFonts w:hint="eastAsia" w:ascii="宋体" w:hAnsi="宋体" w:eastAsia="宋体" w:cs="宋体"/>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57" w:type="dxa"/>
            <w:tcBorders>
              <w:top w:val="single" w:color="auto" w:sz="4" w:space="0"/>
              <w:left w:val="doub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kern w:val="2"/>
              </w:rPr>
            </w:pPr>
          </w:p>
        </w:tc>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kern w:val="2"/>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kern w:val="2"/>
              </w:rPr>
            </w:pPr>
          </w:p>
        </w:tc>
        <w:tc>
          <w:tcPr>
            <w:tcW w:w="75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kern w:val="2"/>
              </w:rPr>
            </w:pPr>
          </w:p>
        </w:tc>
        <w:tc>
          <w:tcPr>
            <w:tcW w:w="75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kern w:val="2"/>
              </w:rPr>
            </w:pP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kern w:val="2"/>
              </w:rPr>
            </w:pPr>
          </w:p>
        </w:tc>
        <w:tc>
          <w:tcPr>
            <w:tcW w:w="1406" w:type="dxa"/>
            <w:tcBorders>
              <w:top w:val="single" w:color="auto" w:sz="4" w:space="0"/>
              <w:left w:val="single" w:color="auto" w:sz="4" w:space="0"/>
              <w:bottom w:val="single" w:color="auto" w:sz="4" w:space="0"/>
              <w:right w:val="double" w:color="auto" w:sz="4" w:space="0"/>
            </w:tcBorders>
            <w:shd w:val="clear" w:color="auto" w:fill="auto"/>
            <w:vAlign w:val="center"/>
          </w:tcPr>
          <w:p>
            <w:pPr>
              <w:jc w:val="center"/>
              <w:rPr>
                <w:rFonts w:hint="eastAsia" w:ascii="宋体" w:hAnsi="宋体" w:eastAsia="宋体" w:cs="宋体"/>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57" w:type="dxa"/>
            <w:tcBorders>
              <w:top w:val="single" w:color="auto" w:sz="4" w:space="0"/>
              <w:left w:val="double" w:color="auto" w:sz="4" w:space="0"/>
              <w:bottom w:val="double" w:color="auto" w:sz="4" w:space="0"/>
              <w:right w:val="single" w:color="auto" w:sz="4" w:space="0"/>
            </w:tcBorders>
            <w:shd w:val="clear" w:color="auto" w:fill="auto"/>
            <w:vAlign w:val="center"/>
          </w:tcPr>
          <w:p>
            <w:pPr>
              <w:jc w:val="center"/>
              <w:rPr>
                <w:rFonts w:hint="eastAsia" w:ascii="宋体" w:hAnsi="宋体" w:eastAsia="宋体" w:cs="宋体"/>
                <w:kern w:val="2"/>
              </w:rPr>
            </w:pPr>
          </w:p>
        </w:tc>
        <w:tc>
          <w:tcPr>
            <w:tcW w:w="1392" w:type="dxa"/>
            <w:tcBorders>
              <w:top w:val="single" w:color="auto" w:sz="4" w:space="0"/>
              <w:left w:val="single" w:color="auto" w:sz="4" w:space="0"/>
              <w:bottom w:val="double" w:color="auto" w:sz="4" w:space="0"/>
              <w:right w:val="single" w:color="auto" w:sz="4" w:space="0"/>
            </w:tcBorders>
            <w:shd w:val="clear" w:color="auto" w:fill="auto"/>
            <w:vAlign w:val="center"/>
          </w:tcPr>
          <w:p>
            <w:pPr>
              <w:jc w:val="center"/>
              <w:rPr>
                <w:rFonts w:hint="eastAsia" w:ascii="宋体" w:hAnsi="宋体" w:eastAsia="宋体" w:cs="宋体"/>
                <w:kern w:val="2"/>
              </w:rPr>
            </w:pPr>
          </w:p>
        </w:tc>
        <w:tc>
          <w:tcPr>
            <w:tcW w:w="1416" w:type="dxa"/>
            <w:tcBorders>
              <w:top w:val="single" w:color="auto" w:sz="4" w:space="0"/>
              <w:left w:val="single" w:color="auto" w:sz="4" w:space="0"/>
              <w:bottom w:val="double" w:color="auto" w:sz="4" w:space="0"/>
              <w:right w:val="single" w:color="auto" w:sz="4" w:space="0"/>
            </w:tcBorders>
            <w:shd w:val="clear" w:color="auto" w:fill="auto"/>
            <w:vAlign w:val="center"/>
          </w:tcPr>
          <w:p>
            <w:pPr>
              <w:jc w:val="center"/>
              <w:rPr>
                <w:rFonts w:hint="eastAsia" w:ascii="宋体" w:hAnsi="宋体" w:eastAsia="宋体" w:cs="宋体"/>
                <w:kern w:val="2"/>
              </w:rPr>
            </w:pPr>
          </w:p>
        </w:tc>
        <w:tc>
          <w:tcPr>
            <w:tcW w:w="757" w:type="dxa"/>
            <w:tcBorders>
              <w:top w:val="single" w:color="auto" w:sz="4" w:space="0"/>
              <w:left w:val="single" w:color="auto" w:sz="4" w:space="0"/>
              <w:bottom w:val="double" w:color="auto" w:sz="4" w:space="0"/>
              <w:right w:val="single" w:color="auto" w:sz="4" w:space="0"/>
            </w:tcBorders>
            <w:shd w:val="clear" w:color="auto" w:fill="auto"/>
            <w:vAlign w:val="center"/>
          </w:tcPr>
          <w:p>
            <w:pPr>
              <w:jc w:val="center"/>
              <w:rPr>
                <w:rFonts w:hint="eastAsia" w:ascii="宋体" w:hAnsi="宋体" w:eastAsia="宋体" w:cs="宋体"/>
                <w:kern w:val="2"/>
              </w:rPr>
            </w:pPr>
          </w:p>
        </w:tc>
        <w:tc>
          <w:tcPr>
            <w:tcW w:w="757" w:type="dxa"/>
            <w:tcBorders>
              <w:top w:val="single" w:color="auto" w:sz="4" w:space="0"/>
              <w:left w:val="single" w:color="auto" w:sz="4" w:space="0"/>
              <w:bottom w:val="double" w:color="auto" w:sz="4" w:space="0"/>
              <w:right w:val="single" w:color="auto" w:sz="4" w:space="0"/>
            </w:tcBorders>
            <w:shd w:val="clear" w:color="auto" w:fill="auto"/>
            <w:vAlign w:val="center"/>
          </w:tcPr>
          <w:p>
            <w:pPr>
              <w:jc w:val="center"/>
              <w:rPr>
                <w:rFonts w:hint="eastAsia" w:ascii="宋体" w:hAnsi="宋体" w:eastAsia="宋体" w:cs="宋体"/>
                <w:kern w:val="2"/>
              </w:rPr>
            </w:pPr>
          </w:p>
        </w:tc>
        <w:tc>
          <w:tcPr>
            <w:tcW w:w="1507" w:type="dxa"/>
            <w:tcBorders>
              <w:top w:val="single" w:color="auto" w:sz="4" w:space="0"/>
              <w:left w:val="single" w:color="auto" w:sz="4" w:space="0"/>
              <w:bottom w:val="double" w:color="auto" w:sz="4" w:space="0"/>
              <w:right w:val="single" w:color="auto" w:sz="4" w:space="0"/>
            </w:tcBorders>
            <w:shd w:val="clear" w:color="auto" w:fill="auto"/>
            <w:vAlign w:val="center"/>
          </w:tcPr>
          <w:p>
            <w:pPr>
              <w:jc w:val="center"/>
              <w:rPr>
                <w:rFonts w:hint="eastAsia" w:ascii="宋体" w:hAnsi="宋体" w:eastAsia="宋体" w:cs="宋体"/>
                <w:kern w:val="2"/>
              </w:rPr>
            </w:pPr>
          </w:p>
        </w:tc>
        <w:tc>
          <w:tcPr>
            <w:tcW w:w="1406" w:type="dxa"/>
            <w:tcBorders>
              <w:top w:val="single" w:color="auto" w:sz="4" w:space="0"/>
              <w:left w:val="single" w:color="auto" w:sz="4" w:space="0"/>
              <w:bottom w:val="double" w:color="auto" w:sz="4" w:space="0"/>
              <w:right w:val="double" w:color="auto" w:sz="4" w:space="0"/>
            </w:tcBorders>
            <w:shd w:val="clear" w:color="auto" w:fill="auto"/>
            <w:vAlign w:val="center"/>
          </w:tcPr>
          <w:p>
            <w:pPr>
              <w:jc w:val="center"/>
              <w:rPr>
                <w:rFonts w:hint="eastAsia" w:ascii="宋体" w:hAnsi="宋体" w:eastAsia="宋体" w:cs="宋体"/>
                <w:kern w:val="2"/>
              </w:rPr>
            </w:pPr>
          </w:p>
        </w:tc>
      </w:tr>
    </w:tbl>
    <w:p>
      <w:pPr>
        <w:pStyle w:val="28"/>
        <w:adjustRightInd w:val="0"/>
        <w:spacing w:line="400" w:lineRule="exact"/>
        <w:jc w:val="both"/>
        <w:rPr>
          <w:rFonts w:ascii="宋体" w:hAnsi="宋体" w:cs="宋体"/>
          <w:sz w:val="32"/>
          <w:szCs w:val="20"/>
        </w:rPr>
      </w:pPr>
    </w:p>
    <w:p>
      <w:pPr>
        <w:tabs>
          <w:tab w:val="left" w:pos="6065"/>
          <w:tab w:val="left" w:pos="6640"/>
        </w:tabs>
        <w:autoSpaceDE w:val="0"/>
        <w:autoSpaceDN w:val="0"/>
        <w:jc w:val="right"/>
        <w:rPr>
          <w:rFonts w:hint="eastAsia" w:ascii="宋体" w:hAnsi="宋体" w:cs="MingLiU"/>
          <w:bCs/>
          <w:szCs w:val="24"/>
          <w:lang w:eastAsia="zh-CN"/>
        </w:rPr>
      </w:pPr>
    </w:p>
    <w:p>
      <w:pPr>
        <w:pStyle w:val="44"/>
        <w:rPr>
          <w:rFonts w:hint="eastAsia" w:ascii="宋体" w:hAnsi="宋体" w:cs="MingLiU"/>
          <w:bCs/>
          <w:szCs w:val="24"/>
          <w:lang w:eastAsia="zh-CN"/>
        </w:rPr>
      </w:pPr>
    </w:p>
    <w:p>
      <w:pPr>
        <w:pStyle w:val="44"/>
        <w:rPr>
          <w:rFonts w:hint="eastAsia" w:ascii="宋体" w:hAnsi="宋体" w:cs="MingLiU"/>
          <w:bCs/>
          <w:szCs w:val="24"/>
          <w:lang w:eastAsia="zh-CN"/>
        </w:rPr>
      </w:pPr>
    </w:p>
    <w:p>
      <w:pPr>
        <w:pStyle w:val="44"/>
        <w:rPr>
          <w:rFonts w:hint="eastAsia" w:ascii="宋体" w:hAnsi="宋体" w:cs="MingLiU"/>
          <w:bCs/>
          <w:szCs w:val="24"/>
          <w:lang w:eastAsia="zh-CN"/>
        </w:rPr>
      </w:pPr>
    </w:p>
    <w:p>
      <w:pPr>
        <w:pStyle w:val="44"/>
        <w:rPr>
          <w:rFonts w:hint="eastAsia" w:ascii="宋体" w:hAnsi="宋体" w:cs="MingLiU"/>
          <w:bCs/>
          <w:szCs w:val="24"/>
          <w:lang w:eastAsia="zh-CN"/>
        </w:rPr>
      </w:pPr>
    </w:p>
    <w:p>
      <w:pPr>
        <w:pStyle w:val="44"/>
        <w:rPr>
          <w:rFonts w:hint="eastAsia" w:ascii="宋体" w:hAnsi="宋体" w:cs="MingLiU"/>
          <w:bCs/>
          <w:szCs w:val="24"/>
          <w:lang w:eastAsia="zh-CN"/>
        </w:rPr>
      </w:pPr>
    </w:p>
    <w:p>
      <w:pPr>
        <w:pStyle w:val="44"/>
        <w:rPr>
          <w:rFonts w:hint="eastAsia" w:ascii="宋体" w:hAnsi="宋体" w:cs="MingLiU"/>
          <w:bCs/>
          <w:szCs w:val="24"/>
          <w:lang w:eastAsia="zh-CN"/>
        </w:rPr>
      </w:pPr>
    </w:p>
    <w:p>
      <w:pPr>
        <w:pStyle w:val="44"/>
        <w:rPr>
          <w:rFonts w:hint="eastAsia" w:ascii="宋体" w:hAnsi="宋体" w:cs="MingLiU"/>
          <w:bCs/>
          <w:szCs w:val="24"/>
          <w:lang w:eastAsia="zh-CN"/>
        </w:rPr>
      </w:pPr>
    </w:p>
    <w:p>
      <w:pPr>
        <w:pStyle w:val="44"/>
        <w:rPr>
          <w:rFonts w:hint="eastAsia" w:ascii="宋体" w:hAnsi="宋体" w:cs="MingLiU"/>
          <w:bCs/>
          <w:szCs w:val="24"/>
          <w:lang w:eastAsia="zh-CN"/>
        </w:rPr>
      </w:pPr>
    </w:p>
    <w:p>
      <w:pPr>
        <w:pStyle w:val="44"/>
        <w:rPr>
          <w:rFonts w:hint="eastAsia" w:ascii="宋体" w:hAnsi="宋体" w:cs="MingLiU"/>
          <w:bCs/>
          <w:szCs w:val="24"/>
          <w:lang w:eastAsia="zh-CN"/>
        </w:rPr>
      </w:pPr>
    </w:p>
    <w:p>
      <w:pPr>
        <w:pStyle w:val="44"/>
        <w:rPr>
          <w:rFonts w:hint="eastAsia" w:ascii="宋体" w:hAnsi="宋体" w:cs="MingLiU"/>
          <w:bCs/>
          <w:szCs w:val="24"/>
          <w:lang w:eastAsia="zh-CN"/>
        </w:rPr>
      </w:pPr>
    </w:p>
    <w:p>
      <w:pPr>
        <w:pStyle w:val="44"/>
        <w:rPr>
          <w:rFonts w:hint="eastAsia" w:ascii="宋体" w:hAnsi="宋体" w:cs="MingLiU"/>
          <w:bCs/>
          <w:szCs w:val="24"/>
          <w:lang w:eastAsia="zh-CN"/>
        </w:rPr>
      </w:pPr>
    </w:p>
    <w:p>
      <w:pPr>
        <w:pStyle w:val="44"/>
        <w:rPr>
          <w:rFonts w:hint="eastAsia" w:ascii="宋体" w:hAnsi="宋体" w:cs="MingLiU"/>
          <w:bCs/>
          <w:szCs w:val="24"/>
          <w:lang w:eastAsia="zh-CN"/>
        </w:rPr>
      </w:pPr>
    </w:p>
    <w:p>
      <w:pPr>
        <w:pStyle w:val="44"/>
        <w:rPr>
          <w:rFonts w:hint="eastAsia" w:ascii="宋体" w:hAnsi="宋体" w:cs="MingLiU"/>
          <w:bCs/>
          <w:szCs w:val="24"/>
          <w:lang w:eastAsia="zh-CN"/>
        </w:rPr>
      </w:pPr>
    </w:p>
    <w:p>
      <w:pPr>
        <w:pStyle w:val="44"/>
        <w:rPr>
          <w:rFonts w:hint="eastAsia" w:ascii="宋体" w:hAnsi="宋体" w:cs="MingLiU"/>
          <w:bCs/>
          <w:szCs w:val="24"/>
          <w:lang w:eastAsia="zh-CN"/>
        </w:rPr>
      </w:pPr>
    </w:p>
    <w:p>
      <w:pPr>
        <w:pStyle w:val="44"/>
        <w:rPr>
          <w:rFonts w:hint="eastAsia" w:ascii="宋体" w:hAnsi="宋体" w:cs="MingLiU"/>
          <w:bCs/>
          <w:szCs w:val="24"/>
          <w:lang w:eastAsia="zh-CN"/>
        </w:rPr>
      </w:pPr>
    </w:p>
    <w:p>
      <w:pPr>
        <w:pStyle w:val="44"/>
        <w:rPr>
          <w:rFonts w:hint="eastAsia" w:ascii="宋体" w:hAnsi="宋体" w:cs="MingLiU"/>
          <w:bCs/>
          <w:szCs w:val="24"/>
          <w:lang w:eastAsia="zh-CN"/>
        </w:rPr>
      </w:pPr>
    </w:p>
    <w:p>
      <w:pPr>
        <w:pStyle w:val="44"/>
        <w:rPr>
          <w:rFonts w:hint="eastAsia" w:ascii="宋体" w:hAnsi="宋体" w:cs="MingLiU"/>
          <w:bCs/>
          <w:szCs w:val="24"/>
          <w:lang w:eastAsia="zh-CN"/>
        </w:rPr>
      </w:pPr>
    </w:p>
    <w:p>
      <w:pPr>
        <w:pStyle w:val="44"/>
        <w:rPr>
          <w:rFonts w:hint="eastAsia" w:ascii="宋体" w:hAnsi="宋体" w:cs="MingLiU"/>
          <w:bCs/>
          <w:szCs w:val="24"/>
          <w:lang w:eastAsia="zh-CN"/>
        </w:rPr>
      </w:pPr>
    </w:p>
    <w:p>
      <w:pPr>
        <w:pStyle w:val="44"/>
        <w:rPr>
          <w:rFonts w:hint="eastAsia" w:ascii="宋体" w:hAnsi="宋体" w:cs="MingLiU"/>
          <w:bCs/>
          <w:szCs w:val="24"/>
          <w:lang w:eastAsia="zh-CN"/>
        </w:rPr>
      </w:pPr>
    </w:p>
    <w:p>
      <w:pPr>
        <w:pStyle w:val="44"/>
        <w:rPr>
          <w:rFonts w:hint="eastAsia" w:ascii="宋体" w:hAnsi="宋体" w:cs="MingLiU"/>
          <w:bCs/>
          <w:szCs w:val="24"/>
          <w:lang w:eastAsia="zh-CN"/>
        </w:rPr>
      </w:pPr>
    </w:p>
    <w:p>
      <w:pPr>
        <w:pStyle w:val="44"/>
        <w:rPr>
          <w:rFonts w:hint="eastAsia" w:ascii="宋体" w:hAnsi="宋体" w:cs="MingLiU"/>
          <w:bCs/>
          <w:szCs w:val="24"/>
          <w:lang w:eastAsia="zh-CN"/>
        </w:rPr>
      </w:pPr>
    </w:p>
    <w:p>
      <w:pPr>
        <w:pStyle w:val="44"/>
        <w:rPr>
          <w:rFonts w:hint="eastAsia" w:ascii="宋体" w:hAnsi="宋体" w:cs="MingLiU"/>
          <w:bCs/>
          <w:szCs w:val="24"/>
          <w:lang w:eastAsia="zh-CN"/>
        </w:rPr>
      </w:pPr>
    </w:p>
    <w:p>
      <w:pPr>
        <w:pStyle w:val="44"/>
        <w:rPr>
          <w:rFonts w:hint="eastAsia" w:ascii="宋体" w:hAnsi="宋体" w:cs="MingLiU"/>
          <w:bCs/>
          <w:szCs w:val="24"/>
          <w:lang w:eastAsia="zh-CN"/>
        </w:rPr>
      </w:pPr>
    </w:p>
    <w:p>
      <w:pPr>
        <w:pStyle w:val="44"/>
        <w:rPr>
          <w:rFonts w:hint="eastAsia" w:ascii="宋体" w:hAnsi="宋体" w:cs="MingLiU"/>
          <w:bCs/>
          <w:szCs w:val="24"/>
          <w:lang w:eastAsia="zh-CN"/>
        </w:rPr>
      </w:pPr>
    </w:p>
    <w:p>
      <w:pPr>
        <w:pStyle w:val="44"/>
        <w:rPr>
          <w:rFonts w:hint="eastAsia" w:ascii="宋体" w:hAnsi="宋体" w:cs="MingLiU"/>
          <w:bCs/>
          <w:szCs w:val="24"/>
          <w:lang w:eastAsia="zh-CN"/>
        </w:rPr>
      </w:pPr>
    </w:p>
    <w:p>
      <w:pPr>
        <w:pStyle w:val="44"/>
        <w:rPr>
          <w:rFonts w:hint="eastAsia" w:ascii="宋体" w:hAnsi="宋体" w:cs="MingLiU"/>
          <w:bCs/>
          <w:szCs w:val="24"/>
          <w:lang w:eastAsia="zh-CN"/>
        </w:rPr>
      </w:pPr>
    </w:p>
    <w:p>
      <w:pPr>
        <w:pStyle w:val="44"/>
        <w:rPr>
          <w:rFonts w:hint="eastAsia" w:ascii="宋体" w:hAnsi="宋体" w:cs="MingLiU"/>
          <w:bCs/>
          <w:szCs w:val="24"/>
          <w:lang w:eastAsia="zh-CN"/>
        </w:rPr>
      </w:pPr>
    </w:p>
    <w:p>
      <w:pPr>
        <w:pStyle w:val="44"/>
        <w:rPr>
          <w:rFonts w:hint="eastAsia" w:ascii="宋体" w:hAnsi="宋体" w:cs="MingLiU"/>
          <w:bCs/>
          <w:szCs w:val="24"/>
          <w:lang w:eastAsia="zh-CN"/>
        </w:rPr>
      </w:pPr>
    </w:p>
    <w:p>
      <w:pPr>
        <w:pStyle w:val="44"/>
        <w:rPr>
          <w:rFonts w:hint="eastAsia" w:ascii="宋体" w:hAnsi="宋体" w:cs="MingLiU"/>
          <w:bCs/>
          <w:szCs w:val="24"/>
          <w:lang w:eastAsia="zh-CN"/>
        </w:rPr>
      </w:pPr>
    </w:p>
    <w:p>
      <w:pPr>
        <w:pStyle w:val="44"/>
        <w:rPr>
          <w:rFonts w:hint="eastAsia" w:ascii="宋体" w:hAnsi="宋体" w:cs="MingLiU"/>
          <w:bCs/>
          <w:szCs w:val="24"/>
          <w:lang w:eastAsia="zh-CN"/>
        </w:rPr>
      </w:pPr>
    </w:p>
    <w:p>
      <w:pPr>
        <w:pStyle w:val="44"/>
        <w:rPr>
          <w:rFonts w:hint="eastAsia" w:ascii="宋体" w:hAnsi="宋体" w:cs="MingLiU"/>
          <w:bCs/>
          <w:szCs w:val="24"/>
          <w:lang w:eastAsia="zh-CN"/>
        </w:rPr>
      </w:pPr>
    </w:p>
    <w:p>
      <w:pPr>
        <w:pStyle w:val="44"/>
        <w:rPr>
          <w:rFonts w:hint="eastAsia" w:ascii="宋体" w:hAnsi="宋体" w:cs="MingLiU"/>
          <w:bCs/>
          <w:szCs w:val="24"/>
          <w:lang w:eastAsia="zh-CN"/>
        </w:rPr>
      </w:pPr>
    </w:p>
    <w:p>
      <w:pPr>
        <w:tabs>
          <w:tab w:val="left" w:pos="6065"/>
          <w:tab w:val="left" w:pos="6640"/>
        </w:tabs>
        <w:autoSpaceDE w:val="0"/>
        <w:autoSpaceDN w:val="0"/>
        <w:jc w:val="right"/>
        <w:rPr>
          <w:rFonts w:ascii="宋体" w:hAnsi="宋体" w:cs="MingLiU"/>
          <w:bCs/>
          <w:szCs w:val="24"/>
          <w:lang w:eastAsia="zh-CN"/>
        </w:rPr>
      </w:pPr>
      <w:r>
        <w:rPr>
          <w:rFonts w:hint="eastAsia" w:ascii="宋体" w:hAnsi="宋体" w:cs="MingLiU"/>
          <w:bCs/>
          <w:szCs w:val="24"/>
          <w:lang w:eastAsia="zh-CN"/>
        </w:rPr>
        <w:t>投标人：</w:t>
      </w:r>
      <w:r>
        <w:rPr>
          <w:rFonts w:ascii="宋体" w:hAnsi="宋体" w:cs="MingLiU"/>
          <w:bCs/>
          <w:szCs w:val="24"/>
          <w:u w:val="single"/>
          <w:lang w:eastAsia="zh-CN"/>
        </w:rPr>
        <w:t xml:space="preserve"> </w:t>
      </w:r>
      <w:r>
        <w:rPr>
          <w:rFonts w:hint="eastAsia" w:ascii="宋体" w:hAnsi="宋体"/>
          <w:bCs/>
          <w:szCs w:val="24"/>
          <w:u w:val="single"/>
          <w:lang w:eastAsia="zh-CN"/>
        </w:rPr>
        <w:t xml:space="preserve">                          </w:t>
      </w:r>
      <w:r>
        <w:rPr>
          <w:rFonts w:hint="eastAsia" w:ascii="宋体" w:hAnsi="宋体" w:cs="MingLiU"/>
          <w:bCs/>
          <w:szCs w:val="24"/>
          <w:lang w:eastAsia="zh-CN"/>
        </w:rPr>
        <w:t>（</w:t>
      </w:r>
      <w:r>
        <w:rPr>
          <w:rFonts w:hint="eastAsia" w:ascii="宋体" w:hAnsi="宋体" w:cs="MingLiU"/>
          <w:bCs/>
          <w:color w:val="auto"/>
          <w:szCs w:val="24"/>
          <w:lang w:val="en-US" w:eastAsia="zh-CN"/>
        </w:rPr>
        <w:t>单位电子签章</w:t>
      </w:r>
      <w:r>
        <w:rPr>
          <w:rFonts w:hint="eastAsia" w:ascii="宋体" w:hAnsi="宋体" w:cs="MingLiU"/>
          <w:bCs/>
          <w:szCs w:val="24"/>
          <w:lang w:eastAsia="zh-CN"/>
        </w:rPr>
        <w:t>）</w:t>
      </w:r>
    </w:p>
    <w:p>
      <w:pPr>
        <w:tabs>
          <w:tab w:val="left" w:pos="5510"/>
          <w:tab w:val="left" w:pos="6365"/>
        </w:tabs>
        <w:autoSpaceDE w:val="0"/>
        <w:autoSpaceDN w:val="0"/>
        <w:jc w:val="right"/>
        <w:rPr>
          <w:rFonts w:ascii="宋体" w:hAnsi="宋体"/>
          <w:bCs/>
          <w:szCs w:val="24"/>
          <w:lang w:eastAsia="zh-CN"/>
        </w:rPr>
      </w:pPr>
      <w:r>
        <w:rPr>
          <w:rFonts w:hint="eastAsia" w:ascii="宋体" w:hAnsi="宋体" w:cs="MingLiU"/>
          <w:bCs/>
          <w:szCs w:val="24"/>
          <w:lang w:eastAsia="zh-CN"/>
        </w:rPr>
        <w:t>法定代表人（单位负责人）或其委托代理人：</w:t>
      </w:r>
      <w:r>
        <w:rPr>
          <w:rFonts w:ascii="宋体" w:hAnsi="宋体" w:cs="MingLiU"/>
          <w:bCs/>
          <w:szCs w:val="24"/>
          <w:u w:val="single"/>
          <w:lang w:eastAsia="zh-CN"/>
        </w:rPr>
        <w:t xml:space="preserve"> </w:t>
      </w:r>
      <w:r>
        <w:rPr>
          <w:rFonts w:hint="eastAsia" w:ascii="宋体" w:hAnsi="宋体"/>
          <w:bCs/>
          <w:szCs w:val="24"/>
          <w:u w:val="single"/>
          <w:lang w:eastAsia="zh-CN"/>
        </w:rPr>
        <w:t xml:space="preserve">       </w:t>
      </w:r>
      <w:r>
        <w:rPr>
          <w:rFonts w:hint="eastAsia" w:ascii="宋体" w:hAnsi="宋体" w:cs="MingLiU"/>
          <w:bCs/>
          <w:szCs w:val="24"/>
          <w:lang w:eastAsia="zh-CN"/>
        </w:rPr>
        <w:t>（签字或盖章）</w:t>
      </w:r>
    </w:p>
    <w:p>
      <w:pPr>
        <w:jc w:val="right"/>
        <w:rPr>
          <w:rFonts w:ascii="宋体" w:hAnsi="宋体" w:cs="MingLiU"/>
          <w:bCs/>
          <w:szCs w:val="24"/>
          <w:lang w:eastAsia="zh-CN"/>
        </w:rPr>
      </w:pPr>
      <w:r>
        <w:rPr>
          <w:rFonts w:ascii="宋体" w:hAnsi="宋体" w:cs="MingLiU"/>
          <w:bCs/>
          <w:szCs w:val="24"/>
          <w:u w:val="single"/>
          <w:lang w:eastAsia="zh-CN"/>
        </w:rPr>
        <w:t xml:space="preserve"> </w:t>
      </w:r>
      <w:r>
        <w:rPr>
          <w:rFonts w:ascii="宋体" w:hAnsi="宋体"/>
          <w:bCs/>
          <w:szCs w:val="24"/>
          <w:u w:val="single"/>
          <w:lang w:eastAsia="zh-CN"/>
        </w:rPr>
        <w:tab/>
      </w:r>
      <w:r>
        <w:rPr>
          <w:rFonts w:hint="eastAsia" w:ascii="宋体" w:hAnsi="宋体" w:cs="MingLiU"/>
          <w:bCs/>
          <w:szCs w:val="24"/>
          <w:lang w:eastAsia="zh-CN"/>
        </w:rPr>
        <w:t>年</w:t>
      </w:r>
      <w:r>
        <w:rPr>
          <w:rFonts w:ascii="宋体" w:hAnsi="宋体" w:cs="MingLiU"/>
          <w:bCs/>
          <w:szCs w:val="24"/>
          <w:u w:val="single"/>
          <w:lang w:eastAsia="zh-CN"/>
        </w:rPr>
        <w:t xml:space="preserve"> </w:t>
      </w:r>
      <w:r>
        <w:rPr>
          <w:rFonts w:ascii="宋体" w:hAnsi="宋体"/>
          <w:bCs/>
          <w:szCs w:val="24"/>
          <w:u w:val="single"/>
          <w:lang w:eastAsia="zh-CN"/>
        </w:rPr>
        <w:tab/>
      </w:r>
      <w:r>
        <w:rPr>
          <w:rFonts w:hint="eastAsia" w:ascii="宋体" w:hAnsi="宋体" w:cs="MingLiU"/>
          <w:bCs/>
          <w:szCs w:val="24"/>
          <w:lang w:eastAsia="zh-CN"/>
        </w:rPr>
        <w:t>月</w:t>
      </w:r>
      <w:r>
        <w:rPr>
          <w:rFonts w:ascii="宋体" w:hAnsi="宋体" w:cs="MingLiU"/>
          <w:bCs/>
          <w:szCs w:val="24"/>
          <w:u w:val="single"/>
          <w:lang w:eastAsia="zh-CN"/>
        </w:rPr>
        <w:t xml:space="preserve"> </w:t>
      </w:r>
      <w:r>
        <w:rPr>
          <w:rFonts w:ascii="宋体" w:hAnsi="宋体"/>
          <w:bCs/>
          <w:szCs w:val="24"/>
          <w:u w:val="single"/>
          <w:lang w:eastAsia="zh-CN"/>
        </w:rPr>
        <w:tab/>
      </w:r>
      <w:r>
        <w:rPr>
          <w:rFonts w:hint="eastAsia" w:ascii="宋体" w:hAnsi="宋体" w:cs="MingLiU"/>
          <w:bCs/>
          <w:szCs w:val="24"/>
          <w:lang w:eastAsia="zh-CN"/>
        </w:rPr>
        <w:t>日</w:t>
      </w:r>
      <w:bookmarkStart w:id="159" w:name="_Toc5366"/>
    </w:p>
    <w:p>
      <w:pPr>
        <w:rPr>
          <w:rFonts w:ascii="宋体" w:hAnsi="宋体" w:cs="MingLiU"/>
          <w:bCs/>
          <w:szCs w:val="24"/>
          <w:lang w:eastAsia="zh-CN"/>
        </w:rPr>
      </w:pPr>
    </w:p>
    <w:p>
      <w:pPr>
        <w:rPr>
          <w:lang w:eastAsia="zh-CN"/>
        </w:rPr>
      </w:pPr>
    </w:p>
    <w:p>
      <w:pPr>
        <w:rPr>
          <w:lang w:eastAsia="zh-CN"/>
        </w:rPr>
      </w:pPr>
    </w:p>
    <w:p>
      <w:pPr>
        <w:pStyle w:val="44"/>
        <w:rPr>
          <w:lang w:eastAsia="zh-CN"/>
        </w:rPr>
      </w:pPr>
    </w:p>
    <w:p>
      <w:pPr>
        <w:pStyle w:val="44"/>
        <w:rPr>
          <w:lang w:eastAsia="zh-CN"/>
        </w:rPr>
      </w:pPr>
    </w:p>
    <w:p>
      <w:pPr>
        <w:pStyle w:val="44"/>
        <w:rPr>
          <w:lang w:eastAsia="zh-CN"/>
        </w:rPr>
      </w:pPr>
    </w:p>
    <w:p>
      <w:pPr>
        <w:pStyle w:val="44"/>
        <w:rPr>
          <w:lang w:eastAsia="zh-CN"/>
        </w:rPr>
      </w:pPr>
    </w:p>
    <w:p>
      <w:pPr>
        <w:pStyle w:val="44"/>
        <w:rPr>
          <w:lang w:eastAsia="zh-CN"/>
        </w:rPr>
      </w:pPr>
    </w:p>
    <w:p>
      <w:pPr>
        <w:pStyle w:val="12"/>
        <w:bidi w:val="0"/>
        <w:ind w:left="0" w:leftChars="0" w:right="0" w:rightChars="0" w:firstLine="0" w:firstLineChars="0"/>
        <w:jc w:val="center"/>
        <w:rPr>
          <w:rFonts w:ascii="宋体" w:hAnsi="宋体" w:cs="宋体"/>
          <w:b/>
          <w:bCs/>
          <w:sz w:val="32"/>
          <w:lang w:eastAsia="zh-CN"/>
        </w:rPr>
      </w:pPr>
      <w:bookmarkStart w:id="160" w:name="_Toc7193"/>
      <w:bookmarkStart w:id="161" w:name="_Toc9818"/>
      <w:r>
        <w:rPr>
          <w:rFonts w:hint="eastAsia" w:ascii="宋体" w:hAnsi="宋体" w:cs="宋体"/>
          <w:b/>
          <w:bCs/>
          <w:kern w:val="2"/>
          <w:sz w:val="32"/>
          <w:lang w:eastAsia="zh-CN"/>
        </w:rPr>
        <w:t>附表三：易损件、备品备件报价表</w:t>
      </w:r>
      <w:bookmarkEnd w:id="159"/>
      <w:bookmarkEnd w:id="160"/>
      <w:bookmarkEnd w:id="161"/>
    </w:p>
    <w:p>
      <w:pPr>
        <w:spacing w:line="400" w:lineRule="exact"/>
        <w:jc w:val="right"/>
        <w:rPr>
          <w:rFonts w:ascii="宋体" w:hAnsi="宋体" w:cs="宋体"/>
          <w:szCs w:val="24"/>
        </w:rPr>
      </w:pPr>
      <w:r>
        <w:rPr>
          <w:rFonts w:hint="eastAsia" w:ascii="宋体" w:hAnsi="宋体" w:cs="宋体"/>
          <w:kern w:val="2"/>
          <w:szCs w:val="24"/>
          <w:lang w:eastAsia="zh-CN"/>
        </w:rPr>
        <w:t>单位： 人民币元</w:t>
      </w:r>
    </w:p>
    <w:tbl>
      <w:tblPr>
        <w:tblStyle w:val="31"/>
        <w:tblW w:w="84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66"/>
        <w:gridCol w:w="1526"/>
        <w:gridCol w:w="770"/>
        <w:gridCol w:w="1693"/>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720" w:type="dxa"/>
            <w:tcBorders>
              <w:top w:val="double" w:color="auto" w:sz="4" w:space="0"/>
              <w:left w:val="double" w:color="auto" w:sz="4" w:space="0"/>
              <w:bottom w:val="single" w:color="auto" w:sz="4" w:space="0"/>
              <w:right w:val="single" w:color="auto" w:sz="4" w:space="0"/>
            </w:tcBorders>
            <w:shd w:val="clear" w:color="auto" w:fill="auto"/>
            <w:vAlign w:val="center"/>
          </w:tcPr>
          <w:p>
            <w:pPr>
              <w:pStyle w:val="28"/>
              <w:adjustRightInd w:val="0"/>
              <w:spacing w:line="400" w:lineRule="exact"/>
              <w:jc w:val="center"/>
              <w:rPr>
                <w:rFonts w:ascii="宋体" w:hAnsi="宋体" w:cs="宋体"/>
                <w:b/>
                <w:kern w:val="2"/>
                <w:szCs w:val="20"/>
              </w:rPr>
            </w:pPr>
            <w:r>
              <w:rPr>
                <w:rFonts w:hint="eastAsia" w:ascii="宋体" w:hAnsi="宋体" w:cs="宋体"/>
                <w:b/>
                <w:kern w:val="2"/>
                <w:szCs w:val="20"/>
                <w:lang w:eastAsia="zh-CN"/>
              </w:rPr>
              <w:t>序号</w:t>
            </w:r>
          </w:p>
        </w:tc>
        <w:tc>
          <w:tcPr>
            <w:tcW w:w="1366" w:type="dxa"/>
            <w:tcBorders>
              <w:top w:val="double" w:color="auto" w:sz="4" w:space="0"/>
              <w:left w:val="single" w:color="auto" w:sz="4" w:space="0"/>
              <w:bottom w:val="single" w:color="auto" w:sz="4" w:space="0"/>
              <w:right w:val="single" w:color="auto" w:sz="4" w:space="0"/>
            </w:tcBorders>
            <w:shd w:val="clear" w:color="auto" w:fill="auto"/>
            <w:vAlign w:val="center"/>
          </w:tcPr>
          <w:p>
            <w:pPr>
              <w:pStyle w:val="28"/>
              <w:adjustRightInd w:val="0"/>
              <w:spacing w:line="400" w:lineRule="exact"/>
              <w:jc w:val="center"/>
              <w:rPr>
                <w:rFonts w:ascii="宋体" w:hAnsi="宋体" w:cs="宋体"/>
                <w:b/>
                <w:kern w:val="2"/>
                <w:szCs w:val="20"/>
              </w:rPr>
            </w:pPr>
            <w:r>
              <w:rPr>
                <w:rFonts w:hint="eastAsia" w:ascii="宋体" w:hAnsi="宋体" w:cs="宋体"/>
                <w:b/>
                <w:kern w:val="2"/>
                <w:szCs w:val="20"/>
                <w:lang w:eastAsia="zh-CN"/>
              </w:rPr>
              <w:t>名  称</w:t>
            </w:r>
          </w:p>
        </w:tc>
        <w:tc>
          <w:tcPr>
            <w:tcW w:w="1526" w:type="dxa"/>
            <w:tcBorders>
              <w:top w:val="double" w:color="auto" w:sz="4" w:space="0"/>
              <w:left w:val="single" w:color="auto" w:sz="4" w:space="0"/>
              <w:bottom w:val="single" w:color="auto" w:sz="4" w:space="0"/>
              <w:right w:val="single" w:color="auto" w:sz="4" w:space="0"/>
            </w:tcBorders>
            <w:shd w:val="clear" w:color="auto" w:fill="auto"/>
            <w:vAlign w:val="center"/>
          </w:tcPr>
          <w:p>
            <w:pPr>
              <w:pStyle w:val="28"/>
              <w:adjustRightInd w:val="0"/>
              <w:spacing w:line="400" w:lineRule="exact"/>
              <w:jc w:val="center"/>
              <w:rPr>
                <w:rFonts w:ascii="宋体" w:hAnsi="宋体" w:cs="宋体"/>
                <w:b/>
                <w:kern w:val="2"/>
                <w:szCs w:val="20"/>
              </w:rPr>
            </w:pPr>
            <w:r>
              <w:rPr>
                <w:rFonts w:hint="eastAsia" w:ascii="宋体" w:hAnsi="宋体" w:cs="宋体"/>
                <w:b/>
                <w:kern w:val="2"/>
                <w:szCs w:val="20"/>
                <w:lang w:eastAsia="zh-CN"/>
              </w:rPr>
              <w:t>规格型号</w:t>
            </w:r>
          </w:p>
        </w:tc>
        <w:tc>
          <w:tcPr>
            <w:tcW w:w="770" w:type="dxa"/>
            <w:tcBorders>
              <w:top w:val="double" w:color="auto" w:sz="4" w:space="0"/>
              <w:left w:val="single" w:color="auto" w:sz="4" w:space="0"/>
              <w:bottom w:val="single" w:color="auto" w:sz="4" w:space="0"/>
              <w:right w:val="single" w:color="auto" w:sz="4" w:space="0"/>
            </w:tcBorders>
            <w:shd w:val="clear" w:color="auto" w:fill="auto"/>
            <w:vAlign w:val="center"/>
          </w:tcPr>
          <w:p>
            <w:pPr>
              <w:pStyle w:val="28"/>
              <w:adjustRightInd w:val="0"/>
              <w:spacing w:line="400" w:lineRule="exact"/>
              <w:jc w:val="center"/>
              <w:rPr>
                <w:rFonts w:ascii="宋体" w:hAnsi="宋体" w:cs="宋体"/>
                <w:b/>
                <w:kern w:val="2"/>
                <w:szCs w:val="20"/>
              </w:rPr>
            </w:pPr>
            <w:r>
              <w:rPr>
                <w:rFonts w:hint="eastAsia" w:ascii="宋体" w:hAnsi="宋体" w:cs="宋体"/>
                <w:b/>
                <w:kern w:val="2"/>
                <w:szCs w:val="20"/>
                <w:lang w:eastAsia="zh-CN"/>
              </w:rPr>
              <w:t>单位</w:t>
            </w:r>
          </w:p>
        </w:tc>
        <w:tc>
          <w:tcPr>
            <w:tcW w:w="1693" w:type="dxa"/>
            <w:tcBorders>
              <w:top w:val="double" w:color="auto" w:sz="4" w:space="0"/>
              <w:left w:val="single" w:color="auto" w:sz="4" w:space="0"/>
              <w:bottom w:val="single" w:color="auto" w:sz="4" w:space="0"/>
              <w:right w:val="single" w:color="auto" w:sz="4" w:space="0"/>
            </w:tcBorders>
            <w:shd w:val="clear" w:color="auto" w:fill="auto"/>
            <w:vAlign w:val="center"/>
          </w:tcPr>
          <w:p>
            <w:pPr>
              <w:pStyle w:val="28"/>
              <w:adjustRightInd w:val="0"/>
              <w:spacing w:line="400" w:lineRule="exact"/>
              <w:jc w:val="center"/>
              <w:rPr>
                <w:rFonts w:ascii="宋体" w:hAnsi="宋体" w:cs="宋体"/>
                <w:b/>
                <w:kern w:val="2"/>
                <w:szCs w:val="20"/>
              </w:rPr>
            </w:pPr>
            <w:r>
              <w:rPr>
                <w:rFonts w:hint="eastAsia" w:ascii="宋体" w:hAnsi="宋体" w:cs="宋体"/>
                <w:b/>
                <w:kern w:val="2"/>
                <w:szCs w:val="20"/>
                <w:lang w:eastAsia="zh-CN"/>
              </w:rPr>
              <w:t>质量保证期内单价</w:t>
            </w:r>
          </w:p>
        </w:tc>
        <w:tc>
          <w:tcPr>
            <w:tcW w:w="2376" w:type="dxa"/>
            <w:tcBorders>
              <w:top w:val="double" w:color="auto" w:sz="4" w:space="0"/>
              <w:left w:val="single" w:color="auto" w:sz="4" w:space="0"/>
              <w:bottom w:val="single" w:color="auto" w:sz="4" w:space="0"/>
              <w:right w:val="double" w:color="auto" w:sz="4" w:space="0"/>
            </w:tcBorders>
            <w:shd w:val="clear" w:color="auto" w:fill="auto"/>
            <w:vAlign w:val="center"/>
          </w:tcPr>
          <w:p>
            <w:pPr>
              <w:pStyle w:val="28"/>
              <w:adjustRightInd w:val="0"/>
              <w:spacing w:line="400" w:lineRule="exact"/>
              <w:jc w:val="center"/>
              <w:rPr>
                <w:rFonts w:ascii="宋体" w:hAnsi="宋体" w:cs="宋体"/>
                <w:b/>
                <w:kern w:val="2"/>
                <w:szCs w:val="20"/>
              </w:rPr>
            </w:pPr>
            <w:r>
              <w:rPr>
                <w:rFonts w:hint="eastAsia" w:ascii="宋体" w:hAnsi="宋体" w:cs="宋体"/>
                <w:b/>
                <w:kern w:val="2"/>
                <w:szCs w:val="20"/>
                <w:lang w:eastAsia="zh-CN"/>
              </w:rPr>
              <w:t>质量保证期外单价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720" w:type="dxa"/>
            <w:tcBorders>
              <w:top w:val="single" w:color="auto" w:sz="4" w:space="0"/>
              <w:left w:val="double" w:color="auto" w:sz="4" w:space="0"/>
              <w:bottom w:val="single" w:color="auto" w:sz="4" w:space="0"/>
              <w:right w:val="single" w:color="auto" w:sz="4" w:space="0"/>
            </w:tcBorders>
            <w:shd w:val="clear" w:color="auto" w:fill="auto"/>
            <w:vAlign w:val="center"/>
          </w:tcPr>
          <w:p>
            <w:pPr>
              <w:jc w:val="center"/>
              <w:rPr>
                <w:rFonts w:ascii="宋体" w:hAnsi="宋体" w:cs="宋体"/>
                <w:kern w:val="2"/>
                <w:szCs w:val="24"/>
              </w:rPr>
            </w:pP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2"/>
                <w:szCs w:val="24"/>
              </w:rPr>
            </w:pP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2"/>
                <w:szCs w:val="24"/>
              </w:rPr>
            </w:pP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2"/>
                <w:szCs w:val="24"/>
              </w:rPr>
            </w:pP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2"/>
                <w:szCs w:val="24"/>
              </w:rPr>
            </w:pPr>
          </w:p>
        </w:tc>
        <w:tc>
          <w:tcPr>
            <w:tcW w:w="2376" w:type="dxa"/>
            <w:tcBorders>
              <w:top w:val="single" w:color="auto" w:sz="4" w:space="0"/>
              <w:left w:val="single" w:color="auto" w:sz="4" w:space="0"/>
              <w:bottom w:val="single" w:color="auto" w:sz="4" w:space="0"/>
              <w:right w:val="double" w:color="auto" w:sz="4" w:space="0"/>
            </w:tcBorders>
            <w:shd w:val="clear" w:color="auto" w:fill="auto"/>
            <w:vAlign w:val="center"/>
          </w:tcPr>
          <w:p>
            <w:pPr>
              <w:jc w:val="center"/>
              <w:rPr>
                <w:rFonts w:ascii="宋体" w:hAnsi="宋体" w:cs="宋体"/>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720" w:type="dxa"/>
            <w:tcBorders>
              <w:top w:val="single" w:color="auto" w:sz="4" w:space="0"/>
              <w:left w:val="double" w:color="auto" w:sz="4" w:space="0"/>
              <w:bottom w:val="single" w:color="auto" w:sz="4" w:space="0"/>
              <w:right w:val="single" w:color="auto" w:sz="4" w:space="0"/>
            </w:tcBorders>
            <w:shd w:val="clear" w:color="auto" w:fill="auto"/>
            <w:vAlign w:val="center"/>
          </w:tcPr>
          <w:p>
            <w:pPr>
              <w:jc w:val="center"/>
              <w:rPr>
                <w:rFonts w:ascii="宋体" w:hAnsi="宋体" w:cs="宋体"/>
                <w:kern w:val="2"/>
                <w:szCs w:val="24"/>
              </w:rPr>
            </w:pP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2"/>
                <w:szCs w:val="24"/>
              </w:rPr>
            </w:pP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2"/>
                <w:szCs w:val="24"/>
              </w:rPr>
            </w:pP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2"/>
                <w:szCs w:val="24"/>
              </w:rPr>
            </w:pP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2"/>
                <w:szCs w:val="24"/>
              </w:rPr>
            </w:pPr>
          </w:p>
        </w:tc>
        <w:tc>
          <w:tcPr>
            <w:tcW w:w="2376" w:type="dxa"/>
            <w:tcBorders>
              <w:top w:val="single" w:color="auto" w:sz="4" w:space="0"/>
              <w:left w:val="single" w:color="auto" w:sz="4" w:space="0"/>
              <w:bottom w:val="single" w:color="auto" w:sz="4" w:space="0"/>
              <w:right w:val="double" w:color="auto" w:sz="4" w:space="0"/>
            </w:tcBorders>
            <w:shd w:val="clear" w:color="auto" w:fill="auto"/>
            <w:vAlign w:val="center"/>
          </w:tcPr>
          <w:p>
            <w:pPr>
              <w:jc w:val="center"/>
              <w:rPr>
                <w:rFonts w:ascii="宋体" w:hAnsi="宋体" w:cs="宋体"/>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720" w:type="dxa"/>
            <w:tcBorders>
              <w:top w:val="single" w:color="auto" w:sz="4" w:space="0"/>
              <w:left w:val="double" w:color="auto" w:sz="4" w:space="0"/>
              <w:bottom w:val="single" w:color="auto" w:sz="4" w:space="0"/>
              <w:right w:val="single" w:color="auto" w:sz="4" w:space="0"/>
            </w:tcBorders>
            <w:shd w:val="clear" w:color="auto" w:fill="auto"/>
            <w:vAlign w:val="center"/>
          </w:tcPr>
          <w:p>
            <w:pPr>
              <w:jc w:val="center"/>
              <w:rPr>
                <w:rFonts w:ascii="宋体" w:hAnsi="宋体" w:cs="宋体"/>
                <w:kern w:val="2"/>
                <w:szCs w:val="24"/>
              </w:rPr>
            </w:pP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2"/>
                <w:szCs w:val="24"/>
              </w:rPr>
            </w:pP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2"/>
                <w:szCs w:val="24"/>
              </w:rPr>
            </w:pP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2"/>
                <w:szCs w:val="24"/>
              </w:rPr>
            </w:pP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2"/>
                <w:szCs w:val="24"/>
              </w:rPr>
            </w:pPr>
          </w:p>
        </w:tc>
        <w:tc>
          <w:tcPr>
            <w:tcW w:w="2376" w:type="dxa"/>
            <w:tcBorders>
              <w:top w:val="single" w:color="auto" w:sz="4" w:space="0"/>
              <w:left w:val="single" w:color="auto" w:sz="4" w:space="0"/>
              <w:bottom w:val="single" w:color="auto" w:sz="4" w:space="0"/>
              <w:right w:val="double" w:color="auto" w:sz="4" w:space="0"/>
            </w:tcBorders>
            <w:shd w:val="clear" w:color="auto" w:fill="auto"/>
            <w:vAlign w:val="center"/>
          </w:tcPr>
          <w:p>
            <w:pPr>
              <w:jc w:val="center"/>
              <w:rPr>
                <w:rFonts w:ascii="宋体" w:hAnsi="宋体" w:cs="宋体"/>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720" w:type="dxa"/>
            <w:tcBorders>
              <w:top w:val="single" w:color="auto" w:sz="4" w:space="0"/>
              <w:left w:val="double" w:color="auto" w:sz="4" w:space="0"/>
              <w:bottom w:val="single" w:color="auto" w:sz="4" w:space="0"/>
              <w:right w:val="single" w:color="auto" w:sz="4" w:space="0"/>
            </w:tcBorders>
            <w:shd w:val="clear" w:color="auto" w:fill="auto"/>
            <w:vAlign w:val="center"/>
          </w:tcPr>
          <w:p>
            <w:pPr>
              <w:jc w:val="center"/>
              <w:rPr>
                <w:rFonts w:ascii="宋体" w:hAnsi="宋体" w:cs="宋体"/>
                <w:kern w:val="2"/>
                <w:szCs w:val="24"/>
              </w:rPr>
            </w:pP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2"/>
                <w:szCs w:val="24"/>
              </w:rPr>
            </w:pP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2"/>
                <w:szCs w:val="24"/>
              </w:rPr>
            </w:pP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2"/>
                <w:szCs w:val="24"/>
              </w:rPr>
            </w:pP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2"/>
                <w:szCs w:val="24"/>
              </w:rPr>
            </w:pPr>
          </w:p>
        </w:tc>
        <w:tc>
          <w:tcPr>
            <w:tcW w:w="2376" w:type="dxa"/>
            <w:tcBorders>
              <w:top w:val="single" w:color="auto" w:sz="4" w:space="0"/>
              <w:left w:val="single" w:color="auto" w:sz="4" w:space="0"/>
              <w:bottom w:val="single" w:color="auto" w:sz="4" w:space="0"/>
              <w:right w:val="double" w:color="auto" w:sz="4" w:space="0"/>
            </w:tcBorders>
            <w:shd w:val="clear" w:color="auto" w:fill="auto"/>
            <w:vAlign w:val="center"/>
          </w:tcPr>
          <w:p>
            <w:pPr>
              <w:jc w:val="center"/>
              <w:rPr>
                <w:rFonts w:ascii="宋体" w:hAnsi="宋体" w:cs="宋体"/>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720" w:type="dxa"/>
            <w:tcBorders>
              <w:top w:val="single" w:color="auto" w:sz="4" w:space="0"/>
              <w:left w:val="double" w:color="auto" w:sz="4" w:space="0"/>
              <w:bottom w:val="single" w:color="auto" w:sz="4" w:space="0"/>
              <w:right w:val="single" w:color="auto" w:sz="4" w:space="0"/>
            </w:tcBorders>
            <w:shd w:val="clear" w:color="auto" w:fill="auto"/>
            <w:vAlign w:val="center"/>
          </w:tcPr>
          <w:p>
            <w:pPr>
              <w:jc w:val="center"/>
              <w:rPr>
                <w:rFonts w:ascii="宋体" w:hAnsi="宋体" w:cs="宋体"/>
                <w:kern w:val="2"/>
                <w:szCs w:val="24"/>
              </w:rPr>
            </w:pP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2"/>
                <w:szCs w:val="24"/>
              </w:rPr>
            </w:pP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2"/>
                <w:szCs w:val="24"/>
              </w:rPr>
            </w:pP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2"/>
                <w:szCs w:val="24"/>
              </w:rPr>
            </w:pP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2"/>
                <w:szCs w:val="24"/>
              </w:rPr>
            </w:pPr>
          </w:p>
        </w:tc>
        <w:tc>
          <w:tcPr>
            <w:tcW w:w="2376" w:type="dxa"/>
            <w:tcBorders>
              <w:top w:val="single" w:color="auto" w:sz="4" w:space="0"/>
              <w:left w:val="single" w:color="auto" w:sz="4" w:space="0"/>
              <w:bottom w:val="single" w:color="auto" w:sz="4" w:space="0"/>
              <w:right w:val="double" w:color="auto" w:sz="4" w:space="0"/>
            </w:tcBorders>
            <w:shd w:val="clear" w:color="auto" w:fill="auto"/>
            <w:vAlign w:val="center"/>
          </w:tcPr>
          <w:p>
            <w:pPr>
              <w:jc w:val="center"/>
              <w:rPr>
                <w:rFonts w:ascii="宋体" w:hAnsi="宋体" w:cs="宋体"/>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720" w:type="dxa"/>
            <w:tcBorders>
              <w:top w:val="single" w:color="auto" w:sz="4" w:space="0"/>
              <w:left w:val="double" w:color="auto" w:sz="4" w:space="0"/>
              <w:bottom w:val="single" w:color="auto" w:sz="4" w:space="0"/>
              <w:right w:val="single" w:color="auto" w:sz="4" w:space="0"/>
            </w:tcBorders>
            <w:shd w:val="clear" w:color="auto" w:fill="auto"/>
            <w:vAlign w:val="center"/>
          </w:tcPr>
          <w:p>
            <w:pPr>
              <w:jc w:val="center"/>
              <w:rPr>
                <w:rFonts w:ascii="宋体" w:hAnsi="宋体" w:cs="宋体"/>
                <w:kern w:val="2"/>
                <w:szCs w:val="24"/>
              </w:rPr>
            </w:pP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2"/>
                <w:szCs w:val="24"/>
              </w:rPr>
            </w:pP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2"/>
                <w:szCs w:val="24"/>
              </w:rPr>
            </w:pP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2"/>
                <w:szCs w:val="24"/>
              </w:rPr>
            </w:pP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2"/>
                <w:szCs w:val="24"/>
              </w:rPr>
            </w:pPr>
          </w:p>
        </w:tc>
        <w:tc>
          <w:tcPr>
            <w:tcW w:w="2376" w:type="dxa"/>
            <w:tcBorders>
              <w:top w:val="single" w:color="auto" w:sz="4" w:space="0"/>
              <w:left w:val="single" w:color="auto" w:sz="4" w:space="0"/>
              <w:bottom w:val="single" w:color="auto" w:sz="4" w:space="0"/>
              <w:right w:val="double" w:color="auto" w:sz="4" w:space="0"/>
            </w:tcBorders>
            <w:shd w:val="clear" w:color="auto" w:fill="auto"/>
            <w:vAlign w:val="center"/>
          </w:tcPr>
          <w:p>
            <w:pPr>
              <w:jc w:val="center"/>
              <w:rPr>
                <w:rFonts w:ascii="宋体" w:hAnsi="宋体" w:cs="宋体"/>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720" w:type="dxa"/>
            <w:tcBorders>
              <w:top w:val="single" w:color="auto" w:sz="4" w:space="0"/>
              <w:left w:val="double" w:color="auto" w:sz="4" w:space="0"/>
              <w:bottom w:val="single" w:color="auto" w:sz="4" w:space="0"/>
              <w:right w:val="single" w:color="auto" w:sz="4" w:space="0"/>
            </w:tcBorders>
            <w:shd w:val="clear" w:color="auto" w:fill="auto"/>
            <w:vAlign w:val="center"/>
          </w:tcPr>
          <w:p>
            <w:pPr>
              <w:jc w:val="center"/>
              <w:rPr>
                <w:rFonts w:ascii="宋体" w:hAnsi="宋体" w:cs="宋体"/>
                <w:kern w:val="2"/>
                <w:szCs w:val="24"/>
              </w:rPr>
            </w:pP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2"/>
                <w:szCs w:val="24"/>
              </w:rPr>
            </w:pP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2"/>
                <w:szCs w:val="24"/>
              </w:rPr>
            </w:pP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2"/>
                <w:szCs w:val="24"/>
              </w:rPr>
            </w:pP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2"/>
                <w:szCs w:val="24"/>
              </w:rPr>
            </w:pPr>
          </w:p>
        </w:tc>
        <w:tc>
          <w:tcPr>
            <w:tcW w:w="2376" w:type="dxa"/>
            <w:tcBorders>
              <w:top w:val="single" w:color="auto" w:sz="4" w:space="0"/>
              <w:left w:val="single" w:color="auto" w:sz="4" w:space="0"/>
              <w:bottom w:val="single" w:color="auto" w:sz="4" w:space="0"/>
              <w:right w:val="double" w:color="auto" w:sz="4" w:space="0"/>
            </w:tcBorders>
            <w:shd w:val="clear" w:color="auto" w:fill="auto"/>
            <w:vAlign w:val="center"/>
          </w:tcPr>
          <w:p>
            <w:pPr>
              <w:jc w:val="center"/>
              <w:rPr>
                <w:rFonts w:ascii="宋体" w:hAnsi="宋体" w:cs="宋体"/>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720" w:type="dxa"/>
            <w:tcBorders>
              <w:top w:val="single" w:color="auto" w:sz="4" w:space="0"/>
              <w:left w:val="double" w:color="auto" w:sz="4" w:space="0"/>
              <w:bottom w:val="single" w:color="auto" w:sz="4" w:space="0"/>
              <w:right w:val="single" w:color="auto" w:sz="4" w:space="0"/>
            </w:tcBorders>
            <w:shd w:val="clear" w:color="auto" w:fill="auto"/>
            <w:vAlign w:val="center"/>
          </w:tcPr>
          <w:p>
            <w:pPr>
              <w:jc w:val="center"/>
              <w:rPr>
                <w:rFonts w:ascii="宋体" w:hAnsi="宋体" w:cs="宋体"/>
                <w:kern w:val="2"/>
                <w:szCs w:val="24"/>
              </w:rPr>
            </w:pP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2"/>
                <w:szCs w:val="24"/>
              </w:rPr>
            </w:pP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2"/>
                <w:szCs w:val="24"/>
              </w:rPr>
            </w:pP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2"/>
                <w:szCs w:val="24"/>
              </w:rPr>
            </w:pP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2"/>
                <w:szCs w:val="24"/>
              </w:rPr>
            </w:pPr>
          </w:p>
        </w:tc>
        <w:tc>
          <w:tcPr>
            <w:tcW w:w="2376" w:type="dxa"/>
            <w:tcBorders>
              <w:top w:val="single" w:color="auto" w:sz="4" w:space="0"/>
              <w:left w:val="single" w:color="auto" w:sz="4" w:space="0"/>
              <w:bottom w:val="single" w:color="auto" w:sz="4" w:space="0"/>
              <w:right w:val="double" w:color="auto" w:sz="4" w:space="0"/>
            </w:tcBorders>
            <w:shd w:val="clear" w:color="auto" w:fill="auto"/>
            <w:vAlign w:val="center"/>
          </w:tcPr>
          <w:p>
            <w:pPr>
              <w:jc w:val="center"/>
              <w:rPr>
                <w:rFonts w:ascii="宋体" w:hAnsi="宋体" w:cs="宋体"/>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720" w:type="dxa"/>
            <w:tcBorders>
              <w:top w:val="single" w:color="auto" w:sz="4" w:space="0"/>
              <w:left w:val="double" w:color="auto" w:sz="4" w:space="0"/>
              <w:bottom w:val="single" w:color="auto" w:sz="4" w:space="0"/>
              <w:right w:val="single" w:color="auto" w:sz="4" w:space="0"/>
            </w:tcBorders>
            <w:shd w:val="clear" w:color="auto" w:fill="auto"/>
            <w:vAlign w:val="center"/>
          </w:tcPr>
          <w:p>
            <w:pPr>
              <w:jc w:val="center"/>
              <w:rPr>
                <w:rFonts w:ascii="宋体" w:hAnsi="宋体" w:cs="宋体"/>
                <w:kern w:val="2"/>
                <w:szCs w:val="24"/>
              </w:rPr>
            </w:pP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2"/>
                <w:szCs w:val="24"/>
              </w:rPr>
            </w:pP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2"/>
                <w:szCs w:val="24"/>
              </w:rPr>
            </w:pP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2"/>
                <w:szCs w:val="24"/>
              </w:rPr>
            </w:pP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2"/>
                <w:szCs w:val="24"/>
              </w:rPr>
            </w:pPr>
          </w:p>
        </w:tc>
        <w:tc>
          <w:tcPr>
            <w:tcW w:w="2376" w:type="dxa"/>
            <w:tcBorders>
              <w:top w:val="single" w:color="auto" w:sz="4" w:space="0"/>
              <w:left w:val="single" w:color="auto" w:sz="4" w:space="0"/>
              <w:bottom w:val="single" w:color="auto" w:sz="4" w:space="0"/>
              <w:right w:val="double" w:color="auto" w:sz="4" w:space="0"/>
            </w:tcBorders>
            <w:shd w:val="clear" w:color="auto" w:fill="auto"/>
            <w:vAlign w:val="center"/>
          </w:tcPr>
          <w:p>
            <w:pPr>
              <w:jc w:val="center"/>
              <w:rPr>
                <w:rFonts w:ascii="宋体" w:hAnsi="宋体" w:cs="宋体"/>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720" w:type="dxa"/>
            <w:tcBorders>
              <w:top w:val="single" w:color="auto" w:sz="4" w:space="0"/>
              <w:left w:val="double" w:color="auto" w:sz="4" w:space="0"/>
              <w:bottom w:val="single" w:color="auto" w:sz="4" w:space="0"/>
              <w:right w:val="single" w:color="auto" w:sz="4" w:space="0"/>
            </w:tcBorders>
            <w:shd w:val="clear" w:color="auto" w:fill="auto"/>
            <w:vAlign w:val="center"/>
          </w:tcPr>
          <w:p>
            <w:pPr>
              <w:jc w:val="center"/>
              <w:rPr>
                <w:rFonts w:ascii="宋体" w:hAnsi="宋体" w:cs="宋体"/>
                <w:kern w:val="2"/>
                <w:szCs w:val="24"/>
              </w:rPr>
            </w:pP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2"/>
                <w:szCs w:val="24"/>
              </w:rPr>
            </w:pP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2"/>
                <w:szCs w:val="24"/>
              </w:rPr>
            </w:pP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2"/>
                <w:szCs w:val="24"/>
              </w:rPr>
            </w:pP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2"/>
                <w:szCs w:val="24"/>
              </w:rPr>
            </w:pPr>
          </w:p>
        </w:tc>
        <w:tc>
          <w:tcPr>
            <w:tcW w:w="2376" w:type="dxa"/>
            <w:tcBorders>
              <w:top w:val="single" w:color="auto" w:sz="4" w:space="0"/>
              <w:left w:val="single" w:color="auto" w:sz="4" w:space="0"/>
              <w:bottom w:val="single" w:color="auto" w:sz="4" w:space="0"/>
              <w:right w:val="double" w:color="auto" w:sz="4" w:space="0"/>
            </w:tcBorders>
            <w:shd w:val="clear" w:color="auto" w:fill="auto"/>
            <w:vAlign w:val="center"/>
          </w:tcPr>
          <w:p>
            <w:pPr>
              <w:jc w:val="center"/>
              <w:rPr>
                <w:rFonts w:ascii="宋体" w:hAnsi="宋体" w:cs="宋体"/>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720" w:type="dxa"/>
            <w:tcBorders>
              <w:top w:val="single" w:color="auto" w:sz="4" w:space="0"/>
              <w:left w:val="double" w:color="auto" w:sz="4" w:space="0"/>
              <w:bottom w:val="single" w:color="auto" w:sz="4" w:space="0"/>
              <w:right w:val="single" w:color="auto" w:sz="4" w:space="0"/>
            </w:tcBorders>
            <w:shd w:val="clear" w:color="auto" w:fill="auto"/>
            <w:vAlign w:val="center"/>
          </w:tcPr>
          <w:p>
            <w:pPr>
              <w:jc w:val="center"/>
              <w:rPr>
                <w:rFonts w:ascii="宋体" w:hAnsi="宋体" w:cs="宋体"/>
                <w:kern w:val="2"/>
                <w:szCs w:val="24"/>
              </w:rPr>
            </w:pP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2"/>
                <w:szCs w:val="24"/>
              </w:rPr>
            </w:pP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2"/>
                <w:szCs w:val="24"/>
              </w:rPr>
            </w:pP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2"/>
                <w:szCs w:val="24"/>
              </w:rPr>
            </w:pP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2"/>
                <w:szCs w:val="24"/>
              </w:rPr>
            </w:pPr>
          </w:p>
        </w:tc>
        <w:tc>
          <w:tcPr>
            <w:tcW w:w="2376" w:type="dxa"/>
            <w:tcBorders>
              <w:top w:val="single" w:color="auto" w:sz="4" w:space="0"/>
              <w:left w:val="single" w:color="auto" w:sz="4" w:space="0"/>
              <w:bottom w:val="single" w:color="auto" w:sz="4" w:space="0"/>
              <w:right w:val="double" w:color="auto" w:sz="4" w:space="0"/>
            </w:tcBorders>
            <w:shd w:val="clear" w:color="auto" w:fill="auto"/>
            <w:vAlign w:val="center"/>
          </w:tcPr>
          <w:p>
            <w:pPr>
              <w:jc w:val="center"/>
              <w:rPr>
                <w:rFonts w:ascii="宋体" w:hAnsi="宋体" w:cs="宋体"/>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720" w:type="dxa"/>
            <w:tcBorders>
              <w:top w:val="single" w:color="auto" w:sz="4" w:space="0"/>
              <w:left w:val="double" w:color="auto" w:sz="4" w:space="0"/>
              <w:bottom w:val="double" w:color="auto" w:sz="4" w:space="0"/>
              <w:right w:val="single" w:color="auto" w:sz="4" w:space="0"/>
            </w:tcBorders>
            <w:shd w:val="clear" w:color="auto" w:fill="auto"/>
            <w:vAlign w:val="center"/>
          </w:tcPr>
          <w:p>
            <w:pPr>
              <w:jc w:val="center"/>
              <w:rPr>
                <w:rFonts w:ascii="宋体" w:hAnsi="宋体" w:cs="宋体"/>
                <w:kern w:val="2"/>
                <w:szCs w:val="24"/>
              </w:rPr>
            </w:pPr>
          </w:p>
        </w:tc>
        <w:tc>
          <w:tcPr>
            <w:tcW w:w="1366" w:type="dxa"/>
            <w:tcBorders>
              <w:top w:val="single" w:color="auto" w:sz="4" w:space="0"/>
              <w:left w:val="single" w:color="auto" w:sz="4" w:space="0"/>
              <w:bottom w:val="double" w:color="auto" w:sz="4" w:space="0"/>
              <w:right w:val="single" w:color="auto" w:sz="4" w:space="0"/>
            </w:tcBorders>
            <w:shd w:val="clear" w:color="auto" w:fill="auto"/>
            <w:vAlign w:val="center"/>
          </w:tcPr>
          <w:p>
            <w:pPr>
              <w:jc w:val="center"/>
              <w:rPr>
                <w:rFonts w:ascii="宋体" w:hAnsi="宋体" w:cs="宋体"/>
                <w:kern w:val="2"/>
                <w:szCs w:val="24"/>
              </w:rPr>
            </w:pPr>
          </w:p>
        </w:tc>
        <w:tc>
          <w:tcPr>
            <w:tcW w:w="1526" w:type="dxa"/>
            <w:tcBorders>
              <w:top w:val="single" w:color="auto" w:sz="4" w:space="0"/>
              <w:left w:val="single" w:color="auto" w:sz="4" w:space="0"/>
              <w:bottom w:val="double" w:color="auto" w:sz="4" w:space="0"/>
              <w:right w:val="single" w:color="auto" w:sz="4" w:space="0"/>
            </w:tcBorders>
            <w:shd w:val="clear" w:color="auto" w:fill="auto"/>
            <w:vAlign w:val="center"/>
          </w:tcPr>
          <w:p>
            <w:pPr>
              <w:jc w:val="center"/>
              <w:rPr>
                <w:rFonts w:ascii="宋体" w:hAnsi="宋体" w:cs="宋体"/>
                <w:kern w:val="2"/>
                <w:szCs w:val="24"/>
              </w:rPr>
            </w:pPr>
          </w:p>
        </w:tc>
        <w:tc>
          <w:tcPr>
            <w:tcW w:w="770" w:type="dxa"/>
            <w:tcBorders>
              <w:top w:val="single" w:color="auto" w:sz="4" w:space="0"/>
              <w:left w:val="single" w:color="auto" w:sz="4" w:space="0"/>
              <w:bottom w:val="double" w:color="auto" w:sz="4" w:space="0"/>
              <w:right w:val="single" w:color="auto" w:sz="4" w:space="0"/>
            </w:tcBorders>
            <w:shd w:val="clear" w:color="auto" w:fill="auto"/>
            <w:vAlign w:val="center"/>
          </w:tcPr>
          <w:p>
            <w:pPr>
              <w:jc w:val="center"/>
              <w:rPr>
                <w:rFonts w:ascii="宋体" w:hAnsi="宋体" w:cs="宋体"/>
                <w:kern w:val="2"/>
                <w:szCs w:val="24"/>
              </w:rPr>
            </w:pPr>
          </w:p>
        </w:tc>
        <w:tc>
          <w:tcPr>
            <w:tcW w:w="1693" w:type="dxa"/>
            <w:tcBorders>
              <w:top w:val="single" w:color="auto" w:sz="4" w:space="0"/>
              <w:left w:val="single" w:color="auto" w:sz="4" w:space="0"/>
              <w:bottom w:val="double" w:color="auto" w:sz="4" w:space="0"/>
              <w:right w:val="single" w:color="auto" w:sz="4" w:space="0"/>
            </w:tcBorders>
            <w:shd w:val="clear" w:color="auto" w:fill="auto"/>
            <w:vAlign w:val="center"/>
          </w:tcPr>
          <w:p>
            <w:pPr>
              <w:jc w:val="center"/>
              <w:rPr>
                <w:rFonts w:ascii="宋体" w:hAnsi="宋体" w:cs="宋体"/>
                <w:kern w:val="2"/>
                <w:szCs w:val="24"/>
              </w:rPr>
            </w:pPr>
          </w:p>
        </w:tc>
        <w:tc>
          <w:tcPr>
            <w:tcW w:w="2376" w:type="dxa"/>
            <w:tcBorders>
              <w:top w:val="single" w:color="auto" w:sz="4" w:space="0"/>
              <w:left w:val="single" w:color="auto" w:sz="4" w:space="0"/>
              <w:bottom w:val="double" w:color="auto" w:sz="4" w:space="0"/>
              <w:right w:val="double" w:color="auto" w:sz="4" w:space="0"/>
            </w:tcBorders>
            <w:shd w:val="clear" w:color="auto" w:fill="auto"/>
            <w:vAlign w:val="center"/>
          </w:tcPr>
          <w:p>
            <w:pPr>
              <w:jc w:val="center"/>
              <w:rPr>
                <w:rFonts w:ascii="宋体" w:hAnsi="宋体" w:cs="宋体"/>
                <w:kern w:val="2"/>
                <w:szCs w:val="24"/>
              </w:rPr>
            </w:pPr>
          </w:p>
        </w:tc>
      </w:tr>
    </w:tbl>
    <w:p>
      <w:pPr>
        <w:tabs>
          <w:tab w:val="left" w:pos="6065"/>
          <w:tab w:val="left" w:pos="6640"/>
        </w:tabs>
        <w:autoSpaceDE w:val="0"/>
        <w:autoSpaceDN w:val="0"/>
        <w:jc w:val="right"/>
        <w:rPr>
          <w:rFonts w:ascii="宋体" w:hAnsi="宋体" w:cs="MingLiU"/>
          <w:bCs/>
          <w:szCs w:val="24"/>
          <w:lang w:eastAsia="zh-CN"/>
        </w:rPr>
      </w:pPr>
    </w:p>
    <w:p>
      <w:pPr>
        <w:tabs>
          <w:tab w:val="left" w:pos="6065"/>
          <w:tab w:val="left" w:pos="6640"/>
        </w:tabs>
        <w:autoSpaceDE w:val="0"/>
        <w:autoSpaceDN w:val="0"/>
        <w:jc w:val="right"/>
        <w:rPr>
          <w:rFonts w:ascii="宋体" w:hAnsi="宋体" w:cs="MingLiU"/>
          <w:bCs/>
          <w:szCs w:val="24"/>
          <w:lang w:eastAsia="zh-CN"/>
        </w:rPr>
      </w:pPr>
      <w:r>
        <w:rPr>
          <w:rFonts w:hint="eastAsia" w:ascii="宋体" w:hAnsi="宋体" w:cs="MingLiU"/>
          <w:bCs/>
          <w:szCs w:val="24"/>
          <w:lang w:eastAsia="zh-CN"/>
        </w:rPr>
        <w:t>投标人：</w:t>
      </w:r>
      <w:r>
        <w:rPr>
          <w:rFonts w:ascii="宋体" w:hAnsi="宋体" w:cs="MingLiU"/>
          <w:bCs/>
          <w:szCs w:val="24"/>
          <w:u w:val="single"/>
          <w:lang w:eastAsia="zh-CN"/>
        </w:rPr>
        <w:t xml:space="preserve"> </w:t>
      </w:r>
      <w:r>
        <w:rPr>
          <w:rFonts w:hint="eastAsia" w:ascii="宋体" w:hAnsi="宋体"/>
          <w:bCs/>
          <w:szCs w:val="24"/>
          <w:u w:val="single"/>
          <w:lang w:eastAsia="zh-CN"/>
        </w:rPr>
        <w:t xml:space="preserve">                          </w:t>
      </w:r>
      <w:r>
        <w:rPr>
          <w:rFonts w:hint="eastAsia" w:ascii="宋体" w:hAnsi="宋体" w:cs="MingLiU"/>
          <w:bCs/>
          <w:szCs w:val="24"/>
          <w:lang w:eastAsia="zh-CN"/>
        </w:rPr>
        <w:t>（</w:t>
      </w:r>
      <w:r>
        <w:rPr>
          <w:rFonts w:hint="eastAsia" w:ascii="宋体" w:hAnsi="宋体" w:cs="MingLiU"/>
          <w:bCs/>
          <w:color w:val="auto"/>
          <w:szCs w:val="24"/>
          <w:lang w:val="en-US" w:eastAsia="zh-CN"/>
        </w:rPr>
        <w:t>单位电子签章</w:t>
      </w:r>
      <w:r>
        <w:rPr>
          <w:rFonts w:hint="eastAsia" w:ascii="宋体" w:hAnsi="宋体" w:cs="MingLiU"/>
          <w:bCs/>
          <w:szCs w:val="24"/>
          <w:lang w:eastAsia="zh-CN"/>
        </w:rPr>
        <w:t>）</w:t>
      </w:r>
    </w:p>
    <w:p>
      <w:pPr>
        <w:tabs>
          <w:tab w:val="left" w:pos="5510"/>
          <w:tab w:val="left" w:pos="6365"/>
        </w:tabs>
        <w:autoSpaceDE w:val="0"/>
        <w:autoSpaceDN w:val="0"/>
        <w:jc w:val="right"/>
        <w:rPr>
          <w:rFonts w:ascii="宋体" w:hAnsi="宋体"/>
          <w:bCs/>
          <w:szCs w:val="24"/>
          <w:lang w:eastAsia="zh-CN"/>
        </w:rPr>
      </w:pPr>
      <w:r>
        <w:rPr>
          <w:rFonts w:hint="eastAsia" w:ascii="宋体" w:hAnsi="宋体" w:cs="MingLiU"/>
          <w:bCs/>
          <w:szCs w:val="24"/>
          <w:lang w:eastAsia="zh-CN"/>
        </w:rPr>
        <w:t>法定代表人（单位负责人）或其委托代理人：</w:t>
      </w:r>
      <w:r>
        <w:rPr>
          <w:rFonts w:ascii="宋体" w:hAnsi="宋体" w:cs="MingLiU"/>
          <w:bCs/>
          <w:szCs w:val="24"/>
          <w:u w:val="single"/>
          <w:lang w:eastAsia="zh-CN"/>
        </w:rPr>
        <w:t xml:space="preserve"> </w:t>
      </w:r>
      <w:r>
        <w:rPr>
          <w:rFonts w:hint="eastAsia" w:ascii="宋体" w:hAnsi="宋体"/>
          <w:bCs/>
          <w:szCs w:val="24"/>
          <w:u w:val="single"/>
          <w:lang w:eastAsia="zh-CN"/>
        </w:rPr>
        <w:t xml:space="preserve">       </w:t>
      </w:r>
      <w:r>
        <w:rPr>
          <w:rFonts w:hint="eastAsia" w:ascii="宋体" w:hAnsi="宋体" w:cs="MingLiU"/>
          <w:bCs/>
          <w:szCs w:val="24"/>
          <w:lang w:eastAsia="zh-CN"/>
        </w:rPr>
        <w:t>（签字或盖章）</w:t>
      </w:r>
    </w:p>
    <w:p>
      <w:pPr>
        <w:jc w:val="right"/>
        <w:rPr>
          <w:rFonts w:ascii="宋体" w:hAnsi="宋体" w:cs="MingLiU"/>
          <w:bCs/>
          <w:szCs w:val="24"/>
          <w:lang w:eastAsia="zh-CN"/>
        </w:rPr>
      </w:pPr>
      <w:r>
        <w:rPr>
          <w:rFonts w:ascii="宋体" w:hAnsi="宋体" w:cs="MingLiU"/>
          <w:bCs/>
          <w:szCs w:val="24"/>
          <w:u w:val="single"/>
          <w:lang w:eastAsia="zh-CN"/>
        </w:rPr>
        <w:t xml:space="preserve"> </w:t>
      </w:r>
      <w:r>
        <w:rPr>
          <w:rFonts w:ascii="宋体" w:hAnsi="宋体"/>
          <w:bCs/>
          <w:szCs w:val="24"/>
          <w:u w:val="single"/>
          <w:lang w:eastAsia="zh-CN"/>
        </w:rPr>
        <w:tab/>
      </w:r>
      <w:r>
        <w:rPr>
          <w:rFonts w:hint="eastAsia" w:ascii="宋体" w:hAnsi="宋体" w:cs="MingLiU"/>
          <w:bCs/>
          <w:szCs w:val="24"/>
          <w:lang w:eastAsia="zh-CN"/>
        </w:rPr>
        <w:t>年</w:t>
      </w:r>
      <w:r>
        <w:rPr>
          <w:rFonts w:ascii="宋体" w:hAnsi="宋体" w:cs="MingLiU"/>
          <w:bCs/>
          <w:szCs w:val="24"/>
          <w:u w:val="single"/>
          <w:lang w:eastAsia="zh-CN"/>
        </w:rPr>
        <w:t xml:space="preserve"> </w:t>
      </w:r>
      <w:r>
        <w:rPr>
          <w:rFonts w:ascii="宋体" w:hAnsi="宋体"/>
          <w:bCs/>
          <w:szCs w:val="24"/>
          <w:u w:val="single"/>
          <w:lang w:eastAsia="zh-CN"/>
        </w:rPr>
        <w:tab/>
      </w:r>
      <w:r>
        <w:rPr>
          <w:rFonts w:hint="eastAsia" w:ascii="宋体" w:hAnsi="宋体" w:cs="MingLiU"/>
          <w:bCs/>
          <w:szCs w:val="24"/>
          <w:lang w:eastAsia="zh-CN"/>
        </w:rPr>
        <w:t>月</w:t>
      </w:r>
      <w:r>
        <w:rPr>
          <w:rFonts w:ascii="宋体" w:hAnsi="宋体" w:cs="MingLiU"/>
          <w:bCs/>
          <w:szCs w:val="24"/>
          <w:u w:val="single"/>
          <w:lang w:eastAsia="zh-CN"/>
        </w:rPr>
        <w:t xml:space="preserve"> </w:t>
      </w:r>
      <w:r>
        <w:rPr>
          <w:rFonts w:ascii="宋体" w:hAnsi="宋体"/>
          <w:bCs/>
          <w:szCs w:val="24"/>
          <w:u w:val="single"/>
          <w:lang w:eastAsia="zh-CN"/>
        </w:rPr>
        <w:tab/>
      </w:r>
      <w:r>
        <w:rPr>
          <w:rFonts w:hint="eastAsia" w:ascii="宋体" w:hAnsi="宋体" w:cs="MingLiU"/>
          <w:bCs/>
          <w:szCs w:val="24"/>
          <w:lang w:eastAsia="zh-CN"/>
        </w:rPr>
        <w:t>日</w:t>
      </w:r>
    </w:p>
    <w:p>
      <w:pPr>
        <w:rPr>
          <w:rFonts w:ascii="宋体" w:hAnsi="宋体" w:cs="MingLiU"/>
          <w:bCs/>
          <w:szCs w:val="24"/>
          <w:lang w:eastAsia="zh-CN"/>
        </w:rPr>
      </w:pPr>
      <w:r>
        <w:rPr>
          <w:rFonts w:hint="eastAsia" w:ascii="宋体" w:hAnsi="宋体" w:cs="MingLiU"/>
          <w:bCs/>
          <w:szCs w:val="24"/>
          <w:lang w:eastAsia="zh-CN"/>
        </w:rPr>
        <w:br w:type="page"/>
      </w:r>
    </w:p>
    <w:p>
      <w:pPr>
        <w:pStyle w:val="12"/>
        <w:bidi w:val="0"/>
        <w:ind w:left="0" w:leftChars="0" w:right="0" w:rightChars="0" w:firstLine="0" w:firstLineChars="0"/>
        <w:jc w:val="center"/>
        <w:rPr>
          <w:b/>
          <w:bCs/>
          <w:lang w:eastAsia="zh-CN"/>
        </w:rPr>
      </w:pPr>
      <w:bookmarkStart w:id="162" w:name="_Toc4379"/>
      <w:r>
        <w:rPr>
          <w:rFonts w:hint="eastAsia"/>
          <w:b/>
          <w:bCs/>
          <w:lang w:eastAsia="zh-CN"/>
        </w:rPr>
        <w:t>附表四：投标产品质量保证书</w:t>
      </w:r>
      <w:bookmarkEnd w:id="162"/>
    </w:p>
    <w:p>
      <w:pPr>
        <w:keepNext w:val="0"/>
        <w:keepLines w:val="0"/>
        <w:pageBreakBefore w:val="0"/>
        <w:widowControl w:val="0"/>
        <w:kinsoku/>
        <w:wordWrap/>
        <w:overflowPunct/>
        <w:topLinePunct w:val="0"/>
        <w:bidi w:val="0"/>
        <w:adjustRightInd/>
        <w:snapToGrid/>
        <w:spacing w:line="360" w:lineRule="auto"/>
        <w:jc w:val="both"/>
        <w:textAlignment w:val="auto"/>
        <w:rPr>
          <w:bCs/>
          <w:snapToGrid w:val="0"/>
          <w:sz w:val="24"/>
          <w:szCs w:val="24"/>
          <w:lang w:eastAsia="zh-CN"/>
        </w:rPr>
      </w:pPr>
      <w:r>
        <w:rPr>
          <w:rFonts w:hint="eastAsia" w:ascii="宋体" w:hAnsi="宋体" w:cs="宋体"/>
          <w:kern w:val="2"/>
          <w:sz w:val="24"/>
          <w:szCs w:val="24"/>
          <w:lang w:eastAsia="zh-CN"/>
        </w:rPr>
        <w:t>致：</w:t>
      </w:r>
      <w:r>
        <w:rPr>
          <w:rFonts w:hint="eastAsia" w:ascii="宋体" w:hAnsi="宋体" w:cs="宋体"/>
          <w:kern w:val="2"/>
          <w:sz w:val="24"/>
          <w:szCs w:val="24"/>
          <w:u w:val="single"/>
          <w:lang w:eastAsia="zh-CN"/>
        </w:rPr>
        <w:t xml:space="preserve">            </w:t>
      </w:r>
      <w:r>
        <w:rPr>
          <w:rFonts w:hint="eastAsia" w:ascii="Times New Roman" w:hAnsi="Times New Roman" w:cs="宋体"/>
          <w:bCs/>
          <w:snapToGrid w:val="0"/>
          <w:sz w:val="24"/>
          <w:szCs w:val="24"/>
          <w:lang w:eastAsia="zh-CN"/>
        </w:rPr>
        <w:t>（招标人名称）</w:t>
      </w:r>
    </w:p>
    <w:p>
      <w:pPr>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ascii="宋体" w:hAnsi="宋体" w:cs="宋体"/>
          <w:sz w:val="24"/>
          <w:szCs w:val="24"/>
          <w:lang w:eastAsia="zh-CN"/>
        </w:rPr>
      </w:pPr>
      <w:r>
        <w:rPr>
          <w:rFonts w:hint="eastAsia" w:ascii="宋体" w:hAnsi="宋体" w:cs="宋体"/>
          <w:kern w:val="2"/>
          <w:sz w:val="24"/>
          <w:szCs w:val="24"/>
          <w:lang w:eastAsia="zh-CN"/>
        </w:rPr>
        <w:t>本保证书为</w:t>
      </w:r>
      <w:r>
        <w:rPr>
          <w:rFonts w:hint="eastAsia" w:ascii="宋体" w:hAnsi="宋体" w:cs="宋体"/>
          <w:kern w:val="2"/>
          <w:sz w:val="24"/>
          <w:szCs w:val="24"/>
          <w:u w:val="single"/>
          <w:lang w:eastAsia="zh-CN"/>
        </w:rPr>
        <w:t xml:space="preserve"> （投标人名称）          </w:t>
      </w:r>
      <w:r>
        <w:rPr>
          <w:rFonts w:hint="eastAsia" w:ascii="宋体" w:hAnsi="宋体" w:cs="宋体"/>
          <w:kern w:val="2"/>
          <w:sz w:val="24"/>
          <w:szCs w:val="24"/>
          <w:lang w:eastAsia="zh-CN"/>
        </w:rPr>
        <w:t>对</w:t>
      </w:r>
      <w:r>
        <w:rPr>
          <w:rFonts w:hint="eastAsia" w:ascii="宋体" w:hAnsi="宋体" w:cs="宋体"/>
          <w:kern w:val="2"/>
          <w:sz w:val="24"/>
          <w:szCs w:val="24"/>
          <w:u w:val="single"/>
          <w:lang w:eastAsia="zh-CN"/>
        </w:rPr>
        <w:t xml:space="preserve">      （项目名称）</w:t>
      </w:r>
      <w:r>
        <w:rPr>
          <w:rFonts w:hint="eastAsia" w:ascii="宋体" w:hAnsi="宋体" w:cs="宋体"/>
          <w:kern w:val="2"/>
          <w:sz w:val="24"/>
          <w:szCs w:val="24"/>
          <w:lang w:eastAsia="zh-CN"/>
        </w:rPr>
        <w:t>所提供货物质量保证的证明。</w:t>
      </w:r>
    </w:p>
    <w:p>
      <w:pPr>
        <w:pStyle w:val="28"/>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ascii="宋体" w:hAnsi="宋体" w:cs="宋体"/>
          <w:sz w:val="24"/>
          <w:szCs w:val="24"/>
          <w:lang w:eastAsia="zh-CN"/>
        </w:rPr>
      </w:pPr>
      <w:r>
        <w:rPr>
          <w:rFonts w:hint="eastAsia" w:ascii="宋体" w:hAnsi="宋体" w:cs="宋体"/>
          <w:sz w:val="24"/>
          <w:szCs w:val="24"/>
          <w:lang w:eastAsia="zh-CN"/>
        </w:rPr>
        <w:t>我方承诺提供以下质量保证并承担相应的法律责任：</w:t>
      </w:r>
    </w:p>
    <w:p>
      <w:pPr>
        <w:pStyle w:val="28"/>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cs="宋体"/>
          <w:sz w:val="24"/>
          <w:szCs w:val="24"/>
          <w:lang w:eastAsia="zh-CN"/>
        </w:rPr>
      </w:pPr>
      <w:r>
        <w:rPr>
          <w:rFonts w:hint="eastAsia" w:ascii="宋体" w:hAnsi="宋体" w:cs="宋体"/>
          <w:sz w:val="24"/>
          <w:szCs w:val="24"/>
          <w:lang w:eastAsia="zh-CN"/>
        </w:rPr>
        <w:t>1、提供的货物材料是全新的、符合国家质量标准和具有生产厂家质量保证书（或合格证明）的货物；</w:t>
      </w:r>
    </w:p>
    <w:p>
      <w:pPr>
        <w:pStyle w:val="28"/>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cs="宋体"/>
          <w:sz w:val="24"/>
          <w:szCs w:val="24"/>
          <w:lang w:eastAsia="zh-CN"/>
        </w:rPr>
      </w:pPr>
      <w:r>
        <w:rPr>
          <w:rFonts w:hint="eastAsia" w:ascii="宋体" w:hAnsi="宋体" w:cs="宋体"/>
          <w:sz w:val="24"/>
          <w:szCs w:val="24"/>
          <w:lang w:eastAsia="zh-CN"/>
        </w:rPr>
        <w:t>2、提供的货物符合投标文件承诺和所签合同规定的技术要求；</w:t>
      </w:r>
    </w:p>
    <w:p>
      <w:pPr>
        <w:pStyle w:val="28"/>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cs="宋体"/>
          <w:sz w:val="24"/>
          <w:szCs w:val="24"/>
          <w:lang w:eastAsia="zh-CN"/>
        </w:rPr>
      </w:pPr>
      <w:r>
        <w:rPr>
          <w:rFonts w:hint="eastAsia" w:ascii="宋体" w:hAnsi="宋体" w:cs="宋体"/>
          <w:sz w:val="24"/>
          <w:szCs w:val="24"/>
          <w:lang w:val="en-US" w:eastAsia="zh-CN"/>
        </w:rPr>
        <w:t>3、</w:t>
      </w:r>
      <w:r>
        <w:rPr>
          <w:rFonts w:hint="eastAsia" w:ascii="宋体" w:hAnsi="宋体" w:cs="宋体"/>
          <w:sz w:val="24"/>
          <w:szCs w:val="24"/>
          <w:lang w:eastAsia="zh-CN"/>
        </w:rPr>
        <w:t>本保证书自开标日起90天内有效，如我方中标则到合同履行完成和保修期满为止有效。</w:t>
      </w:r>
    </w:p>
    <w:p>
      <w:pPr>
        <w:pStyle w:val="44"/>
        <w:keepNext w:val="0"/>
        <w:keepLines w:val="0"/>
        <w:pageBreakBefore w:val="0"/>
        <w:widowControl w:val="0"/>
        <w:kinsoku/>
        <w:wordWrap/>
        <w:overflowPunct/>
        <w:topLinePunct w:val="0"/>
        <w:bidi w:val="0"/>
        <w:adjustRightInd/>
        <w:snapToGrid/>
        <w:spacing w:line="360" w:lineRule="auto"/>
        <w:textAlignment w:val="auto"/>
        <w:rPr>
          <w:rFonts w:ascii="宋体" w:hAnsi="宋体" w:cs="宋体"/>
          <w:sz w:val="24"/>
          <w:szCs w:val="24"/>
          <w:lang w:eastAsia="zh-CN"/>
        </w:rPr>
      </w:pPr>
    </w:p>
    <w:p>
      <w:pPr>
        <w:pStyle w:val="44"/>
        <w:keepNext w:val="0"/>
        <w:keepLines w:val="0"/>
        <w:pageBreakBefore w:val="0"/>
        <w:widowControl w:val="0"/>
        <w:kinsoku/>
        <w:wordWrap/>
        <w:overflowPunct/>
        <w:topLinePunct w:val="0"/>
        <w:bidi w:val="0"/>
        <w:adjustRightInd/>
        <w:snapToGrid/>
        <w:spacing w:line="360" w:lineRule="auto"/>
        <w:textAlignment w:val="auto"/>
        <w:rPr>
          <w:rFonts w:ascii="宋体" w:hAnsi="宋体" w:cs="宋体"/>
          <w:sz w:val="24"/>
          <w:szCs w:val="24"/>
          <w:lang w:eastAsia="zh-CN"/>
        </w:rPr>
      </w:pPr>
    </w:p>
    <w:p>
      <w:pPr>
        <w:pStyle w:val="44"/>
        <w:keepNext w:val="0"/>
        <w:keepLines w:val="0"/>
        <w:pageBreakBefore w:val="0"/>
        <w:widowControl w:val="0"/>
        <w:kinsoku/>
        <w:wordWrap/>
        <w:overflowPunct/>
        <w:topLinePunct w:val="0"/>
        <w:bidi w:val="0"/>
        <w:adjustRightInd/>
        <w:snapToGrid/>
        <w:spacing w:line="360" w:lineRule="auto"/>
        <w:textAlignment w:val="auto"/>
        <w:rPr>
          <w:rFonts w:ascii="宋体" w:hAnsi="宋体" w:cs="宋体"/>
          <w:sz w:val="24"/>
          <w:szCs w:val="24"/>
          <w:lang w:eastAsia="zh-CN"/>
        </w:rPr>
      </w:pPr>
    </w:p>
    <w:p>
      <w:pPr>
        <w:pStyle w:val="44"/>
        <w:keepNext w:val="0"/>
        <w:keepLines w:val="0"/>
        <w:pageBreakBefore w:val="0"/>
        <w:widowControl w:val="0"/>
        <w:kinsoku/>
        <w:wordWrap/>
        <w:overflowPunct/>
        <w:topLinePunct w:val="0"/>
        <w:bidi w:val="0"/>
        <w:adjustRightInd/>
        <w:snapToGrid/>
        <w:spacing w:line="360" w:lineRule="auto"/>
        <w:textAlignment w:val="auto"/>
        <w:rPr>
          <w:rFonts w:ascii="宋体" w:hAnsi="宋体" w:cs="宋体"/>
          <w:sz w:val="24"/>
          <w:szCs w:val="24"/>
          <w:lang w:eastAsia="zh-CN"/>
        </w:rPr>
      </w:pPr>
    </w:p>
    <w:p>
      <w:pPr>
        <w:pStyle w:val="44"/>
        <w:keepNext w:val="0"/>
        <w:keepLines w:val="0"/>
        <w:pageBreakBefore w:val="0"/>
        <w:widowControl w:val="0"/>
        <w:kinsoku/>
        <w:wordWrap/>
        <w:overflowPunct/>
        <w:topLinePunct w:val="0"/>
        <w:bidi w:val="0"/>
        <w:adjustRightInd/>
        <w:snapToGrid/>
        <w:spacing w:line="360" w:lineRule="auto"/>
        <w:textAlignment w:val="auto"/>
        <w:rPr>
          <w:rFonts w:ascii="宋体" w:hAnsi="宋体" w:cs="宋体"/>
          <w:sz w:val="24"/>
          <w:szCs w:val="24"/>
          <w:lang w:eastAsia="zh-CN"/>
        </w:rPr>
      </w:pPr>
    </w:p>
    <w:p>
      <w:pPr>
        <w:pStyle w:val="44"/>
        <w:keepNext w:val="0"/>
        <w:keepLines w:val="0"/>
        <w:pageBreakBefore w:val="0"/>
        <w:widowControl w:val="0"/>
        <w:kinsoku/>
        <w:wordWrap/>
        <w:overflowPunct/>
        <w:topLinePunct w:val="0"/>
        <w:bidi w:val="0"/>
        <w:adjustRightInd/>
        <w:snapToGrid/>
        <w:spacing w:line="360" w:lineRule="auto"/>
        <w:textAlignment w:val="auto"/>
        <w:rPr>
          <w:rFonts w:ascii="宋体" w:hAnsi="宋体" w:cs="宋体"/>
          <w:sz w:val="24"/>
          <w:szCs w:val="24"/>
          <w:lang w:eastAsia="zh-CN"/>
        </w:rPr>
      </w:pPr>
    </w:p>
    <w:p>
      <w:pPr>
        <w:pStyle w:val="44"/>
        <w:keepNext w:val="0"/>
        <w:keepLines w:val="0"/>
        <w:pageBreakBefore w:val="0"/>
        <w:widowControl w:val="0"/>
        <w:kinsoku/>
        <w:wordWrap/>
        <w:overflowPunct/>
        <w:topLinePunct w:val="0"/>
        <w:bidi w:val="0"/>
        <w:adjustRightInd/>
        <w:snapToGrid/>
        <w:spacing w:line="360" w:lineRule="auto"/>
        <w:textAlignment w:val="auto"/>
        <w:rPr>
          <w:rFonts w:ascii="宋体" w:hAnsi="宋体" w:cs="宋体"/>
          <w:sz w:val="24"/>
          <w:szCs w:val="24"/>
          <w:lang w:eastAsia="zh-CN"/>
        </w:rPr>
      </w:pPr>
    </w:p>
    <w:p>
      <w:pPr>
        <w:pStyle w:val="44"/>
        <w:keepNext w:val="0"/>
        <w:keepLines w:val="0"/>
        <w:pageBreakBefore w:val="0"/>
        <w:widowControl w:val="0"/>
        <w:kinsoku/>
        <w:wordWrap/>
        <w:overflowPunct/>
        <w:topLinePunct w:val="0"/>
        <w:bidi w:val="0"/>
        <w:adjustRightInd/>
        <w:snapToGrid/>
        <w:spacing w:line="360" w:lineRule="auto"/>
        <w:textAlignment w:val="auto"/>
        <w:rPr>
          <w:rFonts w:ascii="宋体" w:hAnsi="宋体" w:cs="宋体"/>
          <w:sz w:val="24"/>
          <w:szCs w:val="24"/>
          <w:lang w:eastAsia="zh-CN"/>
        </w:rPr>
      </w:pPr>
    </w:p>
    <w:p>
      <w:pPr>
        <w:keepNext w:val="0"/>
        <w:keepLines w:val="0"/>
        <w:pageBreakBefore w:val="0"/>
        <w:widowControl w:val="0"/>
        <w:tabs>
          <w:tab w:val="left" w:pos="6065"/>
          <w:tab w:val="left" w:pos="6640"/>
        </w:tabs>
        <w:kinsoku/>
        <w:wordWrap/>
        <w:overflowPunct/>
        <w:topLinePunct w:val="0"/>
        <w:autoSpaceDE w:val="0"/>
        <w:autoSpaceDN w:val="0"/>
        <w:bidi w:val="0"/>
        <w:adjustRightInd/>
        <w:snapToGrid/>
        <w:spacing w:line="360" w:lineRule="auto"/>
        <w:jc w:val="right"/>
        <w:textAlignment w:val="auto"/>
        <w:rPr>
          <w:rFonts w:ascii="宋体" w:hAnsi="宋体" w:cs="MingLiU"/>
          <w:bCs/>
          <w:sz w:val="24"/>
          <w:szCs w:val="24"/>
          <w:lang w:eastAsia="zh-CN"/>
        </w:rPr>
      </w:pPr>
      <w:r>
        <w:rPr>
          <w:rFonts w:hint="eastAsia" w:ascii="宋体" w:hAnsi="宋体" w:cs="MingLiU"/>
          <w:bCs/>
          <w:sz w:val="24"/>
          <w:szCs w:val="24"/>
          <w:lang w:eastAsia="zh-CN"/>
        </w:rPr>
        <w:t>投标人：</w:t>
      </w:r>
      <w:r>
        <w:rPr>
          <w:rFonts w:ascii="宋体" w:hAnsi="宋体" w:cs="MingLiU"/>
          <w:bCs/>
          <w:sz w:val="24"/>
          <w:szCs w:val="24"/>
          <w:u w:val="single"/>
          <w:lang w:eastAsia="zh-CN"/>
        </w:rPr>
        <w:t xml:space="preserve"> </w:t>
      </w:r>
      <w:r>
        <w:rPr>
          <w:rFonts w:hint="eastAsia" w:ascii="宋体" w:hAnsi="宋体"/>
          <w:bCs/>
          <w:sz w:val="24"/>
          <w:szCs w:val="24"/>
          <w:u w:val="single"/>
          <w:lang w:eastAsia="zh-CN"/>
        </w:rPr>
        <w:t xml:space="preserve">                          </w:t>
      </w:r>
      <w:r>
        <w:rPr>
          <w:rFonts w:hint="eastAsia" w:ascii="宋体" w:hAnsi="宋体" w:cs="MingLiU"/>
          <w:bCs/>
          <w:sz w:val="24"/>
          <w:szCs w:val="24"/>
          <w:lang w:eastAsia="zh-CN"/>
        </w:rPr>
        <w:t>（</w:t>
      </w:r>
      <w:r>
        <w:rPr>
          <w:rFonts w:hint="eastAsia" w:ascii="宋体" w:hAnsi="宋体" w:cs="MingLiU"/>
          <w:bCs/>
          <w:color w:val="auto"/>
          <w:sz w:val="24"/>
          <w:szCs w:val="24"/>
          <w:lang w:val="en-US" w:eastAsia="zh-CN"/>
        </w:rPr>
        <w:t>单位电子签章</w:t>
      </w:r>
      <w:r>
        <w:rPr>
          <w:rFonts w:hint="eastAsia" w:ascii="宋体" w:hAnsi="宋体" w:cs="MingLiU"/>
          <w:bCs/>
          <w:sz w:val="24"/>
          <w:szCs w:val="24"/>
          <w:lang w:eastAsia="zh-CN"/>
        </w:rPr>
        <w:t>）</w:t>
      </w:r>
    </w:p>
    <w:p>
      <w:pPr>
        <w:keepNext w:val="0"/>
        <w:keepLines w:val="0"/>
        <w:pageBreakBefore w:val="0"/>
        <w:widowControl w:val="0"/>
        <w:tabs>
          <w:tab w:val="left" w:pos="5510"/>
          <w:tab w:val="left" w:pos="6365"/>
        </w:tabs>
        <w:kinsoku/>
        <w:wordWrap/>
        <w:overflowPunct/>
        <w:topLinePunct w:val="0"/>
        <w:autoSpaceDE w:val="0"/>
        <w:autoSpaceDN w:val="0"/>
        <w:bidi w:val="0"/>
        <w:adjustRightInd/>
        <w:snapToGrid/>
        <w:spacing w:line="360" w:lineRule="auto"/>
        <w:jc w:val="right"/>
        <w:textAlignment w:val="auto"/>
        <w:rPr>
          <w:rFonts w:ascii="宋体" w:hAnsi="宋体"/>
          <w:bCs/>
          <w:sz w:val="24"/>
          <w:szCs w:val="24"/>
          <w:lang w:eastAsia="zh-CN"/>
        </w:rPr>
      </w:pPr>
      <w:r>
        <w:rPr>
          <w:rFonts w:hint="eastAsia" w:ascii="宋体" w:hAnsi="宋体" w:cs="MingLiU"/>
          <w:bCs/>
          <w:sz w:val="24"/>
          <w:szCs w:val="24"/>
          <w:lang w:eastAsia="zh-CN"/>
        </w:rPr>
        <w:t>法定代表人（单位负责人）或其委托代理人：</w:t>
      </w:r>
      <w:r>
        <w:rPr>
          <w:rFonts w:ascii="宋体" w:hAnsi="宋体" w:cs="MingLiU"/>
          <w:bCs/>
          <w:sz w:val="24"/>
          <w:szCs w:val="24"/>
          <w:u w:val="single"/>
          <w:lang w:eastAsia="zh-CN"/>
        </w:rPr>
        <w:t xml:space="preserve"> </w:t>
      </w:r>
      <w:r>
        <w:rPr>
          <w:rFonts w:hint="eastAsia" w:ascii="宋体" w:hAnsi="宋体"/>
          <w:bCs/>
          <w:sz w:val="24"/>
          <w:szCs w:val="24"/>
          <w:u w:val="single"/>
          <w:lang w:eastAsia="zh-CN"/>
        </w:rPr>
        <w:t xml:space="preserve">       </w:t>
      </w:r>
      <w:r>
        <w:rPr>
          <w:rFonts w:hint="eastAsia" w:ascii="宋体" w:hAnsi="宋体" w:cs="MingLiU"/>
          <w:bCs/>
          <w:sz w:val="24"/>
          <w:szCs w:val="24"/>
          <w:lang w:eastAsia="zh-CN"/>
        </w:rPr>
        <w:t>（签字或盖章）</w:t>
      </w:r>
    </w:p>
    <w:p>
      <w:pPr>
        <w:keepNext w:val="0"/>
        <w:keepLines w:val="0"/>
        <w:pageBreakBefore w:val="0"/>
        <w:widowControl w:val="0"/>
        <w:kinsoku/>
        <w:wordWrap/>
        <w:overflowPunct/>
        <w:topLinePunct w:val="0"/>
        <w:bidi w:val="0"/>
        <w:adjustRightInd/>
        <w:snapToGrid/>
        <w:spacing w:line="360" w:lineRule="auto"/>
        <w:jc w:val="right"/>
        <w:textAlignment w:val="auto"/>
        <w:rPr>
          <w:rFonts w:ascii="宋体" w:hAnsi="宋体" w:cs="宋体"/>
          <w:szCs w:val="24"/>
          <w:lang w:eastAsia="zh-CN"/>
        </w:rPr>
      </w:pPr>
      <w:r>
        <w:rPr>
          <w:rFonts w:ascii="宋体" w:hAnsi="宋体" w:cs="MingLiU"/>
          <w:bCs/>
          <w:sz w:val="24"/>
          <w:szCs w:val="24"/>
          <w:u w:val="single"/>
          <w:lang w:eastAsia="zh-CN"/>
        </w:rPr>
        <w:t xml:space="preserve"> </w:t>
      </w:r>
      <w:r>
        <w:rPr>
          <w:rFonts w:ascii="宋体" w:hAnsi="宋体"/>
          <w:bCs/>
          <w:sz w:val="24"/>
          <w:szCs w:val="24"/>
          <w:u w:val="single"/>
          <w:lang w:eastAsia="zh-CN"/>
        </w:rPr>
        <w:tab/>
      </w:r>
      <w:r>
        <w:rPr>
          <w:rFonts w:hint="eastAsia" w:ascii="宋体" w:hAnsi="宋体" w:cs="MingLiU"/>
          <w:bCs/>
          <w:sz w:val="24"/>
          <w:szCs w:val="24"/>
          <w:lang w:eastAsia="zh-CN"/>
        </w:rPr>
        <w:t>年</w:t>
      </w:r>
      <w:r>
        <w:rPr>
          <w:rFonts w:ascii="宋体" w:hAnsi="宋体" w:cs="MingLiU"/>
          <w:bCs/>
          <w:sz w:val="24"/>
          <w:szCs w:val="24"/>
          <w:u w:val="single"/>
          <w:lang w:eastAsia="zh-CN"/>
        </w:rPr>
        <w:t xml:space="preserve"> </w:t>
      </w:r>
      <w:r>
        <w:rPr>
          <w:rFonts w:ascii="宋体" w:hAnsi="宋体"/>
          <w:bCs/>
          <w:sz w:val="24"/>
          <w:szCs w:val="24"/>
          <w:u w:val="single"/>
          <w:lang w:eastAsia="zh-CN"/>
        </w:rPr>
        <w:tab/>
      </w:r>
      <w:r>
        <w:rPr>
          <w:rFonts w:hint="eastAsia" w:ascii="宋体" w:hAnsi="宋体" w:cs="MingLiU"/>
          <w:bCs/>
          <w:sz w:val="24"/>
          <w:szCs w:val="24"/>
          <w:lang w:eastAsia="zh-CN"/>
        </w:rPr>
        <w:t>月</w:t>
      </w:r>
      <w:r>
        <w:rPr>
          <w:rFonts w:ascii="宋体" w:hAnsi="宋体" w:cs="MingLiU"/>
          <w:bCs/>
          <w:sz w:val="24"/>
          <w:szCs w:val="24"/>
          <w:u w:val="single"/>
          <w:lang w:eastAsia="zh-CN"/>
        </w:rPr>
        <w:t xml:space="preserve"> </w:t>
      </w:r>
      <w:r>
        <w:rPr>
          <w:rFonts w:ascii="宋体" w:hAnsi="宋体"/>
          <w:bCs/>
          <w:sz w:val="24"/>
          <w:szCs w:val="24"/>
          <w:u w:val="single"/>
          <w:lang w:eastAsia="zh-CN"/>
        </w:rPr>
        <w:tab/>
      </w:r>
      <w:r>
        <w:rPr>
          <w:rFonts w:hint="eastAsia" w:ascii="宋体" w:hAnsi="宋体" w:cs="MingLiU"/>
          <w:bCs/>
          <w:sz w:val="24"/>
          <w:szCs w:val="24"/>
          <w:lang w:eastAsia="zh-CN"/>
        </w:rPr>
        <w:t>日</w:t>
      </w:r>
    </w:p>
    <w:p>
      <w:pPr>
        <w:rPr>
          <w:rFonts w:hint="eastAsia"/>
          <w:color w:val="auto"/>
          <w:lang w:eastAsia="zh-CN"/>
        </w:rPr>
      </w:pPr>
      <w:bookmarkStart w:id="163" w:name="_Toc7067"/>
      <w:bookmarkStart w:id="164" w:name="_Toc11719"/>
      <w:bookmarkStart w:id="165" w:name="_Toc22449"/>
      <w:r>
        <w:rPr>
          <w:rFonts w:hint="eastAsia"/>
          <w:color w:val="auto"/>
          <w:lang w:eastAsia="zh-CN"/>
        </w:rPr>
        <w:br w:type="page"/>
      </w:r>
    </w:p>
    <w:p>
      <w:pPr>
        <w:pStyle w:val="9"/>
        <w:rPr>
          <w:rFonts w:cs="宋体"/>
          <w:b/>
          <w:color w:val="auto"/>
          <w:kern w:val="2"/>
          <w:szCs w:val="32"/>
          <w:lang w:eastAsia="zh-CN"/>
        </w:rPr>
      </w:pPr>
      <w:bookmarkStart w:id="166" w:name="_Toc933"/>
      <w:r>
        <w:rPr>
          <w:rFonts w:hint="eastAsia" w:cs="宋体"/>
          <w:b/>
          <w:color w:val="auto"/>
          <w:kern w:val="2"/>
          <w:szCs w:val="32"/>
          <w:lang w:eastAsia="zh-CN"/>
        </w:rPr>
        <w:t>二、法定代表人（单位负责人）身份证明</w:t>
      </w:r>
      <w:bookmarkEnd w:id="163"/>
      <w:bookmarkEnd w:id="164"/>
      <w:bookmarkEnd w:id="165"/>
      <w:bookmarkEnd w:id="166"/>
    </w:p>
    <w:p>
      <w:pPr>
        <w:autoSpaceDE w:val="0"/>
        <w:autoSpaceDN w:val="0"/>
        <w:adjustRightInd w:val="0"/>
        <w:spacing w:line="480" w:lineRule="exact"/>
        <w:rPr>
          <w:rFonts w:ascii="宋体" w:hAnsi="宋体" w:cs="MingLiU"/>
          <w:color w:val="auto"/>
          <w:szCs w:val="24"/>
          <w:lang w:eastAsia="zh-CN"/>
        </w:rPr>
      </w:pPr>
    </w:p>
    <w:p>
      <w:pPr>
        <w:tabs>
          <w:tab w:val="left" w:pos="7905"/>
        </w:tabs>
        <w:autoSpaceDE w:val="0"/>
        <w:autoSpaceDN w:val="0"/>
        <w:ind w:left="120"/>
        <w:rPr>
          <w:rFonts w:ascii="宋体" w:hAnsi="宋体" w:cs="MingLiU"/>
          <w:color w:val="auto"/>
          <w:szCs w:val="24"/>
          <w:lang w:eastAsia="zh-CN"/>
        </w:rPr>
      </w:pPr>
      <w:r>
        <w:rPr>
          <w:rFonts w:hint="eastAsia" w:ascii="宋体" w:hAnsi="宋体" w:cs="MingLiU"/>
          <w:color w:val="auto"/>
          <w:szCs w:val="24"/>
          <w:lang w:eastAsia="zh-CN"/>
        </w:rPr>
        <w:t>投标人名称：</w:t>
      </w:r>
      <w:r>
        <w:rPr>
          <w:rFonts w:hint="eastAsia" w:ascii="宋体" w:hAnsi="宋体" w:cs="MingLiU"/>
          <w:color w:val="auto"/>
          <w:szCs w:val="24"/>
          <w:u w:val="single"/>
          <w:lang w:eastAsia="zh-CN"/>
        </w:rPr>
        <w:t xml:space="preserve"> </w:t>
      </w:r>
      <w:r>
        <w:rPr>
          <w:rFonts w:hint="eastAsia" w:ascii="宋体" w:hAnsi="宋体" w:cs="宋体"/>
          <w:color w:val="auto"/>
          <w:szCs w:val="24"/>
          <w:u w:val="single"/>
          <w:lang w:eastAsia="zh-CN"/>
        </w:rPr>
        <w:tab/>
      </w:r>
    </w:p>
    <w:p>
      <w:pPr>
        <w:tabs>
          <w:tab w:val="left" w:pos="1580"/>
          <w:tab w:val="left" w:pos="3615"/>
          <w:tab w:val="left" w:pos="4840"/>
          <w:tab w:val="left" w:pos="6300"/>
        </w:tabs>
        <w:autoSpaceDE w:val="0"/>
        <w:autoSpaceDN w:val="0"/>
        <w:ind w:left="120"/>
        <w:rPr>
          <w:rFonts w:ascii="宋体" w:hAnsi="宋体" w:cs="MingLiU"/>
          <w:color w:val="auto"/>
          <w:szCs w:val="24"/>
          <w:u w:val="single"/>
          <w:lang w:eastAsia="zh-CN"/>
        </w:rPr>
      </w:pPr>
      <w:r>
        <w:rPr>
          <w:rFonts w:hint="eastAsia" w:ascii="宋体" w:hAnsi="宋体" w:cs="MingLiU"/>
          <w:color w:val="auto"/>
          <w:szCs w:val="24"/>
          <w:lang w:eastAsia="zh-CN"/>
        </w:rPr>
        <w:t>姓    名：</w:t>
      </w:r>
      <w:r>
        <w:rPr>
          <w:rFonts w:hint="eastAsia" w:ascii="宋体" w:hAnsi="宋体" w:cs="MingLiU"/>
          <w:color w:val="auto"/>
          <w:szCs w:val="24"/>
          <w:u w:val="single"/>
          <w:lang w:eastAsia="zh-CN"/>
        </w:rPr>
        <w:t xml:space="preserve">        </w:t>
      </w:r>
      <w:r>
        <w:rPr>
          <w:rFonts w:hint="eastAsia" w:ascii="宋体" w:hAnsi="宋体" w:cs="MingLiU"/>
          <w:color w:val="auto"/>
          <w:szCs w:val="24"/>
          <w:lang w:eastAsia="zh-CN"/>
        </w:rPr>
        <w:t>性别：</w:t>
      </w:r>
      <w:r>
        <w:rPr>
          <w:rFonts w:hint="eastAsia" w:ascii="宋体" w:hAnsi="宋体" w:cs="MingLiU"/>
          <w:color w:val="auto"/>
          <w:szCs w:val="24"/>
          <w:u w:val="single"/>
          <w:lang w:eastAsia="zh-CN"/>
        </w:rPr>
        <w:t xml:space="preserve">         </w:t>
      </w:r>
      <w:r>
        <w:rPr>
          <w:rFonts w:hint="eastAsia" w:ascii="宋体" w:hAnsi="宋体" w:cs="宋体"/>
          <w:color w:val="auto"/>
          <w:szCs w:val="24"/>
          <w:lang w:eastAsia="zh-CN"/>
        </w:rPr>
        <w:t xml:space="preserve"> </w:t>
      </w:r>
      <w:r>
        <w:rPr>
          <w:rFonts w:hint="eastAsia" w:ascii="宋体" w:hAnsi="宋体" w:cs="MingLiU"/>
          <w:color w:val="auto"/>
          <w:szCs w:val="24"/>
          <w:lang w:eastAsia="zh-CN"/>
        </w:rPr>
        <w:t>年龄：</w:t>
      </w:r>
      <w:r>
        <w:rPr>
          <w:rFonts w:hint="eastAsia" w:ascii="宋体" w:hAnsi="宋体" w:cs="MingLiU"/>
          <w:color w:val="auto"/>
          <w:szCs w:val="24"/>
          <w:u w:val="single"/>
          <w:lang w:eastAsia="zh-CN"/>
        </w:rPr>
        <w:t xml:space="preserve">         </w:t>
      </w:r>
      <w:r>
        <w:rPr>
          <w:rFonts w:hint="eastAsia" w:ascii="宋体" w:hAnsi="宋体" w:cs="MingLiU"/>
          <w:color w:val="auto"/>
          <w:szCs w:val="24"/>
          <w:lang w:eastAsia="zh-CN"/>
        </w:rPr>
        <w:t>职务：</w:t>
      </w:r>
      <w:r>
        <w:rPr>
          <w:rFonts w:hint="eastAsia" w:ascii="宋体" w:hAnsi="宋体" w:cs="MingLiU"/>
          <w:color w:val="auto"/>
          <w:szCs w:val="24"/>
          <w:u w:val="single"/>
          <w:lang w:eastAsia="zh-CN"/>
        </w:rPr>
        <w:t xml:space="preserve">          </w:t>
      </w:r>
    </w:p>
    <w:p>
      <w:pPr>
        <w:tabs>
          <w:tab w:val="left" w:pos="3360"/>
        </w:tabs>
        <w:autoSpaceDE w:val="0"/>
        <w:autoSpaceDN w:val="0"/>
        <w:ind w:left="120"/>
        <w:rPr>
          <w:rFonts w:ascii="宋体" w:hAnsi="宋体" w:cs="MingLiU"/>
          <w:color w:val="auto"/>
          <w:szCs w:val="24"/>
          <w:lang w:eastAsia="zh-CN"/>
        </w:rPr>
      </w:pPr>
      <w:r>
        <w:rPr>
          <w:rFonts w:hint="eastAsia" w:ascii="宋体" w:hAnsi="宋体" w:cs="MingLiU"/>
          <w:color w:val="auto"/>
          <w:szCs w:val="24"/>
          <w:lang w:eastAsia="zh-CN"/>
        </w:rPr>
        <w:t>系</w:t>
      </w:r>
      <w:r>
        <w:rPr>
          <w:rFonts w:hint="eastAsia" w:ascii="宋体" w:hAnsi="宋体" w:cs="MingLiU"/>
          <w:color w:val="auto"/>
          <w:szCs w:val="24"/>
          <w:u w:val="single"/>
          <w:lang w:eastAsia="zh-CN"/>
        </w:rPr>
        <w:t xml:space="preserve"> </w:t>
      </w:r>
      <w:r>
        <w:rPr>
          <w:rFonts w:hint="eastAsia" w:ascii="宋体" w:hAnsi="宋体" w:cs="宋体"/>
          <w:color w:val="auto"/>
          <w:szCs w:val="24"/>
          <w:u w:val="single"/>
          <w:lang w:eastAsia="zh-CN"/>
        </w:rPr>
        <w:tab/>
      </w:r>
      <w:r>
        <w:rPr>
          <w:rFonts w:hint="eastAsia" w:ascii="宋体" w:hAnsi="宋体" w:cs="MingLiU"/>
          <w:color w:val="auto"/>
          <w:szCs w:val="24"/>
          <w:lang w:eastAsia="zh-CN"/>
        </w:rPr>
        <w:t>（投标人名称）的法定代表人（单位负责人）。</w:t>
      </w:r>
    </w:p>
    <w:p>
      <w:pPr>
        <w:autoSpaceDE w:val="0"/>
        <w:autoSpaceDN w:val="0"/>
        <w:ind w:left="540"/>
        <w:rPr>
          <w:rFonts w:ascii="宋体" w:hAnsi="宋体" w:cs="MingLiU"/>
          <w:color w:val="auto"/>
          <w:szCs w:val="24"/>
          <w:lang w:eastAsia="zh-CN"/>
        </w:rPr>
      </w:pPr>
    </w:p>
    <w:p>
      <w:pPr>
        <w:autoSpaceDE w:val="0"/>
        <w:autoSpaceDN w:val="0"/>
        <w:ind w:left="540"/>
        <w:rPr>
          <w:rFonts w:ascii="宋体" w:hAnsi="宋体" w:cs="MingLiU"/>
          <w:color w:val="auto"/>
          <w:szCs w:val="24"/>
          <w:lang w:eastAsia="zh-CN"/>
        </w:rPr>
      </w:pPr>
      <w:r>
        <w:rPr>
          <w:rFonts w:hint="eastAsia" w:ascii="宋体" w:hAnsi="宋体" w:cs="MingLiU"/>
          <w:color w:val="auto"/>
          <w:szCs w:val="24"/>
          <w:lang w:eastAsia="zh-CN"/>
        </w:rPr>
        <w:t>特此证明。</w:t>
      </w:r>
    </w:p>
    <w:p>
      <w:pPr>
        <w:autoSpaceDE w:val="0"/>
        <w:autoSpaceDN w:val="0"/>
        <w:rPr>
          <w:rFonts w:ascii="宋体" w:hAnsi="宋体" w:cs="MingLiU"/>
          <w:color w:val="auto"/>
          <w:szCs w:val="24"/>
          <w:lang w:eastAsia="zh-CN"/>
        </w:rPr>
      </w:pPr>
    </w:p>
    <w:p>
      <w:pPr>
        <w:autoSpaceDE w:val="0"/>
        <w:autoSpaceDN w:val="0"/>
        <w:ind w:left="540"/>
        <w:rPr>
          <w:rFonts w:ascii="宋体" w:hAnsi="宋体" w:cs="MingLiU"/>
          <w:color w:val="auto"/>
          <w:szCs w:val="24"/>
          <w:lang w:eastAsia="zh-CN"/>
        </w:rPr>
      </w:pPr>
      <w:r>
        <w:rPr>
          <w:rFonts w:hint="eastAsia" w:ascii="宋体" w:hAnsi="宋体" w:cs="MingLiU"/>
          <w:color w:val="auto"/>
          <w:szCs w:val="24"/>
          <w:lang w:eastAsia="zh-CN"/>
        </w:rPr>
        <w:t>附：法定代表人（单位负责人）身份证</w:t>
      </w:r>
      <w:r>
        <w:rPr>
          <w:rFonts w:hint="eastAsia" w:ascii="宋体" w:hAnsi="宋体" w:cs="MingLiU"/>
          <w:color w:val="auto"/>
          <w:szCs w:val="24"/>
          <w:lang w:val="en-US" w:eastAsia="zh-CN"/>
        </w:rPr>
        <w:t>扫描</w:t>
      </w:r>
      <w:r>
        <w:rPr>
          <w:rFonts w:hint="eastAsia" w:ascii="宋体" w:hAnsi="宋体" w:cs="MingLiU"/>
          <w:color w:val="auto"/>
          <w:szCs w:val="24"/>
          <w:lang w:eastAsia="zh-CN"/>
        </w:rPr>
        <w:t>件。</w:t>
      </w:r>
    </w:p>
    <w:p>
      <w:pPr>
        <w:autoSpaceDE w:val="0"/>
        <w:autoSpaceDN w:val="0"/>
        <w:ind w:left="540"/>
        <w:rPr>
          <w:rFonts w:ascii="宋体" w:hAnsi="宋体" w:cs="MingLiU"/>
          <w:color w:val="auto"/>
          <w:szCs w:val="24"/>
          <w:lang w:eastAsia="zh-CN"/>
        </w:rPr>
      </w:pPr>
      <w:r>
        <w:rPr>
          <w:rFonts w:hint="eastAsia" w:ascii="宋体" w:hAnsi="宋体" w:cs="MingLiU"/>
          <w:color w:val="auto"/>
          <w:szCs w:val="24"/>
          <w:lang w:eastAsia="zh-CN"/>
        </w:rPr>
        <w:t>注：本身份证明需由投标人加电子签章。</w:t>
      </w:r>
    </w:p>
    <w:p>
      <w:pPr>
        <w:rPr>
          <w:color w:val="auto"/>
          <w:lang w:eastAsia="zh-CN"/>
        </w:rPr>
      </w:pPr>
    </w:p>
    <w:p>
      <w:pPr>
        <w:autoSpaceDE w:val="0"/>
        <w:autoSpaceDN w:val="0"/>
        <w:rPr>
          <w:rFonts w:ascii="宋体" w:hAnsi="宋体" w:cs="MingLiU"/>
          <w:color w:val="auto"/>
          <w:szCs w:val="24"/>
          <w:lang w:eastAsia="zh-CN"/>
        </w:rPr>
      </w:pPr>
    </w:p>
    <w:p>
      <w:pPr>
        <w:tabs>
          <w:tab w:val="left" w:pos="5940"/>
        </w:tabs>
        <w:autoSpaceDE w:val="0"/>
        <w:autoSpaceDN w:val="0"/>
        <w:ind w:left="3257" w:leftChars="1357" w:firstLine="360" w:firstLineChars="150"/>
        <w:rPr>
          <w:rFonts w:ascii="宋体" w:hAnsi="宋体" w:cs="MingLiU"/>
          <w:color w:val="auto"/>
          <w:szCs w:val="24"/>
          <w:lang w:eastAsia="zh-CN"/>
        </w:rPr>
      </w:pPr>
      <w:r>
        <w:rPr>
          <w:rFonts w:hint="eastAsia" w:ascii="宋体" w:hAnsi="宋体" w:cs="MingLiU"/>
          <w:color w:val="auto"/>
          <w:szCs w:val="24"/>
          <w:lang w:eastAsia="zh-CN"/>
        </w:rPr>
        <w:t>投标人：</w:t>
      </w:r>
      <w:r>
        <w:rPr>
          <w:rFonts w:hint="eastAsia" w:ascii="宋体" w:hAnsi="宋体" w:cs="MingLiU"/>
          <w:color w:val="auto"/>
          <w:szCs w:val="24"/>
          <w:u w:val="single"/>
          <w:lang w:eastAsia="zh-CN"/>
        </w:rPr>
        <w:t xml:space="preserve"> </w:t>
      </w:r>
      <w:r>
        <w:rPr>
          <w:rFonts w:hint="eastAsia" w:ascii="宋体" w:hAnsi="宋体" w:cs="宋体"/>
          <w:color w:val="auto"/>
          <w:szCs w:val="24"/>
          <w:u w:val="single"/>
          <w:lang w:eastAsia="zh-CN"/>
        </w:rPr>
        <w:tab/>
      </w:r>
      <w:r>
        <w:rPr>
          <w:rFonts w:hint="eastAsia" w:ascii="宋体" w:hAnsi="宋体" w:cs="MingLiU"/>
          <w:color w:val="auto"/>
          <w:szCs w:val="24"/>
          <w:lang w:eastAsia="zh-CN"/>
        </w:rPr>
        <w:t>（</w:t>
      </w:r>
      <w:r>
        <w:rPr>
          <w:rFonts w:hint="eastAsia" w:ascii="宋体" w:hAnsi="宋体" w:cs="MingLiU"/>
          <w:color w:val="auto"/>
          <w:szCs w:val="24"/>
          <w:lang w:val="en-US" w:eastAsia="zh-CN"/>
        </w:rPr>
        <w:t>单位电子签章</w:t>
      </w:r>
      <w:r>
        <w:rPr>
          <w:rFonts w:hint="eastAsia" w:ascii="宋体" w:hAnsi="宋体" w:cs="MingLiU"/>
          <w:color w:val="auto"/>
          <w:szCs w:val="24"/>
          <w:lang w:eastAsia="zh-CN"/>
        </w:rPr>
        <w:t>）</w:t>
      </w:r>
    </w:p>
    <w:p>
      <w:pPr>
        <w:autoSpaceDE w:val="0"/>
        <w:autoSpaceDN w:val="0"/>
        <w:rPr>
          <w:rFonts w:ascii="宋体" w:hAnsi="宋体" w:cs="MingLiU"/>
          <w:color w:val="auto"/>
          <w:szCs w:val="24"/>
          <w:lang w:eastAsia="zh-CN"/>
        </w:rPr>
      </w:pPr>
    </w:p>
    <w:p>
      <w:pPr>
        <w:tabs>
          <w:tab w:val="left" w:pos="4520"/>
          <w:tab w:val="left" w:pos="5460"/>
          <w:tab w:val="left" w:pos="6400"/>
        </w:tabs>
        <w:autoSpaceDE w:val="0"/>
        <w:autoSpaceDN w:val="0"/>
        <w:ind w:left="3793"/>
        <w:rPr>
          <w:rFonts w:ascii="宋体" w:hAnsi="宋体" w:cs="MingLiU"/>
          <w:color w:val="auto"/>
          <w:szCs w:val="24"/>
          <w:lang w:eastAsia="zh-CN"/>
        </w:rPr>
      </w:pPr>
      <w:r>
        <w:rPr>
          <w:rFonts w:hint="eastAsia" w:ascii="宋体" w:hAnsi="宋体" w:cs="MingLiU"/>
          <w:color w:val="auto"/>
          <w:szCs w:val="24"/>
          <w:u w:val="single"/>
          <w:lang w:eastAsia="zh-CN"/>
        </w:rPr>
        <w:t xml:space="preserve"> </w:t>
      </w:r>
      <w:r>
        <w:rPr>
          <w:rFonts w:hint="eastAsia" w:ascii="宋体" w:hAnsi="宋体" w:cs="宋体"/>
          <w:color w:val="auto"/>
          <w:szCs w:val="24"/>
          <w:u w:val="single"/>
          <w:lang w:eastAsia="zh-CN"/>
        </w:rPr>
        <w:tab/>
      </w:r>
      <w:r>
        <w:rPr>
          <w:rFonts w:hint="eastAsia" w:ascii="宋体" w:hAnsi="宋体" w:cs="MingLiU"/>
          <w:color w:val="auto"/>
          <w:szCs w:val="24"/>
          <w:lang w:eastAsia="zh-CN"/>
        </w:rPr>
        <w:t>年</w:t>
      </w:r>
      <w:r>
        <w:rPr>
          <w:rFonts w:hint="eastAsia" w:ascii="宋体" w:hAnsi="宋体" w:cs="MingLiU"/>
          <w:color w:val="auto"/>
          <w:szCs w:val="24"/>
          <w:u w:val="single"/>
          <w:lang w:eastAsia="zh-CN"/>
        </w:rPr>
        <w:t xml:space="preserve"> </w:t>
      </w:r>
      <w:r>
        <w:rPr>
          <w:rFonts w:hint="eastAsia" w:ascii="宋体" w:hAnsi="宋体" w:cs="宋体"/>
          <w:color w:val="auto"/>
          <w:szCs w:val="24"/>
          <w:u w:val="single"/>
          <w:lang w:eastAsia="zh-CN"/>
        </w:rPr>
        <w:tab/>
      </w:r>
      <w:r>
        <w:rPr>
          <w:rFonts w:hint="eastAsia" w:ascii="宋体" w:hAnsi="宋体" w:cs="MingLiU"/>
          <w:color w:val="auto"/>
          <w:szCs w:val="24"/>
          <w:lang w:eastAsia="zh-CN"/>
        </w:rPr>
        <w:t>月</w:t>
      </w:r>
      <w:r>
        <w:rPr>
          <w:rFonts w:hint="eastAsia" w:ascii="宋体" w:hAnsi="宋体" w:cs="MingLiU"/>
          <w:color w:val="auto"/>
          <w:szCs w:val="24"/>
          <w:u w:val="single"/>
          <w:lang w:eastAsia="zh-CN"/>
        </w:rPr>
        <w:t xml:space="preserve"> </w:t>
      </w:r>
      <w:r>
        <w:rPr>
          <w:rFonts w:hint="eastAsia" w:ascii="宋体" w:hAnsi="宋体" w:cs="宋体"/>
          <w:color w:val="auto"/>
          <w:szCs w:val="24"/>
          <w:u w:val="single"/>
          <w:lang w:eastAsia="zh-CN"/>
        </w:rPr>
        <w:tab/>
      </w:r>
      <w:r>
        <w:rPr>
          <w:rFonts w:hint="eastAsia" w:ascii="宋体" w:hAnsi="宋体" w:cs="MingLiU"/>
          <w:color w:val="auto"/>
          <w:szCs w:val="24"/>
          <w:lang w:eastAsia="zh-CN"/>
        </w:rPr>
        <w:t>日</w:t>
      </w:r>
    </w:p>
    <w:p>
      <w:pPr>
        <w:rPr>
          <w:rFonts w:ascii="宋体" w:hAnsi="宋体" w:cs="MingLiU"/>
          <w:color w:val="auto"/>
          <w:sz w:val="28"/>
          <w:szCs w:val="28"/>
          <w:lang w:eastAsia="zh-CN"/>
        </w:rPr>
        <w:sectPr>
          <w:pgSz w:w="11920" w:h="16840"/>
          <w:pgMar w:top="1418" w:right="1247" w:bottom="1247" w:left="1418" w:header="794" w:footer="851" w:gutter="284"/>
          <w:pgBorders>
            <w:top w:val="none" w:sz="0" w:space="0"/>
            <w:left w:val="none" w:sz="0" w:space="0"/>
            <w:bottom w:val="none" w:sz="0" w:space="0"/>
            <w:right w:val="none" w:sz="0" w:space="0"/>
          </w:pgBorders>
          <w:cols w:equalWidth="0" w:num="1">
            <w:col w:w="8800"/>
          </w:cols>
        </w:sectPr>
      </w:pPr>
    </w:p>
    <w:p>
      <w:pPr>
        <w:pStyle w:val="9"/>
        <w:rPr>
          <w:color w:val="auto"/>
          <w:lang w:eastAsia="zh-CN"/>
        </w:rPr>
      </w:pPr>
      <w:bookmarkStart w:id="167" w:name="_Toc26391"/>
      <w:bookmarkStart w:id="168" w:name="_Toc14402"/>
      <w:bookmarkStart w:id="169" w:name="_Toc16169"/>
      <w:bookmarkStart w:id="170" w:name="_Toc27154"/>
      <w:r>
        <w:rPr>
          <w:rFonts w:hint="eastAsia"/>
          <w:b/>
          <w:bCs/>
          <w:color w:val="auto"/>
          <w:lang w:eastAsia="zh-CN"/>
        </w:rPr>
        <w:t>三、授权委托书</w:t>
      </w:r>
      <w:bookmarkEnd w:id="167"/>
      <w:bookmarkEnd w:id="168"/>
      <w:bookmarkEnd w:id="169"/>
      <w:bookmarkEnd w:id="170"/>
    </w:p>
    <w:p>
      <w:pPr>
        <w:keepNext w:val="0"/>
        <w:keepLines w:val="0"/>
        <w:pageBreakBefore w:val="0"/>
        <w:widowControl w:val="0"/>
        <w:tabs>
          <w:tab w:val="left" w:pos="5280"/>
          <w:tab w:val="left" w:pos="8000"/>
        </w:tabs>
        <w:kinsoku/>
        <w:wordWrap/>
        <w:overflowPunct/>
        <w:topLinePunct w:val="0"/>
        <w:autoSpaceDE w:val="0"/>
        <w:autoSpaceDN w:val="0"/>
        <w:bidi w:val="0"/>
        <w:adjustRightInd/>
        <w:snapToGrid/>
        <w:ind w:left="0" w:leftChars="0" w:firstLine="480" w:firstLineChars="200"/>
        <w:jc w:val="both"/>
        <w:textAlignment w:val="auto"/>
        <w:rPr>
          <w:rFonts w:ascii="宋体" w:hAnsi="宋体" w:cs="MingLiU"/>
          <w:color w:val="auto"/>
          <w:szCs w:val="24"/>
          <w:lang w:eastAsia="zh-CN"/>
        </w:rPr>
      </w:pPr>
      <w:r>
        <w:rPr>
          <w:rFonts w:hint="eastAsia" w:ascii="宋体" w:hAnsi="宋体" w:cs="MingLiU"/>
          <w:color w:val="auto"/>
          <w:szCs w:val="24"/>
          <w:lang w:eastAsia="zh-CN"/>
        </w:rPr>
        <w:t>本人</w:t>
      </w:r>
      <w:r>
        <w:rPr>
          <w:rFonts w:hint="eastAsia" w:ascii="宋体" w:hAnsi="宋体" w:cs="MingLiU"/>
          <w:color w:val="auto"/>
          <w:szCs w:val="24"/>
          <w:u w:val="single"/>
          <w:lang w:eastAsia="zh-CN"/>
        </w:rPr>
        <w:t xml:space="preserve">   </w:t>
      </w:r>
      <w:r>
        <w:rPr>
          <w:rFonts w:hint="eastAsia" w:ascii="宋体" w:hAnsi="宋体" w:cs="MingLiU"/>
          <w:color w:val="auto"/>
          <w:szCs w:val="24"/>
          <w:u w:val="single"/>
          <w:lang w:val="en-US" w:eastAsia="zh-CN"/>
        </w:rPr>
        <w:t xml:space="preserve">  </w:t>
      </w:r>
      <w:r>
        <w:rPr>
          <w:rFonts w:hint="eastAsia" w:ascii="宋体" w:hAnsi="宋体" w:cs="MingLiU"/>
          <w:color w:val="auto"/>
          <w:szCs w:val="24"/>
          <w:u w:val="single"/>
          <w:lang w:eastAsia="zh-CN"/>
        </w:rPr>
        <w:t xml:space="preserve">  </w:t>
      </w:r>
      <w:r>
        <w:rPr>
          <w:rFonts w:hint="eastAsia" w:ascii="宋体" w:hAnsi="宋体" w:cs="MingLiU"/>
          <w:color w:val="auto"/>
          <w:szCs w:val="24"/>
          <w:lang w:eastAsia="zh-CN"/>
        </w:rPr>
        <w:t>（姓名）系</w:t>
      </w:r>
      <w:r>
        <w:rPr>
          <w:rFonts w:hint="eastAsia" w:ascii="宋体" w:hAnsi="宋体" w:cs="MingLiU"/>
          <w:color w:val="auto"/>
          <w:szCs w:val="24"/>
          <w:u w:val="single"/>
          <w:lang w:eastAsia="zh-CN"/>
        </w:rPr>
        <w:t xml:space="preserve">      </w:t>
      </w:r>
      <w:r>
        <w:rPr>
          <w:rFonts w:hint="eastAsia" w:ascii="宋体" w:hAnsi="宋体" w:cs="MingLiU"/>
          <w:color w:val="auto"/>
          <w:szCs w:val="24"/>
          <w:u w:val="single"/>
          <w:lang w:val="en-US" w:eastAsia="zh-CN"/>
        </w:rPr>
        <w:t xml:space="preserve">        </w:t>
      </w:r>
      <w:r>
        <w:rPr>
          <w:rFonts w:hint="eastAsia" w:ascii="宋体" w:hAnsi="宋体" w:cs="MingLiU"/>
          <w:color w:val="auto"/>
          <w:szCs w:val="24"/>
          <w:lang w:eastAsia="zh-CN"/>
        </w:rPr>
        <w:t>（投标人名称）的法定代表人（单位负责人），现委托</w:t>
      </w:r>
      <w:r>
        <w:rPr>
          <w:rFonts w:hint="eastAsia" w:ascii="宋体" w:hAnsi="宋体" w:cs="MingLiU"/>
          <w:color w:val="auto"/>
          <w:szCs w:val="24"/>
          <w:u w:val="single"/>
          <w:lang w:eastAsia="zh-CN"/>
        </w:rPr>
        <w:t xml:space="preserve">        </w:t>
      </w:r>
      <w:r>
        <w:rPr>
          <w:rFonts w:hint="eastAsia" w:ascii="宋体" w:hAnsi="宋体" w:cs="MingLiU"/>
          <w:color w:val="auto"/>
          <w:szCs w:val="24"/>
          <w:lang w:eastAsia="zh-CN"/>
        </w:rPr>
        <w:t>（姓名）为我方代理人。代理人根据授权，以我方名义签署、澄清确认、递交、撤回、修改</w:t>
      </w:r>
      <w:r>
        <w:rPr>
          <w:rFonts w:hint="eastAsia" w:ascii="宋体" w:hAnsi="宋体" w:cs="MingLiU"/>
          <w:color w:val="auto"/>
          <w:szCs w:val="24"/>
          <w:u w:val="single"/>
          <w:lang w:eastAsia="zh-CN"/>
        </w:rPr>
        <w:t xml:space="preserve">      </w:t>
      </w:r>
      <w:r>
        <w:rPr>
          <w:rFonts w:hint="eastAsia" w:ascii="宋体" w:hAnsi="宋体" w:cs="MingLiU"/>
          <w:color w:val="auto"/>
          <w:szCs w:val="24"/>
          <w:u w:val="single"/>
          <w:lang w:val="en-US" w:eastAsia="zh-CN"/>
        </w:rPr>
        <w:t xml:space="preserve"> </w:t>
      </w:r>
      <w:r>
        <w:rPr>
          <w:rFonts w:hint="eastAsia" w:ascii="宋体" w:hAnsi="宋体" w:cs="MingLiU"/>
          <w:color w:val="auto"/>
          <w:szCs w:val="24"/>
          <w:u w:val="single"/>
          <w:lang w:eastAsia="zh-CN"/>
        </w:rPr>
        <w:t xml:space="preserve">     </w:t>
      </w:r>
      <w:r>
        <w:rPr>
          <w:rFonts w:hint="eastAsia" w:ascii="宋体" w:hAnsi="宋体" w:cs="MingLiU"/>
          <w:color w:val="auto"/>
          <w:szCs w:val="24"/>
          <w:lang w:eastAsia="zh-CN"/>
        </w:rPr>
        <w:t>（项目名称）投标文件、签订合同和处理有关事宜，其法律后果由我方承担。</w:t>
      </w:r>
    </w:p>
    <w:p>
      <w:pPr>
        <w:keepNext w:val="0"/>
        <w:keepLines w:val="0"/>
        <w:pageBreakBefore w:val="0"/>
        <w:widowControl w:val="0"/>
        <w:tabs>
          <w:tab w:val="left" w:pos="5280"/>
          <w:tab w:val="left" w:pos="8000"/>
        </w:tabs>
        <w:kinsoku/>
        <w:wordWrap/>
        <w:overflowPunct/>
        <w:topLinePunct w:val="0"/>
        <w:autoSpaceDE w:val="0"/>
        <w:autoSpaceDN w:val="0"/>
        <w:bidi w:val="0"/>
        <w:adjustRightInd/>
        <w:snapToGrid/>
        <w:ind w:left="0" w:leftChars="0" w:firstLine="480" w:firstLineChars="200"/>
        <w:jc w:val="both"/>
        <w:textAlignment w:val="auto"/>
        <w:rPr>
          <w:rFonts w:ascii="宋体" w:hAnsi="宋体" w:cs="宋体"/>
          <w:color w:val="auto"/>
          <w:szCs w:val="24"/>
          <w:lang w:eastAsia="zh-CN"/>
        </w:rPr>
      </w:pPr>
      <w:r>
        <w:rPr>
          <w:rFonts w:hint="eastAsia" w:ascii="宋体" w:hAnsi="宋体" w:cs="MingLiU"/>
          <w:color w:val="auto"/>
          <w:szCs w:val="24"/>
          <w:lang w:eastAsia="zh-CN"/>
        </w:rPr>
        <w:t>委托期限：</w:t>
      </w:r>
      <w:r>
        <w:rPr>
          <w:rFonts w:hint="eastAsia" w:ascii="宋体" w:hAnsi="宋体" w:cs="MingLiU"/>
          <w:color w:val="auto"/>
          <w:szCs w:val="24"/>
          <w:u w:val="single"/>
          <w:lang w:eastAsia="zh-CN"/>
        </w:rPr>
        <w:t xml:space="preserve">          </w:t>
      </w:r>
      <w:r>
        <w:rPr>
          <w:rFonts w:hint="eastAsia" w:ascii="宋体" w:hAnsi="宋体" w:cs="宋体"/>
          <w:color w:val="auto"/>
          <w:szCs w:val="24"/>
          <w:lang w:eastAsia="zh-CN"/>
        </w:rPr>
        <w:t xml:space="preserve"> </w:t>
      </w:r>
      <w:r>
        <w:rPr>
          <w:rFonts w:hint="eastAsia" w:ascii="宋体" w:hAnsi="宋体" w:cs="宋体"/>
          <w:b/>
          <w:bCs/>
          <w:color w:val="auto"/>
          <w:szCs w:val="24"/>
          <w:lang w:eastAsia="zh-CN"/>
        </w:rPr>
        <w:t>（委托期限不得少于投标有效期）</w:t>
      </w:r>
    </w:p>
    <w:p>
      <w:pPr>
        <w:keepNext w:val="0"/>
        <w:keepLines w:val="0"/>
        <w:pageBreakBefore w:val="0"/>
        <w:widowControl w:val="0"/>
        <w:tabs>
          <w:tab w:val="left" w:pos="5280"/>
          <w:tab w:val="left" w:pos="8000"/>
        </w:tabs>
        <w:kinsoku/>
        <w:wordWrap/>
        <w:overflowPunct/>
        <w:topLinePunct w:val="0"/>
        <w:autoSpaceDE w:val="0"/>
        <w:autoSpaceDN w:val="0"/>
        <w:bidi w:val="0"/>
        <w:adjustRightInd/>
        <w:snapToGrid/>
        <w:ind w:left="0" w:leftChars="0" w:firstLine="480" w:firstLineChars="200"/>
        <w:jc w:val="both"/>
        <w:textAlignment w:val="auto"/>
        <w:rPr>
          <w:rFonts w:ascii="宋体" w:hAnsi="宋体" w:cs="宋体"/>
          <w:color w:val="auto"/>
          <w:szCs w:val="24"/>
          <w:lang w:eastAsia="zh-CN"/>
        </w:rPr>
      </w:pPr>
      <w:r>
        <w:rPr>
          <w:rFonts w:hint="eastAsia" w:ascii="宋体" w:hAnsi="宋体" w:cs="MingLiU"/>
          <w:color w:val="auto"/>
          <w:szCs w:val="24"/>
          <w:lang w:eastAsia="zh-CN"/>
        </w:rPr>
        <w:t>代理人无转委托权。</w:t>
      </w:r>
      <w:r>
        <w:rPr>
          <w:rFonts w:hint="eastAsia" w:ascii="宋体" w:hAnsi="宋体" w:cs="宋体"/>
          <w:color w:val="auto"/>
          <w:szCs w:val="24"/>
          <w:lang w:eastAsia="zh-CN"/>
        </w:rPr>
        <w:t xml:space="preserve"> </w:t>
      </w:r>
    </w:p>
    <w:p>
      <w:pPr>
        <w:keepNext w:val="0"/>
        <w:keepLines w:val="0"/>
        <w:pageBreakBefore w:val="0"/>
        <w:widowControl w:val="0"/>
        <w:tabs>
          <w:tab w:val="left" w:pos="5280"/>
          <w:tab w:val="left" w:pos="8000"/>
        </w:tabs>
        <w:kinsoku/>
        <w:wordWrap/>
        <w:overflowPunct/>
        <w:topLinePunct w:val="0"/>
        <w:autoSpaceDE w:val="0"/>
        <w:autoSpaceDN w:val="0"/>
        <w:bidi w:val="0"/>
        <w:adjustRightInd/>
        <w:snapToGrid/>
        <w:ind w:left="0" w:leftChars="0" w:firstLine="480" w:firstLineChars="200"/>
        <w:jc w:val="both"/>
        <w:textAlignment w:val="auto"/>
        <w:rPr>
          <w:rFonts w:ascii="宋体" w:hAnsi="宋体" w:cs="MingLiU"/>
          <w:color w:val="auto"/>
          <w:szCs w:val="24"/>
          <w:lang w:eastAsia="zh-CN"/>
        </w:rPr>
      </w:pPr>
      <w:r>
        <w:rPr>
          <w:rFonts w:hint="eastAsia" w:ascii="宋体" w:hAnsi="宋体" w:cs="MingLiU"/>
          <w:color w:val="auto"/>
          <w:szCs w:val="24"/>
          <w:lang w:eastAsia="zh-CN"/>
        </w:rPr>
        <w:t>附：法定代表人（单位负责人）身份证复印件及委托代理人身份证</w:t>
      </w:r>
      <w:r>
        <w:rPr>
          <w:rFonts w:hint="eastAsia" w:ascii="宋体" w:hAnsi="宋体" w:cs="MingLiU"/>
          <w:color w:val="auto"/>
          <w:szCs w:val="24"/>
          <w:lang w:val="en-US" w:eastAsia="zh-CN"/>
        </w:rPr>
        <w:t>扫描</w:t>
      </w:r>
      <w:r>
        <w:rPr>
          <w:rFonts w:hint="eastAsia" w:ascii="宋体" w:hAnsi="宋体" w:cs="MingLiU"/>
          <w:color w:val="auto"/>
          <w:szCs w:val="24"/>
          <w:lang w:eastAsia="zh-CN"/>
        </w:rPr>
        <w:t>件</w:t>
      </w:r>
    </w:p>
    <w:p>
      <w:pPr>
        <w:keepNext w:val="0"/>
        <w:keepLines w:val="0"/>
        <w:pageBreakBefore w:val="0"/>
        <w:widowControl w:val="0"/>
        <w:tabs>
          <w:tab w:val="left" w:pos="5280"/>
          <w:tab w:val="left" w:pos="8000"/>
        </w:tabs>
        <w:kinsoku/>
        <w:wordWrap/>
        <w:overflowPunct/>
        <w:topLinePunct w:val="0"/>
        <w:autoSpaceDE w:val="0"/>
        <w:autoSpaceDN w:val="0"/>
        <w:bidi w:val="0"/>
        <w:adjustRightInd/>
        <w:snapToGrid/>
        <w:ind w:left="0" w:leftChars="0" w:firstLine="476" w:firstLineChars="200"/>
        <w:jc w:val="both"/>
        <w:textAlignment w:val="auto"/>
        <w:rPr>
          <w:color w:val="auto"/>
          <w:lang w:eastAsia="zh-CN"/>
        </w:rPr>
      </w:pPr>
      <w:r>
        <w:rPr>
          <w:color w:val="auto"/>
          <w:spacing w:val="-1"/>
          <w:lang w:eastAsia="zh-CN"/>
        </w:rPr>
        <w:t>注：本授权委托书需</w:t>
      </w:r>
      <w:r>
        <w:rPr>
          <w:rFonts w:hint="eastAsia"/>
          <w:color w:val="auto"/>
          <w:spacing w:val="-1"/>
          <w:lang w:val="en-US" w:eastAsia="zh-CN"/>
        </w:rPr>
        <w:t>单位电子签章</w:t>
      </w:r>
      <w:r>
        <w:rPr>
          <w:color w:val="auto"/>
          <w:spacing w:val="-1"/>
          <w:lang w:eastAsia="zh-CN"/>
        </w:rPr>
        <w:t>并由其法定代表人（单位负责人）和委托代理人签</w:t>
      </w:r>
      <w:r>
        <w:rPr>
          <w:color w:val="auto"/>
          <w:spacing w:val="-35"/>
          <w:lang w:eastAsia="zh-CN"/>
        </w:rPr>
        <w:t xml:space="preserve"> </w:t>
      </w:r>
      <w:r>
        <w:rPr>
          <w:color w:val="auto"/>
          <w:lang w:eastAsia="zh-CN"/>
        </w:rPr>
        <w:t>字</w:t>
      </w:r>
      <w:r>
        <w:rPr>
          <w:rFonts w:hint="eastAsia"/>
          <w:color w:val="auto"/>
          <w:lang w:eastAsia="zh-CN"/>
        </w:rPr>
        <w:t>或盖章</w:t>
      </w:r>
      <w:r>
        <w:rPr>
          <w:color w:val="auto"/>
          <w:lang w:eastAsia="zh-CN"/>
        </w:rPr>
        <w:t>。</w:t>
      </w:r>
    </w:p>
    <w:p>
      <w:pPr>
        <w:pStyle w:val="2"/>
        <w:rPr>
          <w:color w:val="auto"/>
          <w:lang w:eastAsia="zh-CN"/>
        </w:rPr>
      </w:pPr>
    </w:p>
    <w:p>
      <w:pPr>
        <w:pStyle w:val="2"/>
        <w:rPr>
          <w:color w:val="auto"/>
          <w:lang w:eastAsia="zh-CN"/>
        </w:rPr>
      </w:pPr>
    </w:p>
    <w:p>
      <w:pPr>
        <w:pStyle w:val="2"/>
        <w:rPr>
          <w:color w:val="auto"/>
          <w:lang w:eastAsia="zh-CN"/>
        </w:rPr>
      </w:pPr>
    </w:p>
    <w:p>
      <w:pPr>
        <w:pStyle w:val="2"/>
        <w:rPr>
          <w:color w:val="auto"/>
          <w:lang w:eastAsia="zh-CN"/>
        </w:rPr>
      </w:pPr>
    </w:p>
    <w:p>
      <w:pPr>
        <w:pStyle w:val="2"/>
        <w:rPr>
          <w:color w:val="auto"/>
          <w:lang w:eastAsia="zh-CN"/>
        </w:rPr>
      </w:pPr>
    </w:p>
    <w:p>
      <w:pPr>
        <w:tabs>
          <w:tab w:val="left" w:pos="4440"/>
          <w:tab w:val="left" w:pos="4620"/>
        </w:tabs>
        <w:autoSpaceDE w:val="0"/>
        <w:autoSpaceDN w:val="0"/>
        <w:adjustRightInd w:val="0"/>
        <w:spacing w:line="600" w:lineRule="exact"/>
        <w:ind w:left="119" w:right="-58"/>
        <w:rPr>
          <w:rFonts w:ascii="宋体" w:hAnsi="宋体" w:cs="宋体"/>
          <w:color w:val="auto"/>
          <w:szCs w:val="24"/>
          <w:lang w:eastAsia="zh-CN"/>
        </w:rPr>
      </w:pPr>
      <w:r>
        <w:rPr>
          <w:rFonts w:hint="eastAsia" w:ascii="宋体" w:hAnsi="宋体" w:cs="MingLiU"/>
          <w:color w:val="auto"/>
          <w:szCs w:val="24"/>
          <w:lang w:eastAsia="zh-CN"/>
        </w:rPr>
        <w:t>投  标  人：</w:t>
      </w:r>
      <w:r>
        <w:rPr>
          <w:rFonts w:hint="eastAsia" w:ascii="宋体" w:hAnsi="宋体" w:cs="MingLiU"/>
          <w:color w:val="auto"/>
          <w:szCs w:val="24"/>
          <w:u w:val="single"/>
          <w:lang w:eastAsia="zh-CN"/>
        </w:rPr>
        <w:t xml:space="preserve"> </w:t>
      </w:r>
      <w:r>
        <w:rPr>
          <w:rFonts w:hint="eastAsia" w:ascii="宋体" w:hAnsi="宋体" w:cs="宋体"/>
          <w:color w:val="auto"/>
          <w:szCs w:val="24"/>
          <w:u w:val="single"/>
          <w:lang w:eastAsia="zh-CN"/>
        </w:rPr>
        <w:tab/>
      </w:r>
      <w:r>
        <w:rPr>
          <w:rFonts w:hint="eastAsia" w:ascii="宋体" w:hAnsi="宋体" w:cs="MingLiU"/>
          <w:color w:val="auto"/>
          <w:szCs w:val="24"/>
          <w:lang w:eastAsia="zh-CN"/>
        </w:rPr>
        <w:t>（</w:t>
      </w:r>
      <w:r>
        <w:rPr>
          <w:rFonts w:hint="eastAsia" w:ascii="宋体" w:hAnsi="宋体" w:cs="MingLiU"/>
          <w:color w:val="auto"/>
          <w:szCs w:val="24"/>
          <w:lang w:val="en-US" w:eastAsia="zh-CN"/>
        </w:rPr>
        <w:t>单位电子签章</w:t>
      </w:r>
      <w:r>
        <w:rPr>
          <w:rFonts w:hint="eastAsia" w:ascii="宋体" w:hAnsi="宋体" w:cs="MingLiU"/>
          <w:color w:val="auto"/>
          <w:szCs w:val="24"/>
          <w:lang w:eastAsia="zh-CN"/>
        </w:rPr>
        <w:t>）</w:t>
      </w:r>
    </w:p>
    <w:p>
      <w:pPr>
        <w:tabs>
          <w:tab w:val="left" w:pos="4860"/>
          <w:tab w:val="left" w:pos="4920"/>
        </w:tabs>
        <w:autoSpaceDE w:val="0"/>
        <w:autoSpaceDN w:val="0"/>
        <w:adjustRightInd w:val="0"/>
        <w:spacing w:line="600" w:lineRule="exact"/>
        <w:ind w:left="119" w:right="26"/>
        <w:rPr>
          <w:rFonts w:ascii="宋体" w:hAnsi="宋体" w:cs="MingLiU"/>
          <w:color w:val="auto"/>
          <w:szCs w:val="24"/>
          <w:lang w:eastAsia="zh-CN"/>
        </w:rPr>
      </w:pPr>
      <w:r>
        <w:rPr>
          <w:rFonts w:hint="eastAsia" w:ascii="宋体" w:hAnsi="宋体" w:cs="MingLiU"/>
          <w:color w:val="auto"/>
          <w:szCs w:val="24"/>
          <w:lang w:eastAsia="zh-CN"/>
        </w:rPr>
        <w:t>法定代表人：</w:t>
      </w:r>
      <w:r>
        <w:rPr>
          <w:rFonts w:hint="eastAsia" w:ascii="宋体" w:hAnsi="宋体" w:cs="MingLiU"/>
          <w:color w:val="auto"/>
          <w:szCs w:val="24"/>
          <w:u w:val="single"/>
          <w:lang w:eastAsia="zh-CN"/>
        </w:rPr>
        <w:t xml:space="preserve"> </w:t>
      </w:r>
      <w:r>
        <w:rPr>
          <w:rFonts w:hint="eastAsia" w:ascii="宋体" w:hAnsi="宋体" w:cs="宋体"/>
          <w:color w:val="auto"/>
          <w:szCs w:val="24"/>
          <w:u w:val="single"/>
          <w:lang w:eastAsia="zh-CN"/>
        </w:rPr>
        <w:tab/>
      </w:r>
      <w:r>
        <w:rPr>
          <w:rFonts w:hint="eastAsia" w:ascii="宋体" w:hAnsi="宋体" w:cs="宋体"/>
          <w:color w:val="auto"/>
          <w:szCs w:val="24"/>
          <w:u w:val="single"/>
          <w:lang w:eastAsia="zh-CN"/>
        </w:rPr>
        <w:tab/>
      </w:r>
      <w:r>
        <w:rPr>
          <w:rFonts w:hint="eastAsia" w:ascii="宋体" w:hAnsi="宋体" w:cs="MingLiU"/>
          <w:color w:val="auto"/>
          <w:szCs w:val="24"/>
          <w:lang w:eastAsia="zh-CN"/>
        </w:rPr>
        <w:t>（签字或盖章）</w:t>
      </w:r>
    </w:p>
    <w:p>
      <w:pPr>
        <w:tabs>
          <w:tab w:val="left" w:pos="5865"/>
        </w:tabs>
        <w:autoSpaceDE w:val="0"/>
        <w:autoSpaceDN w:val="0"/>
        <w:adjustRightInd w:val="0"/>
        <w:spacing w:line="600" w:lineRule="exact"/>
        <w:ind w:left="119" w:right="-20"/>
        <w:rPr>
          <w:rFonts w:ascii="宋体" w:hAnsi="宋体" w:cs="MingLiU"/>
          <w:color w:val="auto"/>
          <w:szCs w:val="24"/>
          <w:lang w:eastAsia="zh-CN"/>
        </w:rPr>
      </w:pPr>
      <w:r>
        <w:rPr>
          <w:rFonts w:hint="eastAsia" w:ascii="宋体" w:hAnsi="宋体" w:cs="MingLiU"/>
          <w:color w:val="auto"/>
          <w:szCs w:val="24"/>
          <w:lang w:eastAsia="zh-CN"/>
        </w:rPr>
        <w:t>身份证号码：</w:t>
      </w:r>
      <w:r>
        <w:rPr>
          <w:rFonts w:hint="eastAsia" w:ascii="宋体" w:hAnsi="宋体" w:cs="MingLiU"/>
          <w:color w:val="auto"/>
          <w:szCs w:val="24"/>
          <w:u w:val="single"/>
          <w:lang w:eastAsia="zh-CN"/>
        </w:rPr>
        <w:t xml:space="preserve"> </w:t>
      </w:r>
      <w:r>
        <w:rPr>
          <w:rFonts w:hint="eastAsia" w:ascii="宋体" w:hAnsi="宋体" w:cs="宋体"/>
          <w:color w:val="auto"/>
          <w:szCs w:val="24"/>
          <w:u w:val="single"/>
          <w:lang w:eastAsia="zh-CN"/>
        </w:rPr>
        <w:tab/>
      </w:r>
    </w:p>
    <w:p>
      <w:pPr>
        <w:tabs>
          <w:tab w:val="left" w:pos="5040"/>
        </w:tabs>
        <w:autoSpaceDE w:val="0"/>
        <w:autoSpaceDN w:val="0"/>
        <w:adjustRightInd w:val="0"/>
        <w:spacing w:line="600" w:lineRule="exact"/>
        <w:ind w:left="119" w:right="-20"/>
        <w:rPr>
          <w:rFonts w:ascii="宋体" w:hAnsi="宋体" w:cs="MingLiU"/>
          <w:color w:val="auto"/>
          <w:szCs w:val="24"/>
          <w:lang w:eastAsia="zh-CN"/>
        </w:rPr>
      </w:pPr>
      <w:r>
        <w:rPr>
          <w:rFonts w:hint="eastAsia" w:ascii="宋体" w:hAnsi="宋体" w:cs="MingLiU"/>
          <w:color w:val="auto"/>
          <w:szCs w:val="24"/>
          <w:lang w:eastAsia="zh-CN"/>
        </w:rPr>
        <w:t>委托代理人：</w:t>
      </w:r>
      <w:r>
        <w:rPr>
          <w:rFonts w:hint="eastAsia" w:ascii="宋体" w:hAnsi="宋体" w:cs="MingLiU"/>
          <w:color w:val="auto"/>
          <w:szCs w:val="24"/>
          <w:u w:val="single"/>
          <w:lang w:eastAsia="zh-CN"/>
        </w:rPr>
        <w:t xml:space="preserve">                            </w:t>
      </w:r>
      <w:r>
        <w:rPr>
          <w:rFonts w:hint="eastAsia" w:ascii="宋体" w:hAnsi="宋体" w:cs="MingLiU"/>
          <w:color w:val="auto"/>
          <w:szCs w:val="24"/>
          <w:lang w:eastAsia="zh-CN"/>
        </w:rPr>
        <w:t>（签字或盖章）</w:t>
      </w:r>
    </w:p>
    <w:p>
      <w:pPr>
        <w:tabs>
          <w:tab w:val="left" w:pos="5835"/>
        </w:tabs>
        <w:autoSpaceDE w:val="0"/>
        <w:autoSpaceDN w:val="0"/>
        <w:adjustRightInd w:val="0"/>
        <w:spacing w:line="600" w:lineRule="exact"/>
        <w:ind w:left="119" w:right="-20"/>
        <w:rPr>
          <w:rFonts w:ascii="宋体" w:hAnsi="宋体" w:cs="MingLiU"/>
          <w:color w:val="auto"/>
          <w:szCs w:val="24"/>
          <w:lang w:eastAsia="zh-CN"/>
        </w:rPr>
      </w:pPr>
      <w:r>
        <w:rPr>
          <w:rFonts w:hint="eastAsia" w:ascii="宋体" w:hAnsi="宋体" w:cs="MingLiU"/>
          <w:color w:val="auto"/>
          <w:szCs w:val="24"/>
          <w:lang w:eastAsia="zh-CN"/>
        </w:rPr>
        <w:t>身份证号码：</w:t>
      </w:r>
      <w:r>
        <w:rPr>
          <w:rFonts w:hint="eastAsia" w:ascii="宋体" w:hAnsi="宋体" w:cs="MingLiU"/>
          <w:color w:val="auto"/>
          <w:szCs w:val="24"/>
          <w:u w:val="single"/>
          <w:lang w:eastAsia="zh-CN"/>
        </w:rPr>
        <w:t xml:space="preserve"> </w:t>
      </w:r>
      <w:r>
        <w:rPr>
          <w:rFonts w:hint="eastAsia" w:ascii="宋体" w:hAnsi="宋体" w:cs="宋体"/>
          <w:color w:val="auto"/>
          <w:szCs w:val="24"/>
          <w:u w:val="single"/>
          <w:lang w:eastAsia="zh-CN"/>
        </w:rPr>
        <w:tab/>
      </w:r>
    </w:p>
    <w:p>
      <w:pPr>
        <w:autoSpaceDE w:val="0"/>
        <w:autoSpaceDN w:val="0"/>
        <w:adjustRightInd w:val="0"/>
        <w:spacing w:before="14" w:line="520" w:lineRule="exact"/>
        <w:jc w:val="right"/>
        <w:rPr>
          <w:rFonts w:ascii="宋体" w:hAnsi="宋体" w:cs="MingLiU"/>
          <w:color w:val="auto"/>
          <w:szCs w:val="24"/>
          <w:lang w:eastAsia="zh-CN"/>
        </w:rPr>
      </w:pPr>
      <w:r>
        <w:rPr>
          <w:rFonts w:hint="eastAsia" w:ascii="宋体" w:hAnsi="宋体" w:cs="宋体"/>
          <w:color w:val="auto"/>
          <w:szCs w:val="24"/>
          <w:u w:val="single"/>
          <w:lang w:eastAsia="zh-CN"/>
        </w:rPr>
        <w:tab/>
      </w:r>
      <w:r>
        <w:rPr>
          <w:rFonts w:hint="eastAsia" w:ascii="宋体" w:hAnsi="宋体" w:cs="MingLiU"/>
          <w:color w:val="auto"/>
          <w:szCs w:val="24"/>
          <w:lang w:eastAsia="zh-CN"/>
        </w:rPr>
        <w:t>年</w:t>
      </w:r>
      <w:r>
        <w:rPr>
          <w:rFonts w:hint="eastAsia" w:ascii="宋体" w:hAnsi="宋体" w:cs="MingLiU"/>
          <w:color w:val="auto"/>
          <w:szCs w:val="24"/>
          <w:u w:val="single"/>
          <w:lang w:eastAsia="zh-CN"/>
        </w:rPr>
        <w:t xml:space="preserve"> </w:t>
      </w:r>
      <w:r>
        <w:rPr>
          <w:rFonts w:hint="eastAsia" w:ascii="宋体" w:hAnsi="宋体" w:cs="宋体"/>
          <w:color w:val="auto"/>
          <w:szCs w:val="24"/>
          <w:u w:val="single"/>
          <w:lang w:eastAsia="zh-CN"/>
        </w:rPr>
        <w:tab/>
      </w:r>
      <w:r>
        <w:rPr>
          <w:rFonts w:hint="eastAsia" w:ascii="宋体" w:hAnsi="宋体" w:cs="MingLiU"/>
          <w:color w:val="auto"/>
          <w:szCs w:val="24"/>
          <w:lang w:eastAsia="zh-CN"/>
        </w:rPr>
        <w:t>月</w:t>
      </w:r>
      <w:r>
        <w:rPr>
          <w:rFonts w:hint="eastAsia" w:ascii="宋体" w:hAnsi="宋体" w:cs="MingLiU"/>
          <w:color w:val="auto"/>
          <w:szCs w:val="24"/>
          <w:u w:val="single"/>
          <w:lang w:eastAsia="zh-CN"/>
        </w:rPr>
        <w:t xml:space="preserve"> </w:t>
      </w:r>
      <w:r>
        <w:rPr>
          <w:rFonts w:hint="eastAsia" w:ascii="宋体" w:hAnsi="宋体" w:cs="宋体"/>
          <w:color w:val="auto"/>
          <w:szCs w:val="24"/>
          <w:u w:val="single"/>
          <w:lang w:eastAsia="zh-CN"/>
        </w:rPr>
        <w:tab/>
      </w:r>
      <w:r>
        <w:rPr>
          <w:rFonts w:hint="eastAsia" w:ascii="宋体" w:hAnsi="宋体" w:cs="MingLiU"/>
          <w:color w:val="auto"/>
          <w:szCs w:val="24"/>
          <w:lang w:eastAsia="zh-CN"/>
        </w:rPr>
        <w:t>日</w:t>
      </w:r>
    </w:p>
    <w:p>
      <w:pPr>
        <w:pStyle w:val="9"/>
        <w:rPr>
          <w:rFonts w:cs="宋体"/>
          <w:b/>
          <w:color w:val="auto"/>
          <w:szCs w:val="36"/>
          <w:lang w:eastAsia="zh-CN"/>
        </w:rPr>
      </w:pPr>
      <w:r>
        <w:rPr>
          <w:rFonts w:ascii="Times New Roman" w:hAnsi="Times New Roman" w:cs="Times New Roman"/>
          <w:color w:val="auto"/>
          <w:kern w:val="2"/>
          <w:sz w:val="21"/>
          <w:szCs w:val="24"/>
          <w:lang w:eastAsia="zh-CN"/>
        </w:rPr>
        <w:br w:type="page"/>
      </w:r>
      <w:bookmarkStart w:id="171" w:name="_Toc11772"/>
      <w:bookmarkStart w:id="172" w:name="_Toc12592"/>
      <w:bookmarkStart w:id="173" w:name="_Toc6941"/>
      <w:bookmarkStart w:id="174" w:name="_Toc385"/>
      <w:r>
        <w:rPr>
          <w:rStyle w:val="40"/>
          <w:rFonts w:hint="default" w:ascii="宋体" w:eastAsia="宋体" w:cs="宋体"/>
          <w:b/>
          <w:bCs/>
          <w:color w:val="auto"/>
          <w:highlight w:val="none"/>
          <w:lang w:eastAsia="zh-CN"/>
        </w:rPr>
        <w:t>四、投标</w:t>
      </w:r>
      <w:bookmarkEnd w:id="145"/>
      <w:bookmarkEnd w:id="146"/>
      <w:bookmarkEnd w:id="171"/>
      <w:bookmarkEnd w:id="172"/>
      <w:bookmarkEnd w:id="173"/>
      <w:r>
        <w:rPr>
          <w:rStyle w:val="40"/>
          <w:rFonts w:hint="eastAsia" w:ascii="宋体" w:hAnsi="宋体" w:eastAsia="宋体" w:cs="宋体"/>
          <w:b/>
          <w:bCs/>
          <w:color w:val="auto"/>
          <w:highlight w:val="none"/>
          <w:lang w:val="en-US" w:eastAsia="zh-CN"/>
        </w:rPr>
        <w:t>承诺函</w:t>
      </w:r>
      <w:bookmarkEnd w:id="174"/>
    </w:p>
    <w:p>
      <w:pPr>
        <w:keepNext w:val="0"/>
        <w:keepLines w:val="0"/>
        <w:pageBreakBefore w:val="0"/>
        <w:widowControl w:val="0"/>
        <w:tabs>
          <w:tab w:val="left" w:pos="1680"/>
          <w:tab w:val="left" w:pos="3580"/>
          <w:tab w:val="left" w:pos="4100"/>
          <w:tab w:val="left" w:pos="8000"/>
        </w:tabs>
        <w:kinsoku/>
        <w:wordWrap/>
        <w:overflowPunct/>
        <w:topLinePunct w:val="0"/>
        <w:autoSpaceDE w:val="0"/>
        <w:autoSpaceDN w:val="0"/>
        <w:bidi w:val="0"/>
        <w:adjustRightInd w:val="0"/>
        <w:snapToGrid/>
        <w:spacing w:line="360" w:lineRule="auto"/>
        <w:ind w:left="0" w:right="0" w:firstLine="0" w:firstLineChars="0"/>
        <w:jc w:val="left"/>
        <w:textAlignment w:val="auto"/>
        <w:rPr>
          <w:rFonts w:hint="eastAsia" w:ascii="宋体" w:hAnsi="宋体" w:eastAsia="宋体" w:cs="宋体"/>
          <w:color w:val="auto"/>
          <w:kern w:val="0"/>
          <w:sz w:val="24"/>
          <w:szCs w:val="22"/>
          <w:lang w:eastAsia="zh-CN"/>
        </w:rPr>
      </w:pPr>
      <w:r>
        <w:rPr>
          <w:rFonts w:hint="eastAsia" w:ascii="宋体" w:hAnsi="宋体" w:eastAsia="宋体" w:cs="宋体"/>
          <w:color w:val="auto"/>
          <w:kern w:val="0"/>
          <w:sz w:val="24"/>
          <w:szCs w:val="22"/>
          <w:lang w:eastAsia="zh-CN"/>
        </w:rPr>
        <w:t>致</w:t>
      </w:r>
      <w:r>
        <w:rPr>
          <w:rFonts w:hint="eastAsia" w:ascii="宋体" w:hAnsi="宋体" w:eastAsia="宋体" w:cs="宋体"/>
          <w:color w:val="auto"/>
          <w:kern w:val="0"/>
          <w:sz w:val="24"/>
          <w:szCs w:val="22"/>
          <w:u w:val="single"/>
          <w:lang w:val="en-US" w:eastAsia="zh-CN"/>
        </w:rPr>
        <w:t xml:space="preserve">               </w:t>
      </w:r>
      <w:r>
        <w:rPr>
          <w:rFonts w:hint="eastAsia" w:ascii="宋体" w:hAnsi="宋体" w:eastAsia="宋体" w:cs="宋体"/>
          <w:color w:val="auto"/>
          <w:kern w:val="0"/>
          <w:sz w:val="24"/>
          <w:szCs w:val="22"/>
          <w:lang w:eastAsia="zh-CN"/>
        </w:rPr>
        <w:t>（</w:t>
      </w:r>
      <w:r>
        <w:rPr>
          <w:rFonts w:hint="eastAsia" w:ascii="宋体" w:hAnsi="宋体" w:cs="宋体"/>
          <w:color w:val="auto"/>
          <w:kern w:val="0"/>
          <w:sz w:val="24"/>
          <w:szCs w:val="22"/>
          <w:lang w:eastAsia="zh-CN"/>
        </w:rPr>
        <w:t>招标人</w:t>
      </w:r>
      <w:r>
        <w:rPr>
          <w:rFonts w:hint="eastAsia" w:ascii="宋体" w:hAnsi="宋体" w:eastAsia="宋体" w:cs="宋体"/>
          <w:color w:val="auto"/>
          <w:kern w:val="0"/>
          <w:sz w:val="24"/>
          <w:szCs w:val="22"/>
          <w:lang w:eastAsia="zh-CN"/>
        </w:rPr>
        <w:t>及</w:t>
      </w:r>
      <w:r>
        <w:rPr>
          <w:rFonts w:hint="eastAsia" w:ascii="宋体" w:hAnsi="宋体" w:cs="宋体"/>
          <w:color w:val="auto"/>
          <w:kern w:val="0"/>
          <w:sz w:val="24"/>
          <w:szCs w:val="22"/>
          <w:lang w:eastAsia="zh-CN"/>
        </w:rPr>
        <w:t>招标代理机构</w:t>
      </w:r>
      <w:r>
        <w:rPr>
          <w:rFonts w:hint="eastAsia" w:ascii="宋体" w:hAnsi="宋体" w:eastAsia="宋体" w:cs="宋体"/>
          <w:color w:val="auto"/>
          <w:kern w:val="0"/>
          <w:sz w:val="24"/>
          <w:szCs w:val="22"/>
          <w:lang w:eastAsia="zh-CN"/>
        </w:rPr>
        <w:t>）：</w:t>
      </w:r>
    </w:p>
    <w:p>
      <w:pPr>
        <w:keepNext w:val="0"/>
        <w:keepLines w:val="0"/>
        <w:pageBreakBefore w:val="0"/>
        <w:widowControl w:val="0"/>
        <w:tabs>
          <w:tab w:val="left" w:pos="1680"/>
          <w:tab w:val="left" w:pos="3580"/>
          <w:tab w:val="left" w:pos="4100"/>
          <w:tab w:val="left" w:pos="8000"/>
        </w:tabs>
        <w:kinsoku/>
        <w:wordWrap/>
        <w:overflowPunct/>
        <w:topLinePunct w:val="0"/>
        <w:autoSpaceDE w:val="0"/>
        <w:autoSpaceDN w:val="0"/>
        <w:bidi w:val="0"/>
        <w:adjustRightInd w:val="0"/>
        <w:snapToGrid/>
        <w:spacing w:line="360" w:lineRule="auto"/>
        <w:ind w:left="0" w:right="0" w:firstLine="480" w:firstLineChars="200"/>
        <w:jc w:val="left"/>
        <w:textAlignment w:val="auto"/>
        <w:rPr>
          <w:rFonts w:hint="eastAsia" w:ascii="宋体" w:hAnsi="宋体" w:eastAsia="宋体" w:cs="宋体"/>
          <w:color w:val="auto"/>
          <w:kern w:val="0"/>
          <w:sz w:val="24"/>
          <w:szCs w:val="22"/>
          <w:lang w:eastAsia="zh-CN"/>
        </w:rPr>
      </w:pPr>
      <w:r>
        <w:rPr>
          <w:rFonts w:hint="eastAsia" w:ascii="宋体" w:hAnsi="宋体" w:eastAsia="宋体" w:cs="宋体"/>
          <w:color w:val="auto"/>
          <w:kern w:val="0"/>
          <w:sz w:val="24"/>
          <w:szCs w:val="22"/>
          <w:lang w:eastAsia="zh-CN"/>
        </w:rPr>
        <w:t>我公司作为本次采购项目的投标人，根据招标文件要求，现郑重承诺如下：</w:t>
      </w:r>
    </w:p>
    <w:p>
      <w:pPr>
        <w:keepNext w:val="0"/>
        <w:keepLines w:val="0"/>
        <w:pageBreakBefore w:val="0"/>
        <w:widowControl w:val="0"/>
        <w:tabs>
          <w:tab w:val="left" w:pos="1680"/>
          <w:tab w:val="left" w:pos="3580"/>
          <w:tab w:val="left" w:pos="4100"/>
          <w:tab w:val="left" w:pos="8000"/>
        </w:tabs>
        <w:kinsoku/>
        <w:wordWrap/>
        <w:overflowPunct/>
        <w:topLinePunct w:val="0"/>
        <w:autoSpaceDE w:val="0"/>
        <w:autoSpaceDN w:val="0"/>
        <w:bidi w:val="0"/>
        <w:adjustRightInd w:val="0"/>
        <w:snapToGrid/>
        <w:spacing w:line="360" w:lineRule="auto"/>
        <w:ind w:left="0" w:right="0" w:firstLine="480" w:firstLineChars="200"/>
        <w:jc w:val="left"/>
        <w:textAlignment w:val="auto"/>
        <w:rPr>
          <w:rFonts w:hint="eastAsia" w:ascii="宋体" w:hAnsi="宋体" w:eastAsia="宋体" w:cs="宋体"/>
          <w:color w:val="auto"/>
          <w:kern w:val="0"/>
          <w:sz w:val="24"/>
          <w:szCs w:val="22"/>
          <w:lang w:eastAsia="zh-CN"/>
        </w:rPr>
      </w:pPr>
      <w:r>
        <w:rPr>
          <w:rFonts w:hint="eastAsia" w:ascii="宋体" w:hAnsi="宋体" w:eastAsia="宋体" w:cs="宋体"/>
          <w:color w:val="auto"/>
          <w:kern w:val="0"/>
          <w:sz w:val="24"/>
          <w:szCs w:val="22"/>
          <w:lang w:eastAsia="zh-CN"/>
        </w:rPr>
        <w:t>一、具备本项目规定的</w:t>
      </w:r>
      <w:r>
        <w:rPr>
          <w:rFonts w:hint="eastAsia" w:ascii="宋体" w:hAnsi="宋体" w:cs="宋体"/>
          <w:color w:val="auto"/>
          <w:kern w:val="0"/>
          <w:sz w:val="24"/>
          <w:szCs w:val="22"/>
          <w:lang w:val="en-US" w:eastAsia="zh-CN"/>
        </w:rPr>
        <w:t>各项资格要求</w:t>
      </w:r>
      <w:r>
        <w:rPr>
          <w:rFonts w:hint="eastAsia" w:ascii="宋体" w:hAnsi="宋体" w:eastAsia="宋体" w:cs="宋体"/>
          <w:color w:val="auto"/>
          <w:kern w:val="0"/>
          <w:sz w:val="24"/>
          <w:szCs w:val="22"/>
          <w:lang w:eastAsia="zh-CN"/>
        </w:rPr>
        <w:t>条件</w:t>
      </w:r>
    </w:p>
    <w:p>
      <w:pPr>
        <w:keepNext w:val="0"/>
        <w:keepLines w:val="0"/>
        <w:pageBreakBefore w:val="0"/>
        <w:widowControl w:val="0"/>
        <w:tabs>
          <w:tab w:val="left" w:pos="1680"/>
          <w:tab w:val="left" w:pos="3580"/>
          <w:tab w:val="left" w:pos="4100"/>
          <w:tab w:val="left" w:pos="8000"/>
        </w:tabs>
        <w:kinsoku/>
        <w:wordWrap/>
        <w:overflowPunct/>
        <w:topLinePunct w:val="0"/>
        <w:autoSpaceDE w:val="0"/>
        <w:autoSpaceDN w:val="0"/>
        <w:bidi w:val="0"/>
        <w:adjustRightInd w:val="0"/>
        <w:snapToGrid/>
        <w:spacing w:line="360" w:lineRule="auto"/>
        <w:ind w:left="0" w:right="0" w:firstLine="480" w:firstLineChars="200"/>
        <w:jc w:val="left"/>
        <w:textAlignment w:val="auto"/>
        <w:rPr>
          <w:rFonts w:hint="eastAsia" w:ascii="宋体" w:hAnsi="宋体" w:eastAsia="宋体" w:cs="宋体"/>
          <w:color w:val="auto"/>
          <w:kern w:val="0"/>
          <w:sz w:val="24"/>
          <w:szCs w:val="22"/>
          <w:lang w:eastAsia="zh-CN"/>
        </w:rPr>
      </w:pPr>
      <w:r>
        <w:rPr>
          <w:rFonts w:hint="eastAsia" w:ascii="宋体" w:hAnsi="宋体" w:eastAsia="宋体" w:cs="宋体"/>
          <w:color w:val="auto"/>
          <w:kern w:val="0"/>
          <w:sz w:val="24"/>
          <w:szCs w:val="22"/>
          <w:lang w:eastAsia="zh-CN"/>
        </w:rPr>
        <w:t>二、完全接受和满足本项目</w:t>
      </w:r>
      <w:r>
        <w:rPr>
          <w:rFonts w:hint="eastAsia" w:ascii="宋体" w:hAnsi="宋体" w:eastAsia="宋体" w:cs="宋体"/>
          <w:color w:val="auto"/>
          <w:kern w:val="0"/>
          <w:sz w:val="24"/>
          <w:szCs w:val="22"/>
          <w:lang w:val="en-US" w:eastAsia="zh-CN"/>
        </w:rPr>
        <w:t>招标文件</w:t>
      </w:r>
      <w:r>
        <w:rPr>
          <w:rFonts w:hint="eastAsia" w:ascii="宋体" w:hAnsi="宋体" w:eastAsia="宋体" w:cs="宋体"/>
          <w:color w:val="auto"/>
          <w:kern w:val="0"/>
          <w:sz w:val="24"/>
          <w:szCs w:val="22"/>
          <w:lang w:eastAsia="zh-CN"/>
        </w:rPr>
        <w:t>中规定的</w:t>
      </w:r>
      <w:r>
        <w:rPr>
          <w:rFonts w:hint="eastAsia" w:ascii="宋体" w:hAnsi="宋体" w:cs="宋体"/>
          <w:color w:val="auto"/>
          <w:kern w:val="0"/>
          <w:sz w:val="24"/>
          <w:szCs w:val="22"/>
          <w:lang w:val="en-US" w:eastAsia="zh-CN"/>
        </w:rPr>
        <w:t>所有</w:t>
      </w:r>
      <w:r>
        <w:rPr>
          <w:rFonts w:hint="eastAsia" w:ascii="宋体" w:hAnsi="宋体" w:eastAsia="宋体" w:cs="宋体"/>
          <w:color w:val="auto"/>
          <w:kern w:val="0"/>
          <w:sz w:val="24"/>
          <w:szCs w:val="22"/>
          <w:lang w:eastAsia="zh-CN"/>
        </w:rPr>
        <w:t>实质性要求，如对</w:t>
      </w:r>
      <w:r>
        <w:rPr>
          <w:rFonts w:hint="eastAsia" w:ascii="宋体" w:hAnsi="宋体" w:eastAsia="宋体" w:cs="宋体"/>
          <w:color w:val="auto"/>
          <w:kern w:val="0"/>
          <w:sz w:val="24"/>
          <w:szCs w:val="22"/>
          <w:lang w:val="en-US" w:eastAsia="zh-CN"/>
        </w:rPr>
        <w:t>招标文件</w:t>
      </w:r>
      <w:r>
        <w:rPr>
          <w:rFonts w:hint="eastAsia" w:ascii="宋体" w:hAnsi="宋体" w:eastAsia="宋体" w:cs="宋体"/>
          <w:color w:val="auto"/>
          <w:kern w:val="0"/>
          <w:sz w:val="24"/>
          <w:szCs w:val="22"/>
          <w:lang w:eastAsia="zh-CN"/>
        </w:rPr>
        <w:t>有异议，已经在投标截止时间届满前依法进行维权救济，不存在对</w:t>
      </w:r>
      <w:r>
        <w:rPr>
          <w:rFonts w:hint="eastAsia" w:ascii="宋体" w:hAnsi="宋体" w:eastAsia="宋体" w:cs="宋体"/>
          <w:color w:val="auto"/>
          <w:kern w:val="0"/>
          <w:sz w:val="24"/>
          <w:szCs w:val="22"/>
          <w:lang w:val="en-US" w:eastAsia="zh-CN"/>
        </w:rPr>
        <w:t>招标文件</w:t>
      </w:r>
      <w:r>
        <w:rPr>
          <w:rFonts w:hint="eastAsia" w:ascii="宋体" w:hAnsi="宋体" w:eastAsia="宋体" w:cs="宋体"/>
          <w:color w:val="auto"/>
          <w:kern w:val="0"/>
          <w:sz w:val="24"/>
          <w:szCs w:val="22"/>
          <w:lang w:eastAsia="zh-CN"/>
        </w:rPr>
        <w:t>有异议的同时又参加投标以求侥幸中标或者为实现其他非法目的的行为。</w:t>
      </w:r>
    </w:p>
    <w:p>
      <w:pPr>
        <w:keepNext w:val="0"/>
        <w:keepLines w:val="0"/>
        <w:pageBreakBefore w:val="0"/>
        <w:widowControl w:val="0"/>
        <w:tabs>
          <w:tab w:val="left" w:pos="1680"/>
          <w:tab w:val="left" w:pos="3580"/>
          <w:tab w:val="left" w:pos="4100"/>
          <w:tab w:val="left" w:pos="8000"/>
        </w:tabs>
        <w:kinsoku/>
        <w:wordWrap/>
        <w:overflowPunct/>
        <w:topLinePunct w:val="0"/>
        <w:autoSpaceDE w:val="0"/>
        <w:autoSpaceDN w:val="0"/>
        <w:bidi w:val="0"/>
        <w:adjustRightInd w:val="0"/>
        <w:snapToGrid/>
        <w:spacing w:line="360" w:lineRule="auto"/>
        <w:ind w:left="0" w:right="0" w:firstLine="480" w:firstLineChars="200"/>
        <w:jc w:val="left"/>
        <w:textAlignment w:val="auto"/>
        <w:rPr>
          <w:rFonts w:hint="default" w:ascii="宋体" w:hAnsi="宋体" w:eastAsia="宋体" w:cs="宋体"/>
          <w:color w:val="auto"/>
          <w:kern w:val="0"/>
          <w:sz w:val="24"/>
          <w:szCs w:val="22"/>
          <w:lang w:val="en-US" w:eastAsia="zh-CN"/>
        </w:rPr>
      </w:pPr>
      <w:r>
        <w:rPr>
          <w:rFonts w:hint="eastAsia" w:ascii="宋体" w:hAnsi="宋体" w:eastAsia="宋体" w:cs="宋体"/>
          <w:color w:val="auto"/>
          <w:kern w:val="0"/>
          <w:sz w:val="24"/>
          <w:szCs w:val="22"/>
          <w:lang w:eastAsia="zh-CN"/>
        </w:rPr>
        <w:t>三、参加本次招标采购活动，不存在单位负责人为同一人或存在控股、管理关系的不同单位，同时参加本项目的投标</w:t>
      </w:r>
      <w:r>
        <w:rPr>
          <w:rFonts w:hint="eastAsia" w:ascii="宋体" w:hAnsi="宋体" w:cs="宋体"/>
          <w:color w:val="auto"/>
          <w:kern w:val="0"/>
          <w:sz w:val="24"/>
          <w:szCs w:val="22"/>
          <w:lang w:val="en-US" w:eastAsia="zh-CN"/>
        </w:rPr>
        <w:t>的情形。</w:t>
      </w:r>
    </w:p>
    <w:p>
      <w:pPr>
        <w:keepNext w:val="0"/>
        <w:keepLines w:val="0"/>
        <w:pageBreakBefore w:val="0"/>
        <w:widowControl w:val="0"/>
        <w:tabs>
          <w:tab w:val="left" w:pos="1680"/>
          <w:tab w:val="left" w:pos="3580"/>
          <w:tab w:val="left" w:pos="4100"/>
          <w:tab w:val="left" w:pos="8000"/>
        </w:tabs>
        <w:kinsoku/>
        <w:wordWrap/>
        <w:overflowPunct/>
        <w:topLinePunct w:val="0"/>
        <w:autoSpaceDE w:val="0"/>
        <w:autoSpaceDN w:val="0"/>
        <w:bidi w:val="0"/>
        <w:adjustRightInd w:val="0"/>
        <w:snapToGrid/>
        <w:spacing w:line="360" w:lineRule="auto"/>
        <w:ind w:left="0" w:right="0" w:firstLine="480" w:firstLineChars="200"/>
        <w:jc w:val="left"/>
        <w:textAlignment w:val="auto"/>
        <w:rPr>
          <w:rFonts w:hint="eastAsia" w:ascii="宋体" w:hAnsi="宋体" w:eastAsia="宋体" w:cs="宋体"/>
          <w:color w:val="auto"/>
          <w:kern w:val="0"/>
          <w:sz w:val="24"/>
          <w:szCs w:val="22"/>
          <w:lang w:eastAsia="zh-CN"/>
        </w:rPr>
      </w:pPr>
      <w:r>
        <w:rPr>
          <w:rFonts w:hint="eastAsia" w:ascii="宋体" w:hAnsi="宋体" w:eastAsia="宋体" w:cs="宋体"/>
          <w:color w:val="auto"/>
          <w:kern w:val="0"/>
          <w:sz w:val="24"/>
          <w:szCs w:val="22"/>
          <w:lang w:eastAsia="zh-CN"/>
        </w:rPr>
        <w:t>四、参加本次招标活动，不存在和其他投标人在同一合同项下的采购项目中，同时委托同一个自然人、同一家庭的人员、同一单位的人员作为代理人的行为。</w:t>
      </w:r>
    </w:p>
    <w:p>
      <w:pPr>
        <w:keepNext w:val="0"/>
        <w:keepLines w:val="0"/>
        <w:pageBreakBefore w:val="0"/>
        <w:widowControl w:val="0"/>
        <w:tabs>
          <w:tab w:val="left" w:pos="1680"/>
          <w:tab w:val="left" w:pos="3580"/>
          <w:tab w:val="left" w:pos="4100"/>
          <w:tab w:val="left" w:pos="8000"/>
        </w:tabs>
        <w:kinsoku/>
        <w:wordWrap/>
        <w:overflowPunct/>
        <w:topLinePunct w:val="0"/>
        <w:autoSpaceDE w:val="0"/>
        <w:autoSpaceDN w:val="0"/>
        <w:bidi w:val="0"/>
        <w:adjustRightInd w:val="0"/>
        <w:snapToGrid/>
        <w:spacing w:line="360" w:lineRule="auto"/>
        <w:ind w:left="0" w:right="0" w:firstLine="480" w:firstLineChars="200"/>
        <w:jc w:val="left"/>
        <w:textAlignment w:val="auto"/>
        <w:rPr>
          <w:rFonts w:hint="eastAsia" w:ascii="宋体" w:hAnsi="宋体" w:eastAsia="宋体" w:cs="宋体"/>
          <w:color w:val="auto"/>
          <w:kern w:val="0"/>
          <w:sz w:val="24"/>
          <w:szCs w:val="22"/>
          <w:lang w:eastAsia="zh-CN"/>
        </w:rPr>
      </w:pPr>
      <w:r>
        <w:rPr>
          <w:rFonts w:hint="eastAsia" w:ascii="宋体" w:hAnsi="宋体" w:cs="宋体"/>
          <w:color w:val="auto"/>
          <w:kern w:val="0"/>
          <w:sz w:val="24"/>
          <w:szCs w:val="22"/>
          <w:lang w:val="en-US" w:eastAsia="zh-CN"/>
        </w:rPr>
        <w:t>五</w:t>
      </w:r>
      <w:r>
        <w:rPr>
          <w:rFonts w:hint="eastAsia" w:ascii="宋体" w:hAnsi="宋体" w:eastAsia="宋体" w:cs="宋体"/>
          <w:color w:val="auto"/>
          <w:kern w:val="0"/>
          <w:sz w:val="24"/>
          <w:szCs w:val="22"/>
          <w:lang w:eastAsia="zh-CN"/>
        </w:rPr>
        <w:t>、投标人参加本次</w:t>
      </w:r>
      <w:r>
        <w:rPr>
          <w:rFonts w:hint="eastAsia" w:ascii="宋体" w:hAnsi="宋体" w:cs="宋体"/>
          <w:color w:val="auto"/>
          <w:kern w:val="0"/>
          <w:sz w:val="24"/>
          <w:szCs w:val="22"/>
          <w:lang w:val="en-US" w:eastAsia="zh-CN"/>
        </w:rPr>
        <w:t>招标</w:t>
      </w:r>
      <w:r>
        <w:rPr>
          <w:rFonts w:hint="eastAsia" w:ascii="宋体" w:hAnsi="宋体" w:eastAsia="宋体" w:cs="宋体"/>
          <w:color w:val="auto"/>
          <w:kern w:val="0"/>
          <w:sz w:val="24"/>
          <w:szCs w:val="22"/>
          <w:lang w:eastAsia="zh-CN"/>
        </w:rPr>
        <w:t>活动在近三年内投标人和其法定代表人没有行贿犯罪行为。</w:t>
      </w:r>
    </w:p>
    <w:p>
      <w:pPr>
        <w:keepNext w:val="0"/>
        <w:keepLines w:val="0"/>
        <w:pageBreakBefore w:val="0"/>
        <w:widowControl w:val="0"/>
        <w:tabs>
          <w:tab w:val="left" w:pos="1680"/>
          <w:tab w:val="left" w:pos="3580"/>
          <w:tab w:val="left" w:pos="4100"/>
          <w:tab w:val="left" w:pos="8000"/>
        </w:tabs>
        <w:kinsoku/>
        <w:wordWrap/>
        <w:overflowPunct/>
        <w:topLinePunct w:val="0"/>
        <w:autoSpaceDE w:val="0"/>
        <w:autoSpaceDN w:val="0"/>
        <w:bidi w:val="0"/>
        <w:adjustRightInd w:val="0"/>
        <w:snapToGrid/>
        <w:spacing w:line="360" w:lineRule="auto"/>
        <w:ind w:left="0" w:right="0" w:firstLine="480" w:firstLineChars="200"/>
        <w:jc w:val="left"/>
        <w:textAlignment w:val="auto"/>
        <w:rPr>
          <w:rFonts w:hint="eastAsia" w:ascii="宋体" w:hAnsi="宋体" w:eastAsia="宋体" w:cs="宋体"/>
          <w:color w:val="auto"/>
          <w:kern w:val="0"/>
          <w:sz w:val="24"/>
          <w:szCs w:val="22"/>
          <w:lang w:eastAsia="zh-CN"/>
        </w:rPr>
      </w:pPr>
      <w:r>
        <w:rPr>
          <w:rFonts w:hint="eastAsia" w:ascii="宋体" w:hAnsi="宋体" w:cs="宋体"/>
          <w:color w:val="auto"/>
          <w:kern w:val="0"/>
          <w:sz w:val="24"/>
          <w:szCs w:val="22"/>
          <w:lang w:val="en-US" w:eastAsia="zh-CN"/>
        </w:rPr>
        <w:t>六</w:t>
      </w:r>
      <w:r>
        <w:rPr>
          <w:rFonts w:hint="eastAsia" w:ascii="宋体" w:hAnsi="宋体" w:eastAsia="宋体" w:cs="宋体"/>
          <w:color w:val="auto"/>
          <w:kern w:val="0"/>
          <w:sz w:val="24"/>
          <w:szCs w:val="22"/>
          <w:lang w:eastAsia="zh-CN"/>
        </w:rPr>
        <w:t>、参加本次招标采购活动，不存在联合体投标。</w:t>
      </w:r>
    </w:p>
    <w:p>
      <w:pPr>
        <w:keepNext w:val="0"/>
        <w:keepLines w:val="0"/>
        <w:pageBreakBefore w:val="0"/>
        <w:widowControl w:val="0"/>
        <w:tabs>
          <w:tab w:val="left" w:pos="1680"/>
          <w:tab w:val="left" w:pos="3580"/>
          <w:tab w:val="left" w:pos="4100"/>
          <w:tab w:val="left" w:pos="8000"/>
        </w:tabs>
        <w:kinsoku/>
        <w:wordWrap/>
        <w:overflowPunct/>
        <w:topLinePunct w:val="0"/>
        <w:autoSpaceDE w:val="0"/>
        <w:autoSpaceDN w:val="0"/>
        <w:bidi w:val="0"/>
        <w:adjustRightInd w:val="0"/>
        <w:snapToGrid/>
        <w:spacing w:line="360" w:lineRule="auto"/>
        <w:ind w:left="0" w:right="0" w:firstLine="480" w:firstLineChars="200"/>
        <w:jc w:val="left"/>
        <w:textAlignment w:val="auto"/>
        <w:rPr>
          <w:rFonts w:hint="eastAsia" w:ascii="宋体" w:hAnsi="宋体" w:eastAsia="宋体" w:cs="宋体"/>
          <w:color w:val="auto"/>
          <w:kern w:val="0"/>
          <w:sz w:val="24"/>
          <w:szCs w:val="22"/>
          <w:lang w:eastAsia="zh-CN"/>
        </w:rPr>
      </w:pPr>
      <w:r>
        <w:rPr>
          <w:rFonts w:hint="eastAsia" w:ascii="宋体" w:hAnsi="宋体" w:cs="宋体"/>
          <w:color w:val="auto"/>
          <w:kern w:val="0"/>
          <w:sz w:val="24"/>
          <w:szCs w:val="22"/>
          <w:lang w:val="en-US" w:eastAsia="zh-CN"/>
        </w:rPr>
        <w:t>七</w:t>
      </w:r>
      <w:r>
        <w:rPr>
          <w:rFonts w:hint="eastAsia" w:ascii="宋体" w:hAnsi="宋体" w:eastAsia="宋体" w:cs="宋体"/>
          <w:color w:val="auto"/>
          <w:kern w:val="0"/>
          <w:sz w:val="24"/>
          <w:szCs w:val="22"/>
          <w:lang w:eastAsia="zh-CN"/>
        </w:rPr>
        <w:t>、投标文件中提供的能够给予我公司带来优惠、好处的任何材料资料和技术、服务、商务等响应承诺情况都是真实的、有效的、合法的。</w:t>
      </w:r>
    </w:p>
    <w:p>
      <w:pPr>
        <w:keepNext w:val="0"/>
        <w:keepLines w:val="0"/>
        <w:pageBreakBefore w:val="0"/>
        <w:widowControl w:val="0"/>
        <w:tabs>
          <w:tab w:val="left" w:pos="1680"/>
          <w:tab w:val="left" w:pos="3580"/>
          <w:tab w:val="left" w:pos="4100"/>
          <w:tab w:val="left" w:pos="8000"/>
        </w:tabs>
        <w:kinsoku/>
        <w:wordWrap/>
        <w:overflowPunct/>
        <w:topLinePunct w:val="0"/>
        <w:autoSpaceDE w:val="0"/>
        <w:autoSpaceDN w:val="0"/>
        <w:bidi w:val="0"/>
        <w:adjustRightInd w:val="0"/>
        <w:snapToGrid/>
        <w:spacing w:line="360" w:lineRule="auto"/>
        <w:ind w:left="0" w:right="0" w:firstLine="480" w:firstLineChars="200"/>
        <w:jc w:val="left"/>
        <w:textAlignment w:val="auto"/>
        <w:rPr>
          <w:rFonts w:hint="eastAsia" w:ascii="宋体" w:hAnsi="宋体" w:eastAsia="宋体" w:cs="宋体"/>
          <w:color w:val="auto"/>
          <w:kern w:val="0"/>
          <w:sz w:val="24"/>
          <w:szCs w:val="22"/>
          <w:lang w:eastAsia="zh-CN"/>
        </w:rPr>
      </w:pPr>
      <w:r>
        <w:rPr>
          <w:rFonts w:hint="eastAsia" w:ascii="宋体" w:hAnsi="宋体" w:cs="宋体"/>
          <w:color w:val="auto"/>
          <w:kern w:val="0"/>
          <w:sz w:val="24"/>
          <w:szCs w:val="22"/>
          <w:lang w:val="en-US" w:eastAsia="zh-CN"/>
        </w:rPr>
        <w:t>八</w:t>
      </w:r>
      <w:r>
        <w:rPr>
          <w:rFonts w:hint="eastAsia" w:ascii="宋体" w:hAnsi="宋体" w:eastAsia="宋体" w:cs="宋体"/>
          <w:color w:val="auto"/>
          <w:kern w:val="0"/>
          <w:sz w:val="24"/>
          <w:szCs w:val="22"/>
          <w:lang w:eastAsia="zh-CN"/>
        </w:rPr>
        <w:t>、如本项目评标过程中需要提供样品，则我公司提供的样品即为中标后将要提供的中标产品，我公司对提供样品的性能和质量负责，因样品存在缺陷或者不符合招标文件要求导致未能中标的，我公司愿意承担相应不利后果（如提供样品）。</w:t>
      </w:r>
    </w:p>
    <w:p>
      <w:pPr>
        <w:keepNext w:val="0"/>
        <w:keepLines w:val="0"/>
        <w:pageBreakBefore w:val="0"/>
        <w:widowControl w:val="0"/>
        <w:tabs>
          <w:tab w:val="left" w:pos="1680"/>
          <w:tab w:val="left" w:pos="3580"/>
          <w:tab w:val="left" w:pos="4100"/>
          <w:tab w:val="left" w:pos="8000"/>
        </w:tabs>
        <w:kinsoku/>
        <w:wordWrap/>
        <w:overflowPunct/>
        <w:topLinePunct w:val="0"/>
        <w:autoSpaceDE w:val="0"/>
        <w:autoSpaceDN w:val="0"/>
        <w:bidi w:val="0"/>
        <w:adjustRightInd w:val="0"/>
        <w:snapToGrid/>
        <w:spacing w:line="360" w:lineRule="auto"/>
        <w:ind w:left="0" w:right="0" w:firstLine="480" w:firstLineChars="200"/>
        <w:jc w:val="left"/>
        <w:textAlignment w:val="auto"/>
        <w:rPr>
          <w:rFonts w:hint="eastAsia" w:ascii="宋体" w:hAnsi="宋体" w:eastAsia="宋体" w:cs="宋体"/>
          <w:color w:val="auto"/>
          <w:kern w:val="0"/>
          <w:sz w:val="24"/>
          <w:szCs w:val="22"/>
          <w:lang w:eastAsia="zh-CN"/>
        </w:rPr>
      </w:pPr>
      <w:r>
        <w:rPr>
          <w:rFonts w:hint="eastAsia" w:ascii="宋体" w:hAnsi="宋体" w:cs="宋体"/>
          <w:color w:val="auto"/>
          <w:kern w:val="0"/>
          <w:sz w:val="24"/>
          <w:szCs w:val="22"/>
          <w:lang w:val="en-US" w:eastAsia="zh-CN"/>
        </w:rPr>
        <w:t>九</w:t>
      </w:r>
      <w:r>
        <w:rPr>
          <w:rFonts w:hint="eastAsia" w:ascii="宋体" w:hAnsi="宋体" w:eastAsia="宋体" w:cs="宋体"/>
          <w:color w:val="auto"/>
          <w:kern w:val="0"/>
          <w:sz w:val="24"/>
          <w:szCs w:val="22"/>
          <w:lang w:eastAsia="zh-CN"/>
        </w:rPr>
        <w:t>、存在以下行为之一的愿意接受相关部门的处理：</w:t>
      </w:r>
    </w:p>
    <w:p>
      <w:pPr>
        <w:keepNext w:val="0"/>
        <w:keepLines w:val="0"/>
        <w:pageBreakBefore w:val="0"/>
        <w:widowControl w:val="0"/>
        <w:tabs>
          <w:tab w:val="left" w:pos="1680"/>
          <w:tab w:val="left" w:pos="3580"/>
          <w:tab w:val="left" w:pos="4100"/>
          <w:tab w:val="left" w:pos="8000"/>
        </w:tabs>
        <w:kinsoku/>
        <w:wordWrap/>
        <w:overflowPunct/>
        <w:topLinePunct w:val="0"/>
        <w:autoSpaceDE w:val="0"/>
        <w:autoSpaceDN w:val="0"/>
        <w:bidi w:val="0"/>
        <w:adjustRightInd w:val="0"/>
        <w:snapToGrid/>
        <w:spacing w:line="360" w:lineRule="auto"/>
        <w:ind w:left="0" w:right="0" w:firstLine="480" w:firstLineChars="200"/>
        <w:jc w:val="left"/>
        <w:textAlignment w:val="auto"/>
        <w:rPr>
          <w:rFonts w:hint="eastAsia" w:ascii="宋体" w:hAnsi="宋体" w:eastAsia="宋体" w:cs="宋体"/>
          <w:color w:val="auto"/>
          <w:kern w:val="0"/>
          <w:sz w:val="24"/>
          <w:szCs w:val="22"/>
          <w:lang w:eastAsia="zh-CN"/>
        </w:rPr>
      </w:pPr>
      <w:r>
        <w:rPr>
          <w:rFonts w:hint="eastAsia" w:ascii="宋体" w:hAnsi="宋体" w:eastAsia="宋体" w:cs="宋体"/>
          <w:color w:val="auto"/>
          <w:kern w:val="0"/>
          <w:sz w:val="24"/>
          <w:szCs w:val="22"/>
          <w:lang w:eastAsia="zh-CN"/>
        </w:rPr>
        <w:t>（一）投标有效期内撤销投标文件的；</w:t>
      </w:r>
    </w:p>
    <w:p>
      <w:pPr>
        <w:keepNext w:val="0"/>
        <w:keepLines w:val="0"/>
        <w:pageBreakBefore w:val="0"/>
        <w:widowControl w:val="0"/>
        <w:tabs>
          <w:tab w:val="left" w:pos="1680"/>
          <w:tab w:val="left" w:pos="3580"/>
          <w:tab w:val="left" w:pos="4100"/>
          <w:tab w:val="left" w:pos="8000"/>
        </w:tabs>
        <w:kinsoku/>
        <w:wordWrap/>
        <w:overflowPunct/>
        <w:topLinePunct w:val="0"/>
        <w:autoSpaceDE w:val="0"/>
        <w:autoSpaceDN w:val="0"/>
        <w:bidi w:val="0"/>
        <w:adjustRightInd w:val="0"/>
        <w:snapToGrid/>
        <w:spacing w:line="360" w:lineRule="auto"/>
        <w:ind w:left="0" w:right="0" w:firstLine="480" w:firstLineChars="200"/>
        <w:jc w:val="left"/>
        <w:textAlignment w:val="auto"/>
        <w:rPr>
          <w:rFonts w:hint="eastAsia" w:ascii="宋体" w:hAnsi="宋体" w:eastAsia="宋体" w:cs="宋体"/>
          <w:color w:val="auto"/>
          <w:kern w:val="0"/>
          <w:sz w:val="24"/>
          <w:szCs w:val="22"/>
          <w:lang w:eastAsia="zh-CN"/>
        </w:rPr>
      </w:pPr>
      <w:r>
        <w:rPr>
          <w:rFonts w:hint="eastAsia" w:ascii="宋体" w:hAnsi="宋体" w:eastAsia="宋体" w:cs="宋体"/>
          <w:color w:val="auto"/>
          <w:kern w:val="0"/>
          <w:sz w:val="24"/>
          <w:szCs w:val="22"/>
          <w:lang w:eastAsia="zh-CN"/>
        </w:rPr>
        <w:t>（二）在</w:t>
      </w:r>
      <w:r>
        <w:rPr>
          <w:rFonts w:hint="eastAsia" w:ascii="宋体" w:hAnsi="宋体" w:cs="宋体"/>
          <w:color w:val="auto"/>
          <w:kern w:val="0"/>
          <w:sz w:val="24"/>
          <w:szCs w:val="22"/>
          <w:lang w:eastAsia="zh-CN"/>
        </w:rPr>
        <w:t>招标人</w:t>
      </w:r>
      <w:r>
        <w:rPr>
          <w:rFonts w:hint="eastAsia" w:ascii="宋体" w:hAnsi="宋体" w:eastAsia="宋体" w:cs="宋体"/>
          <w:color w:val="auto"/>
          <w:kern w:val="0"/>
          <w:sz w:val="24"/>
          <w:szCs w:val="22"/>
          <w:lang w:eastAsia="zh-CN"/>
        </w:rPr>
        <w:t>确定中标人以前放弃中标候选资格的；</w:t>
      </w:r>
    </w:p>
    <w:p>
      <w:pPr>
        <w:keepNext w:val="0"/>
        <w:keepLines w:val="0"/>
        <w:pageBreakBefore w:val="0"/>
        <w:widowControl w:val="0"/>
        <w:tabs>
          <w:tab w:val="left" w:pos="1680"/>
          <w:tab w:val="left" w:pos="3580"/>
          <w:tab w:val="left" w:pos="4100"/>
          <w:tab w:val="left" w:pos="8000"/>
        </w:tabs>
        <w:kinsoku/>
        <w:wordWrap/>
        <w:overflowPunct/>
        <w:topLinePunct w:val="0"/>
        <w:autoSpaceDE w:val="0"/>
        <w:autoSpaceDN w:val="0"/>
        <w:bidi w:val="0"/>
        <w:adjustRightInd w:val="0"/>
        <w:snapToGrid/>
        <w:spacing w:line="360" w:lineRule="auto"/>
        <w:ind w:left="0" w:right="0" w:firstLine="480" w:firstLineChars="200"/>
        <w:jc w:val="left"/>
        <w:textAlignment w:val="auto"/>
        <w:rPr>
          <w:rFonts w:hint="eastAsia" w:ascii="宋体" w:hAnsi="宋体" w:eastAsia="宋体" w:cs="宋体"/>
          <w:color w:val="auto"/>
          <w:kern w:val="0"/>
          <w:sz w:val="24"/>
          <w:szCs w:val="22"/>
          <w:lang w:eastAsia="zh-CN"/>
        </w:rPr>
      </w:pPr>
      <w:r>
        <w:rPr>
          <w:rFonts w:hint="eastAsia" w:ascii="宋体" w:hAnsi="宋体" w:eastAsia="宋体" w:cs="宋体"/>
          <w:color w:val="auto"/>
          <w:kern w:val="0"/>
          <w:sz w:val="24"/>
          <w:szCs w:val="22"/>
          <w:lang w:eastAsia="zh-CN"/>
        </w:rPr>
        <w:t>（三）由于中标人的原因未能按照招标文件的规定与</w:t>
      </w:r>
      <w:r>
        <w:rPr>
          <w:rFonts w:hint="eastAsia" w:ascii="宋体" w:hAnsi="宋体" w:cs="宋体"/>
          <w:color w:val="auto"/>
          <w:kern w:val="0"/>
          <w:sz w:val="24"/>
          <w:szCs w:val="22"/>
          <w:lang w:eastAsia="zh-CN"/>
        </w:rPr>
        <w:t>招标人</w:t>
      </w:r>
      <w:r>
        <w:rPr>
          <w:rFonts w:hint="eastAsia" w:ascii="宋体" w:hAnsi="宋体" w:eastAsia="宋体" w:cs="宋体"/>
          <w:color w:val="auto"/>
          <w:kern w:val="0"/>
          <w:sz w:val="24"/>
          <w:szCs w:val="22"/>
          <w:lang w:eastAsia="zh-CN"/>
        </w:rPr>
        <w:t>签订合同；</w:t>
      </w:r>
    </w:p>
    <w:p>
      <w:pPr>
        <w:keepNext w:val="0"/>
        <w:keepLines w:val="0"/>
        <w:pageBreakBefore w:val="0"/>
        <w:widowControl w:val="0"/>
        <w:tabs>
          <w:tab w:val="left" w:pos="1680"/>
          <w:tab w:val="left" w:pos="3580"/>
          <w:tab w:val="left" w:pos="4100"/>
          <w:tab w:val="left" w:pos="8000"/>
        </w:tabs>
        <w:kinsoku/>
        <w:wordWrap/>
        <w:overflowPunct/>
        <w:topLinePunct w:val="0"/>
        <w:autoSpaceDE w:val="0"/>
        <w:autoSpaceDN w:val="0"/>
        <w:bidi w:val="0"/>
        <w:adjustRightInd w:val="0"/>
        <w:snapToGrid/>
        <w:spacing w:line="360" w:lineRule="auto"/>
        <w:ind w:left="0" w:right="0" w:firstLine="480" w:firstLineChars="200"/>
        <w:jc w:val="left"/>
        <w:textAlignment w:val="auto"/>
        <w:rPr>
          <w:rFonts w:hint="eastAsia" w:ascii="宋体" w:hAnsi="宋体" w:eastAsia="宋体" w:cs="宋体"/>
          <w:color w:val="auto"/>
          <w:kern w:val="0"/>
          <w:sz w:val="24"/>
          <w:szCs w:val="22"/>
          <w:lang w:eastAsia="zh-CN"/>
        </w:rPr>
      </w:pPr>
      <w:r>
        <w:rPr>
          <w:rFonts w:hint="eastAsia" w:ascii="宋体" w:hAnsi="宋体" w:eastAsia="宋体" w:cs="宋体"/>
          <w:color w:val="auto"/>
          <w:kern w:val="0"/>
          <w:sz w:val="24"/>
          <w:szCs w:val="22"/>
          <w:lang w:eastAsia="zh-CN"/>
        </w:rPr>
        <w:t>（四）由于中标人的原因未能按照招标文件的规定交纳履约保证金；</w:t>
      </w:r>
    </w:p>
    <w:p>
      <w:pPr>
        <w:keepNext w:val="0"/>
        <w:keepLines w:val="0"/>
        <w:pageBreakBefore w:val="0"/>
        <w:widowControl w:val="0"/>
        <w:tabs>
          <w:tab w:val="left" w:pos="1680"/>
          <w:tab w:val="left" w:pos="3580"/>
          <w:tab w:val="left" w:pos="4100"/>
          <w:tab w:val="left" w:pos="8000"/>
        </w:tabs>
        <w:kinsoku/>
        <w:wordWrap/>
        <w:overflowPunct/>
        <w:topLinePunct w:val="0"/>
        <w:autoSpaceDE w:val="0"/>
        <w:autoSpaceDN w:val="0"/>
        <w:bidi w:val="0"/>
        <w:adjustRightInd w:val="0"/>
        <w:snapToGrid/>
        <w:spacing w:line="360" w:lineRule="auto"/>
        <w:ind w:left="0" w:right="0" w:firstLine="480" w:firstLineChars="200"/>
        <w:jc w:val="left"/>
        <w:textAlignment w:val="auto"/>
        <w:rPr>
          <w:rFonts w:hint="eastAsia" w:ascii="宋体" w:hAnsi="宋体" w:eastAsia="宋体" w:cs="宋体"/>
          <w:color w:val="auto"/>
          <w:kern w:val="0"/>
          <w:sz w:val="24"/>
          <w:szCs w:val="22"/>
          <w:lang w:eastAsia="zh-CN"/>
        </w:rPr>
      </w:pPr>
      <w:r>
        <w:rPr>
          <w:rFonts w:hint="eastAsia" w:ascii="宋体" w:hAnsi="宋体" w:eastAsia="宋体" w:cs="宋体"/>
          <w:color w:val="auto"/>
          <w:kern w:val="0"/>
          <w:sz w:val="24"/>
          <w:szCs w:val="22"/>
          <w:lang w:eastAsia="zh-CN"/>
        </w:rPr>
        <w:t>（五）在投标文件中提供虚假材料谋取中标；</w:t>
      </w:r>
    </w:p>
    <w:p>
      <w:pPr>
        <w:keepNext w:val="0"/>
        <w:keepLines w:val="0"/>
        <w:pageBreakBefore w:val="0"/>
        <w:widowControl w:val="0"/>
        <w:tabs>
          <w:tab w:val="left" w:pos="1680"/>
          <w:tab w:val="left" w:pos="3580"/>
          <w:tab w:val="left" w:pos="4100"/>
          <w:tab w:val="left" w:pos="8000"/>
        </w:tabs>
        <w:kinsoku/>
        <w:wordWrap/>
        <w:overflowPunct/>
        <w:topLinePunct w:val="0"/>
        <w:autoSpaceDE w:val="0"/>
        <w:autoSpaceDN w:val="0"/>
        <w:bidi w:val="0"/>
        <w:adjustRightInd w:val="0"/>
        <w:snapToGrid/>
        <w:spacing w:line="360" w:lineRule="auto"/>
        <w:ind w:left="0" w:right="0" w:firstLine="480" w:firstLineChars="200"/>
        <w:jc w:val="left"/>
        <w:textAlignment w:val="auto"/>
        <w:rPr>
          <w:rFonts w:hint="eastAsia" w:ascii="宋体" w:hAnsi="宋体" w:eastAsia="宋体" w:cs="宋体"/>
          <w:color w:val="auto"/>
          <w:kern w:val="0"/>
          <w:sz w:val="24"/>
          <w:szCs w:val="22"/>
          <w:lang w:eastAsia="zh-CN"/>
        </w:rPr>
      </w:pPr>
      <w:r>
        <w:rPr>
          <w:rFonts w:hint="eastAsia" w:ascii="宋体" w:hAnsi="宋体" w:eastAsia="宋体" w:cs="宋体"/>
          <w:color w:val="auto"/>
          <w:kern w:val="0"/>
          <w:sz w:val="24"/>
          <w:szCs w:val="22"/>
          <w:lang w:eastAsia="zh-CN"/>
        </w:rPr>
        <w:t>（六）与</w:t>
      </w:r>
      <w:r>
        <w:rPr>
          <w:rFonts w:hint="eastAsia" w:ascii="宋体" w:hAnsi="宋体" w:cs="宋体"/>
          <w:color w:val="auto"/>
          <w:kern w:val="0"/>
          <w:sz w:val="24"/>
          <w:szCs w:val="22"/>
          <w:lang w:eastAsia="zh-CN"/>
        </w:rPr>
        <w:t>招标人</w:t>
      </w:r>
      <w:r>
        <w:rPr>
          <w:rFonts w:hint="eastAsia" w:ascii="宋体" w:hAnsi="宋体" w:eastAsia="宋体" w:cs="宋体"/>
          <w:color w:val="auto"/>
          <w:kern w:val="0"/>
          <w:sz w:val="24"/>
          <w:szCs w:val="22"/>
          <w:lang w:eastAsia="zh-CN"/>
        </w:rPr>
        <w:t>、其他投标人或者</w:t>
      </w:r>
      <w:r>
        <w:rPr>
          <w:rFonts w:hint="eastAsia" w:ascii="宋体" w:hAnsi="宋体" w:cs="宋体"/>
          <w:color w:val="auto"/>
          <w:kern w:val="0"/>
          <w:sz w:val="24"/>
          <w:szCs w:val="22"/>
          <w:lang w:eastAsia="zh-CN"/>
        </w:rPr>
        <w:t>招标代理机构</w:t>
      </w:r>
      <w:r>
        <w:rPr>
          <w:rFonts w:hint="eastAsia" w:ascii="宋体" w:hAnsi="宋体" w:eastAsia="宋体" w:cs="宋体"/>
          <w:color w:val="auto"/>
          <w:kern w:val="0"/>
          <w:sz w:val="24"/>
          <w:szCs w:val="22"/>
          <w:lang w:eastAsia="zh-CN"/>
        </w:rPr>
        <w:t>恶意串通的；</w:t>
      </w:r>
    </w:p>
    <w:p>
      <w:pPr>
        <w:keepNext w:val="0"/>
        <w:keepLines w:val="0"/>
        <w:pageBreakBefore w:val="0"/>
        <w:widowControl w:val="0"/>
        <w:tabs>
          <w:tab w:val="left" w:pos="1680"/>
          <w:tab w:val="left" w:pos="3580"/>
          <w:tab w:val="left" w:pos="4100"/>
          <w:tab w:val="left" w:pos="8000"/>
        </w:tabs>
        <w:kinsoku/>
        <w:wordWrap/>
        <w:overflowPunct/>
        <w:topLinePunct w:val="0"/>
        <w:autoSpaceDE w:val="0"/>
        <w:autoSpaceDN w:val="0"/>
        <w:bidi w:val="0"/>
        <w:adjustRightInd w:val="0"/>
        <w:snapToGrid/>
        <w:spacing w:line="360" w:lineRule="auto"/>
        <w:ind w:left="0" w:right="0" w:firstLine="480" w:firstLineChars="200"/>
        <w:jc w:val="left"/>
        <w:textAlignment w:val="auto"/>
        <w:rPr>
          <w:rFonts w:hint="eastAsia" w:ascii="宋体" w:hAnsi="宋体" w:eastAsia="宋体" w:cs="宋体"/>
          <w:color w:val="auto"/>
          <w:kern w:val="0"/>
          <w:sz w:val="24"/>
          <w:szCs w:val="22"/>
          <w:lang w:eastAsia="zh-CN"/>
        </w:rPr>
      </w:pPr>
      <w:r>
        <w:rPr>
          <w:rFonts w:hint="eastAsia" w:ascii="宋体" w:hAnsi="宋体" w:eastAsia="宋体" w:cs="宋体"/>
          <w:color w:val="auto"/>
          <w:kern w:val="0"/>
          <w:sz w:val="24"/>
          <w:szCs w:val="22"/>
          <w:lang w:eastAsia="zh-CN"/>
        </w:rPr>
        <w:t>（七）投标有效期内，投标人在政府采购活动中有违法、违规、违纪行为。</w:t>
      </w:r>
    </w:p>
    <w:p>
      <w:pPr>
        <w:keepNext w:val="0"/>
        <w:keepLines w:val="0"/>
        <w:pageBreakBefore w:val="0"/>
        <w:widowControl w:val="0"/>
        <w:tabs>
          <w:tab w:val="left" w:pos="1680"/>
          <w:tab w:val="left" w:pos="3580"/>
          <w:tab w:val="left" w:pos="4100"/>
          <w:tab w:val="left" w:pos="8000"/>
        </w:tabs>
        <w:kinsoku/>
        <w:wordWrap/>
        <w:overflowPunct/>
        <w:topLinePunct w:val="0"/>
        <w:autoSpaceDE w:val="0"/>
        <w:autoSpaceDN w:val="0"/>
        <w:bidi w:val="0"/>
        <w:adjustRightInd w:val="0"/>
        <w:snapToGrid/>
        <w:spacing w:line="360" w:lineRule="auto"/>
        <w:ind w:left="0" w:right="0" w:firstLine="480" w:firstLineChars="200"/>
        <w:jc w:val="left"/>
        <w:textAlignment w:val="auto"/>
        <w:rPr>
          <w:rFonts w:hint="eastAsia" w:ascii="宋体" w:hAnsi="宋体" w:eastAsia="宋体" w:cs="宋体"/>
          <w:color w:val="auto"/>
          <w:kern w:val="0"/>
          <w:sz w:val="24"/>
          <w:szCs w:val="22"/>
          <w:lang w:eastAsia="zh-CN"/>
        </w:rPr>
      </w:pPr>
      <w:r>
        <w:rPr>
          <w:rFonts w:hint="eastAsia" w:ascii="宋体" w:hAnsi="宋体" w:eastAsia="宋体" w:cs="宋体"/>
          <w:color w:val="auto"/>
          <w:kern w:val="0"/>
          <w:sz w:val="24"/>
          <w:szCs w:val="22"/>
          <w:lang w:eastAsia="zh-CN"/>
        </w:rPr>
        <w:t>由此产生的一切法律后果和责任由我公司承担。我公司声明放弃对此提出任何异议和追索的权利。</w:t>
      </w:r>
    </w:p>
    <w:p>
      <w:pPr>
        <w:keepNext w:val="0"/>
        <w:keepLines w:val="0"/>
        <w:pageBreakBefore w:val="0"/>
        <w:widowControl w:val="0"/>
        <w:tabs>
          <w:tab w:val="left" w:pos="1680"/>
          <w:tab w:val="left" w:pos="3580"/>
          <w:tab w:val="left" w:pos="4100"/>
          <w:tab w:val="left" w:pos="8000"/>
        </w:tabs>
        <w:kinsoku/>
        <w:wordWrap/>
        <w:overflowPunct/>
        <w:topLinePunct w:val="0"/>
        <w:autoSpaceDE w:val="0"/>
        <w:autoSpaceDN w:val="0"/>
        <w:bidi w:val="0"/>
        <w:adjustRightInd w:val="0"/>
        <w:snapToGrid/>
        <w:spacing w:line="360" w:lineRule="auto"/>
        <w:ind w:left="0" w:right="0" w:firstLine="480" w:firstLineChars="200"/>
        <w:jc w:val="left"/>
        <w:textAlignment w:val="auto"/>
        <w:rPr>
          <w:rFonts w:hint="eastAsia" w:ascii="宋体" w:hAnsi="宋体" w:eastAsia="宋体" w:cs="宋体"/>
          <w:color w:val="auto"/>
          <w:kern w:val="0"/>
          <w:sz w:val="24"/>
          <w:szCs w:val="22"/>
          <w:lang w:eastAsia="zh-CN"/>
        </w:rPr>
      </w:pPr>
      <w:r>
        <w:rPr>
          <w:rFonts w:hint="eastAsia" w:ascii="宋体" w:hAnsi="宋体" w:eastAsia="宋体" w:cs="宋体"/>
          <w:color w:val="auto"/>
          <w:kern w:val="0"/>
          <w:sz w:val="24"/>
          <w:szCs w:val="22"/>
          <w:lang w:eastAsia="zh-CN"/>
        </w:rPr>
        <w:t>本公司对上述承诺的内容事项真实性负责。如经查实上述承诺的内容事项存在虚假，我公司愿意接受以提供虚假材料谋取中标追究法律责任。</w:t>
      </w:r>
    </w:p>
    <w:p>
      <w:pPr>
        <w:keepNext w:val="0"/>
        <w:keepLines w:val="0"/>
        <w:pageBreakBefore w:val="0"/>
        <w:widowControl w:val="0"/>
        <w:tabs>
          <w:tab w:val="left" w:pos="1680"/>
          <w:tab w:val="left" w:pos="3580"/>
          <w:tab w:val="left" w:pos="4100"/>
          <w:tab w:val="left" w:pos="8000"/>
        </w:tabs>
        <w:kinsoku/>
        <w:wordWrap/>
        <w:overflowPunct/>
        <w:topLinePunct w:val="0"/>
        <w:autoSpaceDE w:val="0"/>
        <w:autoSpaceDN w:val="0"/>
        <w:bidi w:val="0"/>
        <w:adjustRightInd w:val="0"/>
        <w:snapToGrid/>
        <w:spacing w:line="360" w:lineRule="auto"/>
        <w:ind w:left="0" w:right="0" w:firstLine="480" w:firstLineChars="200"/>
        <w:jc w:val="left"/>
        <w:textAlignment w:val="auto"/>
        <w:rPr>
          <w:rFonts w:hint="eastAsia" w:ascii="宋体" w:hAnsi="宋体" w:eastAsia="宋体" w:cs="宋体"/>
          <w:color w:val="auto"/>
          <w:kern w:val="0"/>
          <w:sz w:val="24"/>
          <w:szCs w:val="22"/>
          <w:lang w:eastAsia="zh-CN"/>
        </w:rPr>
      </w:pPr>
    </w:p>
    <w:p>
      <w:pPr>
        <w:widowControl w:val="0"/>
        <w:spacing w:line="480" w:lineRule="exact"/>
        <w:jc w:val="left"/>
        <w:rPr>
          <w:rFonts w:hint="eastAsia" w:ascii="宋体" w:hAnsi="宋体" w:eastAsia="宋体" w:cs="宋体"/>
          <w:color w:val="auto"/>
          <w:kern w:val="0"/>
          <w:sz w:val="24"/>
          <w:szCs w:val="22"/>
          <w:lang w:val="en-US" w:eastAsia="zh-CN" w:bidi="ar-SA"/>
        </w:rPr>
      </w:pPr>
    </w:p>
    <w:p>
      <w:pPr>
        <w:widowControl w:val="0"/>
        <w:spacing w:line="480" w:lineRule="exact"/>
        <w:jc w:val="left"/>
        <w:rPr>
          <w:rFonts w:hint="eastAsia" w:ascii="宋体" w:hAnsi="宋体" w:eastAsia="宋体" w:cs="宋体"/>
          <w:color w:val="auto"/>
          <w:kern w:val="0"/>
          <w:sz w:val="24"/>
          <w:szCs w:val="22"/>
          <w:lang w:val="en-US" w:eastAsia="zh-CN" w:bidi="ar-SA"/>
        </w:rPr>
      </w:pPr>
    </w:p>
    <w:p>
      <w:pPr>
        <w:widowControl w:val="0"/>
        <w:spacing w:line="480" w:lineRule="exact"/>
        <w:jc w:val="left"/>
        <w:rPr>
          <w:rFonts w:hint="eastAsia" w:ascii="宋体" w:hAnsi="宋体" w:eastAsia="宋体" w:cs="宋体"/>
          <w:color w:val="auto"/>
          <w:kern w:val="0"/>
          <w:sz w:val="24"/>
          <w:szCs w:val="22"/>
          <w:lang w:val="en-US" w:eastAsia="zh-CN" w:bidi="ar-SA"/>
        </w:rPr>
      </w:pPr>
    </w:p>
    <w:p>
      <w:pPr>
        <w:widowControl w:val="0"/>
        <w:spacing w:line="480" w:lineRule="exact"/>
        <w:jc w:val="left"/>
        <w:rPr>
          <w:rFonts w:hint="eastAsia" w:ascii="宋体" w:hAnsi="宋体" w:eastAsia="宋体" w:cs="宋体"/>
          <w:color w:val="auto"/>
          <w:kern w:val="0"/>
          <w:sz w:val="24"/>
          <w:szCs w:val="22"/>
          <w:lang w:val="en-US" w:eastAsia="zh-CN" w:bidi="ar-SA"/>
        </w:rPr>
      </w:pPr>
    </w:p>
    <w:p>
      <w:pPr>
        <w:widowControl w:val="0"/>
        <w:spacing w:line="480" w:lineRule="exact"/>
        <w:jc w:val="left"/>
        <w:rPr>
          <w:rFonts w:hint="eastAsia" w:ascii="宋体" w:hAnsi="宋体" w:eastAsia="宋体" w:cs="宋体"/>
          <w:color w:val="auto"/>
          <w:kern w:val="0"/>
          <w:sz w:val="24"/>
          <w:szCs w:val="22"/>
          <w:lang w:val="en-US" w:eastAsia="zh-CN" w:bidi="ar-SA"/>
        </w:rPr>
      </w:pPr>
    </w:p>
    <w:p>
      <w:pPr>
        <w:keepNext w:val="0"/>
        <w:keepLines w:val="0"/>
        <w:pageBreakBefore w:val="0"/>
        <w:widowControl w:val="0"/>
        <w:tabs>
          <w:tab w:val="left" w:pos="1680"/>
          <w:tab w:val="left" w:pos="3580"/>
          <w:tab w:val="left" w:pos="4100"/>
          <w:tab w:val="left" w:pos="8000"/>
        </w:tabs>
        <w:kinsoku/>
        <w:wordWrap/>
        <w:overflowPunct/>
        <w:topLinePunct w:val="0"/>
        <w:autoSpaceDE w:val="0"/>
        <w:autoSpaceDN w:val="0"/>
        <w:bidi w:val="0"/>
        <w:adjustRightInd w:val="0"/>
        <w:snapToGrid/>
        <w:spacing w:line="360" w:lineRule="auto"/>
        <w:ind w:left="0" w:right="0" w:firstLine="480" w:firstLineChars="200"/>
        <w:jc w:val="right"/>
        <w:textAlignment w:val="auto"/>
        <w:rPr>
          <w:rFonts w:hint="eastAsia" w:ascii="宋体" w:hAnsi="宋体" w:eastAsia="宋体" w:cs="宋体"/>
          <w:color w:val="auto"/>
          <w:kern w:val="0"/>
          <w:sz w:val="24"/>
          <w:szCs w:val="22"/>
          <w:lang w:eastAsia="zh-CN"/>
        </w:rPr>
      </w:pPr>
      <w:r>
        <w:rPr>
          <w:rFonts w:hint="eastAsia" w:ascii="宋体" w:hAnsi="宋体" w:eastAsia="宋体" w:cs="宋体"/>
          <w:color w:val="auto"/>
          <w:kern w:val="0"/>
          <w:sz w:val="24"/>
          <w:szCs w:val="22"/>
          <w:lang w:eastAsia="zh-CN"/>
        </w:rPr>
        <w:t>投标人名称：</w:t>
      </w:r>
      <w:r>
        <w:rPr>
          <w:rFonts w:hint="eastAsia" w:ascii="宋体" w:hAnsi="宋体" w:eastAsia="宋体" w:cs="宋体"/>
          <w:color w:val="auto"/>
          <w:kern w:val="0"/>
          <w:sz w:val="24"/>
          <w:szCs w:val="22"/>
          <w:u w:val="single"/>
          <w:lang w:eastAsia="zh-CN"/>
        </w:rPr>
        <w:t>               </w:t>
      </w:r>
      <w:r>
        <w:rPr>
          <w:rFonts w:hint="eastAsia" w:ascii="宋体" w:hAnsi="宋体" w:eastAsia="宋体" w:cs="宋体"/>
          <w:color w:val="auto"/>
          <w:kern w:val="2"/>
          <w:sz w:val="24"/>
          <w:szCs w:val="24"/>
          <w:lang w:eastAsia="zh-CN"/>
        </w:rPr>
        <w:t>（</w:t>
      </w:r>
      <w:r>
        <w:rPr>
          <w:rFonts w:hint="eastAsia" w:ascii="宋体" w:hAnsi="宋体" w:cs="MingLiU"/>
          <w:color w:val="auto"/>
          <w:szCs w:val="24"/>
          <w:lang w:val="en-US" w:eastAsia="zh-CN"/>
        </w:rPr>
        <w:t>单位</w:t>
      </w:r>
      <w:r>
        <w:rPr>
          <w:rFonts w:hint="eastAsia" w:ascii="宋体" w:hAnsi="宋体" w:cs="宋体"/>
          <w:color w:val="auto"/>
          <w:kern w:val="2"/>
          <w:sz w:val="24"/>
          <w:szCs w:val="24"/>
          <w:lang w:eastAsia="zh-CN"/>
        </w:rPr>
        <w:t>电子签章</w:t>
      </w:r>
      <w:r>
        <w:rPr>
          <w:rFonts w:hint="eastAsia" w:ascii="宋体" w:hAnsi="宋体" w:eastAsia="宋体" w:cs="宋体"/>
          <w:color w:val="auto"/>
          <w:kern w:val="2"/>
          <w:sz w:val="24"/>
          <w:szCs w:val="24"/>
          <w:lang w:eastAsia="zh-CN"/>
        </w:rPr>
        <w:t>）</w:t>
      </w:r>
    </w:p>
    <w:p>
      <w:pPr>
        <w:keepNext w:val="0"/>
        <w:keepLines w:val="0"/>
        <w:pageBreakBefore w:val="0"/>
        <w:widowControl w:val="0"/>
        <w:tabs>
          <w:tab w:val="left" w:pos="1680"/>
          <w:tab w:val="left" w:pos="3580"/>
          <w:tab w:val="left" w:pos="4100"/>
          <w:tab w:val="left" w:pos="8000"/>
        </w:tabs>
        <w:kinsoku/>
        <w:wordWrap/>
        <w:overflowPunct/>
        <w:topLinePunct w:val="0"/>
        <w:autoSpaceDE w:val="0"/>
        <w:autoSpaceDN w:val="0"/>
        <w:bidi w:val="0"/>
        <w:adjustRightInd w:val="0"/>
        <w:snapToGrid/>
        <w:spacing w:line="360" w:lineRule="auto"/>
        <w:ind w:left="0" w:right="0" w:firstLine="480" w:firstLineChars="200"/>
        <w:jc w:val="right"/>
        <w:textAlignment w:val="auto"/>
        <w:rPr>
          <w:rFonts w:hint="eastAsia" w:ascii="宋体" w:hAnsi="宋体" w:eastAsia="宋体" w:cs="宋体"/>
          <w:color w:val="auto"/>
          <w:kern w:val="0"/>
          <w:sz w:val="24"/>
          <w:szCs w:val="22"/>
          <w:lang w:eastAsia="zh-CN"/>
        </w:rPr>
      </w:pPr>
      <w:r>
        <w:rPr>
          <w:rFonts w:hint="eastAsia" w:ascii="宋体" w:hAnsi="宋体" w:eastAsia="宋体" w:cs="宋体"/>
          <w:color w:val="auto"/>
          <w:kern w:val="0"/>
          <w:sz w:val="24"/>
          <w:szCs w:val="22"/>
          <w:lang w:eastAsia="zh-CN"/>
        </w:rPr>
        <w:t>法定代表人（单位负责人）或其委托代理人：</w:t>
      </w:r>
      <w:r>
        <w:rPr>
          <w:rFonts w:hint="eastAsia" w:ascii="宋体" w:hAnsi="宋体" w:eastAsia="宋体" w:cs="宋体"/>
          <w:color w:val="auto"/>
          <w:kern w:val="0"/>
          <w:sz w:val="24"/>
          <w:szCs w:val="22"/>
          <w:u w:val="single"/>
          <w:lang w:eastAsia="zh-CN"/>
        </w:rPr>
        <w:t>    </w:t>
      </w:r>
      <w:r>
        <w:rPr>
          <w:rFonts w:hint="eastAsia" w:ascii="宋体" w:hAnsi="宋体" w:eastAsia="宋体" w:cs="宋体"/>
          <w:color w:val="auto"/>
          <w:kern w:val="0"/>
          <w:sz w:val="24"/>
          <w:szCs w:val="22"/>
          <w:lang w:eastAsia="zh-CN"/>
        </w:rPr>
        <w:t>（签字或盖章）</w:t>
      </w:r>
    </w:p>
    <w:p>
      <w:pPr>
        <w:jc w:val="right"/>
        <w:rPr>
          <w:color w:val="auto"/>
          <w:lang w:eastAsia="zh-CN"/>
        </w:rPr>
      </w:pPr>
      <w:r>
        <w:rPr>
          <w:rFonts w:hint="eastAsia" w:ascii="宋体" w:hAnsi="宋体" w:eastAsia="宋体" w:cs="宋体"/>
          <w:bCs/>
          <w:color w:val="auto"/>
          <w:kern w:val="2"/>
          <w:szCs w:val="24"/>
          <w:lang w:eastAsia="zh-CN"/>
        </w:rPr>
        <w:t>日  期：</w:t>
      </w:r>
      <w:r>
        <w:rPr>
          <w:rFonts w:hint="eastAsia" w:ascii="宋体" w:hAnsi="宋体" w:eastAsia="宋体" w:cs="宋体"/>
          <w:bCs/>
          <w:color w:val="auto"/>
          <w:kern w:val="2"/>
          <w:szCs w:val="24"/>
          <w:u w:val="single"/>
          <w:lang w:val="en-US" w:eastAsia="zh-CN"/>
        </w:rPr>
        <w:t xml:space="preserve">    </w:t>
      </w:r>
      <w:r>
        <w:rPr>
          <w:rFonts w:hint="eastAsia" w:ascii="宋体" w:hAnsi="宋体" w:eastAsia="宋体" w:cs="宋体"/>
          <w:bCs/>
          <w:color w:val="auto"/>
          <w:kern w:val="2"/>
          <w:szCs w:val="24"/>
          <w:lang w:eastAsia="zh-CN"/>
        </w:rPr>
        <w:t>年</w:t>
      </w:r>
      <w:r>
        <w:rPr>
          <w:rFonts w:hint="eastAsia" w:ascii="宋体" w:hAnsi="宋体" w:eastAsia="宋体" w:cs="宋体"/>
          <w:bCs/>
          <w:color w:val="auto"/>
          <w:kern w:val="2"/>
          <w:szCs w:val="24"/>
          <w:u w:val="single"/>
          <w:lang w:eastAsia="zh-CN"/>
        </w:rPr>
        <w:t xml:space="preserve">   </w:t>
      </w:r>
      <w:r>
        <w:rPr>
          <w:rFonts w:hint="eastAsia" w:ascii="宋体" w:hAnsi="宋体" w:eastAsia="宋体" w:cs="宋体"/>
          <w:bCs/>
          <w:color w:val="auto"/>
          <w:kern w:val="2"/>
          <w:szCs w:val="24"/>
          <w:u w:val="single"/>
          <w:lang w:val="en-US" w:eastAsia="zh-CN"/>
        </w:rPr>
        <w:t xml:space="preserve"> </w:t>
      </w:r>
      <w:r>
        <w:rPr>
          <w:rFonts w:hint="eastAsia" w:ascii="宋体" w:hAnsi="宋体" w:eastAsia="宋体" w:cs="宋体"/>
          <w:bCs/>
          <w:color w:val="auto"/>
          <w:kern w:val="2"/>
          <w:szCs w:val="24"/>
          <w:u w:val="none"/>
          <w:lang w:val="en-US" w:eastAsia="zh-CN"/>
        </w:rPr>
        <w:t>月</w:t>
      </w:r>
      <w:r>
        <w:rPr>
          <w:rFonts w:hint="eastAsia" w:ascii="宋体" w:hAnsi="宋体" w:eastAsia="宋体" w:cs="宋体"/>
          <w:bCs/>
          <w:color w:val="auto"/>
          <w:kern w:val="2"/>
          <w:szCs w:val="24"/>
          <w:u w:val="single"/>
          <w:lang w:val="en-US" w:eastAsia="zh-CN"/>
        </w:rPr>
        <w:t xml:space="preserve">    </w:t>
      </w:r>
      <w:r>
        <w:rPr>
          <w:rFonts w:hint="eastAsia" w:ascii="宋体" w:hAnsi="宋体" w:eastAsia="宋体" w:cs="宋体"/>
          <w:bCs/>
          <w:color w:val="auto"/>
          <w:kern w:val="2"/>
          <w:szCs w:val="24"/>
          <w:u w:val="none"/>
          <w:lang w:val="en-US" w:eastAsia="zh-CN"/>
        </w:rPr>
        <w:t>日</w:t>
      </w:r>
    </w:p>
    <w:p>
      <w:pPr>
        <w:pStyle w:val="9"/>
        <w:rPr>
          <w:rFonts w:cs="宋体"/>
          <w:b/>
          <w:color w:val="auto"/>
          <w:kern w:val="2"/>
          <w:szCs w:val="32"/>
          <w:lang w:eastAsia="zh-CN"/>
        </w:rPr>
      </w:pPr>
      <w:r>
        <w:rPr>
          <w:rFonts w:eastAsia="黑体"/>
          <w:bCs/>
          <w:color w:val="auto"/>
          <w:szCs w:val="28"/>
          <w:lang w:eastAsia="zh-CN"/>
        </w:rPr>
        <w:br w:type="page"/>
      </w:r>
      <w:bookmarkStart w:id="175" w:name="_Toc24472"/>
      <w:bookmarkStart w:id="176" w:name="_Toc405"/>
      <w:bookmarkStart w:id="177" w:name="_Toc22258"/>
      <w:bookmarkStart w:id="178" w:name="_Toc17547"/>
      <w:r>
        <w:rPr>
          <w:rFonts w:hint="eastAsia" w:cs="宋体"/>
          <w:b/>
          <w:color w:val="auto"/>
          <w:kern w:val="2"/>
          <w:szCs w:val="32"/>
          <w:lang w:eastAsia="zh-CN"/>
        </w:rPr>
        <w:t>五、商务和技术偏差表</w:t>
      </w:r>
      <w:bookmarkEnd w:id="175"/>
      <w:bookmarkEnd w:id="176"/>
      <w:bookmarkEnd w:id="177"/>
      <w:bookmarkEnd w:id="178"/>
    </w:p>
    <w:p>
      <w:pPr>
        <w:pStyle w:val="30"/>
        <w:ind w:left="0" w:leftChars="0" w:right="0" w:rightChars="0" w:firstLine="0" w:firstLineChars="0"/>
        <w:jc w:val="center"/>
        <w:rPr>
          <w:rFonts w:hint="eastAsia" w:ascii="宋体" w:hAnsi="宋体" w:eastAsia="宋体" w:cs="宋体"/>
          <w:b/>
          <w:bCs/>
          <w:color w:val="auto"/>
          <w:sz w:val="28"/>
          <w:szCs w:val="24"/>
        </w:rPr>
      </w:pPr>
      <w:r>
        <w:rPr>
          <w:rFonts w:hint="eastAsia" w:ascii="宋体" w:hAnsi="宋体" w:eastAsia="宋体" w:cs="宋体"/>
          <w:b/>
          <w:bCs/>
          <w:color w:val="auto"/>
          <w:sz w:val="28"/>
          <w:szCs w:val="24"/>
          <w:lang w:val="en-US" w:eastAsia="zh-CN"/>
        </w:rPr>
        <w:t>1、商务偏离表</w:t>
      </w:r>
    </w:p>
    <w:tbl>
      <w:tblPr>
        <w:tblStyle w:val="31"/>
        <w:tblW w:w="8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2350"/>
        <w:gridCol w:w="1604"/>
        <w:gridCol w:w="1667"/>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exact"/>
              <w:ind w:left="0" w:leftChars="0" w:right="0" w:rightChars="0" w:firstLine="0" w:firstLineChars="0"/>
              <w:jc w:val="center"/>
              <w:rPr>
                <w:rFonts w:ascii="宋体" w:hAnsi="宋体" w:cs="宋体"/>
                <w:b/>
                <w:bCs w:val="0"/>
                <w:color w:val="auto"/>
                <w:kern w:val="2"/>
                <w:szCs w:val="24"/>
              </w:rPr>
            </w:pPr>
            <w:r>
              <w:rPr>
                <w:rFonts w:hint="eastAsia" w:ascii="宋体" w:hAnsi="宋体" w:cs="宋体"/>
                <w:b/>
                <w:bCs w:val="0"/>
                <w:color w:val="auto"/>
                <w:kern w:val="2"/>
                <w:szCs w:val="24"/>
                <w:lang w:eastAsia="zh-CN"/>
              </w:rPr>
              <w:t>序号</w:t>
            </w:r>
          </w:p>
        </w:tc>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exact"/>
              <w:ind w:left="0" w:leftChars="0" w:right="0" w:rightChars="0" w:firstLine="0" w:firstLineChars="0"/>
              <w:jc w:val="center"/>
              <w:rPr>
                <w:rFonts w:ascii="宋体" w:hAnsi="宋体" w:cs="宋体"/>
                <w:b/>
                <w:bCs w:val="0"/>
                <w:color w:val="auto"/>
                <w:kern w:val="2"/>
                <w:szCs w:val="24"/>
                <w:lang w:eastAsia="zh-CN"/>
              </w:rPr>
            </w:pPr>
            <w:r>
              <w:rPr>
                <w:rFonts w:hint="eastAsia" w:ascii="宋体" w:hAnsi="宋体" w:cs="宋体"/>
                <w:b/>
                <w:bCs w:val="0"/>
                <w:color w:val="auto"/>
                <w:kern w:val="2"/>
                <w:szCs w:val="24"/>
                <w:lang w:val="en-US" w:eastAsia="zh-CN"/>
              </w:rPr>
              <w:t>招标</w:t>
            </w:r>
            <w:r>
              <w:rPr>
                <w:rFonts w:hint="eastAsia" w:ascii="宋体" w:hAnsi="宋体" w:cs="宋体"/>
                <w:b/>
                <w:bCs w:val="0"/>
                <w:color w:val="auto"/>
                <w:kern w:val="2"/>
                <w:szCs w:val="24"/>
                <w:lang w:eastAsia="zh-CN"/>
              </w:rPr>
              <w:t>文件</w:t>
            </w:r>
            <w:r>
              <w:rPr>
                <w:rFonts w:hint="eastAsia" w:ascii="宋体" w:hAnsi="宋体" w:cs="宋体"/>
                <w:b/>
                <w:bCs w:val="0"/>
                <w:color w:val="auto"/>
                <w:kern w:val="2"/>
                <w:szCs w:val="24"/>
                <w:lang w:val="en-US" w:eastAsia="zh-CN"/>
              </w:rPr>
              <w:t>中要求</w:t>
            </w:r>
          </w:p>
        </w:tc>
        <w:tc>
          <w:tcPr>
            <w:tcW w:w="16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exact"/>
              <w:ind w:left="0" w:leftChars="0" w:right="0" w:rightChars="0" w:firstLine="0" w:firstLineChars="0"/>
              <w:jc w:val="center"/>
              <w:rPr>
                <w:rFonts w:hint="default" w:ascii="宋体" w:hAnsi="宋体" w:cs="宋体"/>
                <w:b/>
                <w:bCs w:val="0"/>
                <w:color w:val="auto"/>
                <w:kern w:val="2"/>
                <w:szCs w:val="24"/>
                <w:lang w:val="en-US" w:eastAsia="zh-CN"/>
              </w:rPr>
            </w:pPr>
            <w:r>
              <w:rPr>
                <w:rFonts w:hint="eastAsia" w:ascii="宋体" w:hAnsi="宋体" w:cs="宋体"/>
                <w:b/>
                <w:bCs w:val="0"/>
                <w:color w:val="auto"/>
                <w:kern w:val="2"/>
                <w:szCs w:val="24"/>
                <w:lang w:val="en-US" w:eastAsia="zh-CN"/>
              </w:rPr>
              <w:t>投标文件对应页码</w:t>
            </w:r>
          </w:p>
        </w:tc>
        <w:tc>
          <w:tcPr>
            <w:tcW w:w="16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exact"/>
              <w:ind w:left="0" w:leftChars="0" w:right="0" w:rightChars="0" w:firstLine="0" w:firstLineChars="0"/>
              <w:jc w:val="center"/>
              <w:rPr>
                <w:rFonts w:hint="eastAsia" w:ascii="宋体" w:hAnsi="宋体" w:cs="宋体"/>
                <w:b/>
                <w:bCs w:val="0"/>
                <w:color w:val="auto"/>
                <w:kern w:val="2"/>
                <w:szCs w:val="24"/>
                <w:lang w:eastAsia="zh-CN"/>
              </w:rPr>
            </w:pPr>
            <w:r>
              <w:rPr>
                <w:rFonts w:hint="eastAsia" w:ascii="宋体" w:hAnsi="宋体" w:cs="宋体"/>
                <w:b/>
                <w:bCs w:val="0"/>
                <w:color w:val="auto"/>
                <w:kern w:val="2"/>
                <w:szCs w:val="24"/>
                <w:lang w:eastAsia="zh-CN"/>
              </w:rPr>
              <w:t>投标文件对应内容</w:t>
            </w:r>
          </w:p>
        </w:tc>
        <w:tc>
          <w:tcPr>
            <w:tcW w:w="21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exact"/>
              <w:ind w:left="0" w:leftChars="0" w:right="0" w:rightChars="0" w:firstLine="0" w:firstLineChars="0"/>
              <w:jc w:val="center"/>
              <w:rPr>
                <w:rFonts w:ascii="宋体" w:hAnsi="宋体" w:cs="宋体"/>
                <w:b/>
                <w:bCs w:val="0"/>
                <w:color w:val="auto"/>
                <w:kern w:val="2"/>
                <w:szCs w:val="24"/>
              </w:rPr>
            </w:pPr>
            <w:r>
              <w:rPr>
                <w:rFonts w:hint="eastAsia" w:ascii="宋体" w:hAnsi="宋体" w:cs="宋体"/>
                <w:b/>
                <w:bCs w:val="0"/>
                <w:color w:val="auto"/>
                <w:kern w:val="2"/>
                <w:szCs w:val="24"/>
                <w:lang w:eastAsia="zh-CN"/>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rPr>
                <w:rFonts w:ascii="宋体" w:hAnsi="宋体" w:cs="宋体"/>
                <w:bCs/>
                <w:color w:val="auto"/>
                <w:kern w:val="2"/>
                <w:szCs w:val="24"/>
              </w:rPr>
            </w:pPr>
            <w:r>
              <w:rPr>
                <w:rFonts w:hint="eastAsia" w:ascii="宋体" w:hAnsi="宋体" w:eastAsia="宋体" w:cs="宋体"/>
                <w:bCs/>
                <w:color w:val="auto"/>
                <w:kern w:val="2"/>
                <w:szCs w:val="24"/>
                <w:lang w:eastAsia="zh-CN"/>
              </w:rPr>
              <w:t>1</w:t>
            </w:r>
          </w:p>
        </w:tc>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7"/>
              <w:keepNext w:val="0"/>
              <w:keepLines w:val="0"/>
              <w:pageBreakBefore w:val="0"/>
              <w:kinsoku/>
              <w:wordWrap/>
              <w:overflowPunct/>
              <w:topLinePunct w:val="0"/>
              <w:autoSpaceDE/>
              <w:bidi w:val="0"/>
              <w:adjustRightInd/>
              <w:snapToGrid/>
              <w:jc w:val="center"/>
              <w:textAlignment w:val="auto"/>
              <w:rPr>
                <w:rFonts w:ascii="宋体" w:hAnsi="宋体" w:cs="宋体"/>
                <w:bCs/>
                <w:color w:val="auto"/>
                <w:kern w:val="2"/>
                <w:szCs w:val="24"/>
              </w:rPr>
            </w:pPr>
            <w:r>
              <w:rPr>
                <w:rFonts w:hint="eastAsia" w:ascii="宋体" w:hAnsi="宋体" w:eastAsia="宋体" w:cs="宋体"/>
                <w:color w:val="auto"/>
                <w:kern w:val="2"/>
                <w:sz w:val="24"/>
                <w:szCs w:val="24"/>
                <w:highlight w:val="none"/>
                <w:lang w:eastAsia="zh-CN"/>
              </w:rPr>
              <w:t>交货期</w:t>
            </w:r>
          </w:p>
        </w:tc>
        <w:tc>
          <w:tcPr>
            <w:tcW w:w="16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exact"/>
              <w:ind w:left="0" w:leftChars="0" w:right="0" w:rightChars="0" w:firstLine="0" w:firstLineChars="0"/>
              <w:jc w:val="center"/>
              <w:rPr>
                <w:rFonts w:ascii="宋体" w:hAnsi="宋体" w:cs="宋体"/>
                <w:bCs/>
                <w:color w:val="auto"/>
                <w:kern w:val="2"/>
                <w:szCs w:val="24"/>
              </w:rPr>
            </w:pPr>
          </w:p>
        </w:tc>
        <w:tc>
          <w:tcPr>
            <w:tcW w:w="16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exact"/>
              <w:ind w:left="0" w:leftChars="0" w:right="0" w:rightChars="0" w:firstLine="0" w:firstLineChars="0"/>
              <w:jc w:val="center"/>
              <w:rPr>
                <w:rFonts w:ascii="宋体" w:hAnsi="宋体" w:cs="宋体"/>
                <w:bCs/>
                <w:color w:val="auto"/>
                <w:kern w:val="2"/>
                <w:szCs w:val="24"/>
              </w:rPr>
            </w:pPr>
          </w:p>
        </w:tc>
        <w:tc>
          <w:tcPr>
            <w:tcW w:w="21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exact"/>
              <w:ind w:left="0" w:leftChars="0" w:right="0" w:rightChars="0" w:firstLine="0" w:firstLineChars="0"/>
              <w:jc w:val="center"/>
              <w:rPr>
                <w:rFonts w:ascii="宋体" w:hAnsi="宋体" w:cs="宋体"/>
                <w:bCs/>
                <w:color w:val="auto"/>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rPr>
                <w:rFonts w:ascii="宋体" w:hAnsi="宋体" w:cs="宋体"/>
                <w:bCs/>
                <w:color w:val="auto"/>
                <w:kern w:val="2"/>
                <w:szCs w:val="24"/>
              </w:rPr>
            </w:pPr>
            <w:r>
              <w:rPr>
                <w:rFonts w:hint="eastAsia" w:ascii="宋体" w:hAnsi="宋体" w:eastAsia="宋体" w:cs="宋体"/>
                <w:bCs/>
                <w:color w:val="auto"/>
                <w:kern w:val="2"/>
                <w:szCs w:val="24"/>
                <w:lang w:eastAsia="zh-CN"/>
              </w:rPr>
              <w:t>2</w:t>
            </w:r>
          </w:p>
        </w:tc>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bidi w:val="0"/>
              <w:adjustRightInd/>
              <w:snapToGrid/>
              <w:jc w:val="center"/>
              <w:textAlignment w:val="auto"/>
              <w:rPr>
                <w:rFonts w:ascii="宋体" w:hAnsi="宋体" w:cs="宋体"/>
                <w:bCs/>
                <w:color w:val="auto"/>
                <w:kern w:val="2"/>
                <w:szCs w:val="24"/>
              </w:rPr>
            </w:pPr>
            <w:r>
              <w:rPr>
                <w:rFonts w:hint="eastAsia" w:ascii="宋体" w:hAnsi="宋体" w:eastAsia="宋体" w:cs="宋体"/>
                <w:color w:val="auto"/>
                <w:kern w:val="2"/>
                <w:sz w:val="24"/>
                <w:szCs w:val="24"/>
                <w:lang w:eastAsia="zh-CN"/>
              </w:rPr>
              <w:t>交货地点</w:t>
            </w:r>
          </w:p>
        </w:tc>
        <w:tc>
          <w:tcPr>
            <w:tcW w:w="16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exact"/>
              <w:ind w:left="0" w:leftChars="0" w:right="0" w:rightChars="0" w:firstLine="0" w:firstLineChars="0"/>
              <w:jc w:val="center"/>
              <w:rPr>
                <w:rFonts w:ascii="宋体" w:hAnsi="宋体" w:cs="宋体"/>
                <w:bCs/>
                <w:color w:val="auto"/>
                <w:kern w:val="2"/>
                <w:szCs w:val="24"/>
              </w:rPr>
            </w:pPr>
          </w:p>
        </w:tc>
        <w:tc>
          <w:tcPr>
            <w:tcW w:w="16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exact"/>
              <w:ind w:left="0" w:leftChars="0" w:right="0" w:rightChars="0" w:firstLine="0" w:firstLineChars="0"/>
              <w:jc w:val="center"/>
              <w:rPr>
                <w:rFonts w:ascii="宋体" w:hAnsi="宋体" w:cs="宋体"/>
                <w:bCs/>
                <w:color w:val="auto"/>
                <w:kern w:val="2"/>
                <w:szCs w:val="24"/>
              </w:rPr>
            </w:pPr>
          </w:p>
        </w:tc>
        <w:tc>
          <w:tcPr>
            <w:tcW w:w="21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exact"/>
              <w:ind w:left="0" w:leftChars="0" w:right="0" w:rightChars="0" w:firstLine="0" w:firstLineChars="0"/>
              <w:jc w:val="center"/>
              <w:rPr>
                <w:rFonts w:ascii="宋体" w:hAnsi="宋体" w:cs="宋体"/>
                <w:bCs/>
                <w:color w:val="auto"/>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rPr>
                <w:rFonts w:ascii="宋体" w:hAnsi="宋体" w:cs="宋体"/>
                <w:bCs/>
                <w:color w:val="auto"/>
                <w:kern w:val="2"/>
                <w:szCs w:val="24"/>
              </w:rPr>
            </w:pPr>
            <w:r>
              <w:rPr>
                <w:rFonts w:hint="eastAsia" w:ascii="宋体" w:hAnsi="宋体" w:eastAsia="宋体" w:cs="宋体"/>
                <w:bCs/>
                <w:color w:val="auto"/>
                <w:kern w:val="2"/>
                <w:szCs w:val="24"/>
                <w:lang w:eastAsia="zh-CN"/>
              </w:rPr>
              <w:t>3</w:t>
            </w:r>
          </w:p>
        </w:tc>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bidi w:val="0"/>
              <w:adjustRightInd/>
              <w:snapToGrid/>
              <w:jc w:val="center"/>
              <w:textAlignment w:val="auto"/>
              <w:rPr>
                <w:rFonts w:ascii="宋体" w:hAnsi="宋体" w:cs="宋体"/>
                <w:bCs/>
                <w:color w:val="auto"/>
                <w:kern w:val="2"/>
                <w:szCs w:val="24"/>
              </w:rPr>
            </w:pPr>
            <w:r>
              <w:rPr>
                <w:rFonts w:hint="eastAsia" w:ascii="宋体" w:hAnsi="宋体" w:eastAsia="宋体" w:cs="宋体"/>
                <w:color w:val="auto"/>
                <w:kern w:val="2"/>
                <w:sz w:val="24"/>
                <w:szCs w:val="24"/>
                <w:lang w:eastAsia="zh-CN"/>
              </w:rPr>
              <w:t>质量要求</w:t>
            </w:r>
          </w:p>
        </w:tc>
        <w:tc>
          <w:tcPr>
            <w:tcW w:w="16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exact"/>
              <w:ind w:left="0" w:leftChars="0" w:right="0" w:rightChars="0" w:firstLine="0" w:firstLineChars="0"/>
              <w:jc w:val="center"/>
              <w:rPr>
                <w:rFonts w:ascii="宋体" w:hAnsi="宋体" w:cs="宋体"/>
                <w:bCs/>
                <w:color w:val="auto"/>
                <w:kern w:val="2"/>
                <w:szCs w:val="24"/>
              </w:rPr>
            </w:pPr>
          </w:p>
        </w:tc>
        <w:tc>
          <w:tcPr>
            <w:tcW w:w="16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exact"/>
              <w:ind w:left="0" w:leftChars="0" w:right="0" w:rightChars="0" w:firstLine="0" w:firstLineChars="0"/>
              <w:jc w:val="center"/>
              <w:rPr>
                <w:rFonts w:ascii="宋体" w:hAnsi="宋体" w:cs="宋体"/>
                <w:bCs/>
                <w:color w:val="auto"/>
                <w:kern w:val="2"/>
                <w:szCs w:val="24"/>
              </w:rPr>
            </w:pPr>
          </w:p>
        </w:tc>
        <w:tc>
          <w:tcPr>
            <w:tcW w:w="21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exact"/>
              <w:ind w:left="0" w:leftChars="0" w:right="0" w:rightChars="0" w:firstLine="0" w:firstLineChars="0"/>
              <w:jc w:val="center"/>
              <w:rPr>
                <w:rFonts w:ascii="宋体" w:hAnsi="宋体" w:cs="宋体"/>
                <w:bCs/>
                <w:color w:val="auto"/>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rPr>
                <w:rFonts w:ascii="宋体" w:hAnsi="宋体" w:cs="宋体"/>
                <w:bCs/>
                <w:color w:val="auto"/>
                <w:kern w:val="2"/>
                <w:szCs w:val="24"/>
              </w:rPr>
            </w:pPr>
            <w:r>
              <w:rPr>
                <w:rFonts w:hint="eastAsia" w:ascii="宋体" w:hAnsi="宋体" w:eastAsia="宋体" w:cs="宋体"/>
                <w:bCs/>
                <w:color w:val="auto"/>
                <w:kern w:val="2"/>
                <w:szCs w:val="24"/>
                <w:lang w:eastAsia="zh-CN"/>
              </w:rPr>
              <w:t>4</w:t>
            </w:r>
          </w:p>
        </w:tc>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360" w:lineRule="auto"/>
              <w:ind w:left="0" w:leftChars="0" w:right="0" w:rightChars="0" w:firstLine="0" w:firstLineChars="0"/>
              <w:jc w:val="center"/>
              <w:textAlignment w:val="auto"/>
              <w:rPr>
                <w:rFonts w:ascii="宋体" w:hAnsi="宋体" w:cs="宋体"/>
                <w:bCs/>
                <w:color w:val="auto"/>
                <w:kern w:val="2"/>
                <w:szCs w:val="24"/>
              </w:rPr>
            </w:pPr>
            <w:r>
              <w:rPr>
                <w:rFonts w:hint="eastAsia" w:ascii="宋体" w:hAnsi="宋体" w:eastAsia="宋体" w:cs="宋体"/>
                <w:color w:val="auto"/>
                <w:kern w:val="2"/>
                <w:sz w:val="24"/>
                <w:szCs w:val="24"/>
                <w:highlight w:val="none"/>
                <w:lang w:val="en-US" w:eastAsia="zh-CN"/>
              </w:rPr>
              <w:t>质保期</w:t>
            </w:r>
          </w:p>
        </w:tc>
        <w:tc>
          <w:tcPr>
            <w:tcW w:w="16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exact"/>
              <w:ind w:left="0" w:leftChars="0" w:right="0" w:rightChars="0" w:firstLine="0" w:firstLineChars="0"/>
              <w:jc w:val="center"/>
              <w:rPr>
                <w:rFonts w:ascii="宋体" w:hAnsi="宋体" w:cs="宋体"/>
                <w:bCs/>
                <w:color w:val="auto"/>
                <w:kern w:val="2"/>
                <w:szCs w:val="24"/>
              </w:rPr>
            </w:pPr>
          </w:p>
        </w:tc>
        <w:tc>
          <w:tcPr>
            <w:tcW w:w="16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exact"/>
              <w:ind w:left="0" w:leftChars="0" w:right="0" w:rightChars="0" w:firstLine="0" w:firstLineChars="0"/>
              <w:jc w:val="center"/>
              <w:rPr>
                <w:rFonts w:ascii="宋体" w:hAnsi="宋体" w:cs="宋体"/>
                <w:bCs/>
                <w:color w:val="auto"/>
                <w:kern w:val="2"/>
                <w:szCs w:val="24"/>
              </w:rPr>
            </w:pPr>
          </w:p>
        </w:tc>
        <w:tc>
          <w:tcPr>
            <w:tcW w:w="21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exact"/>
              <w:ind w:left="0" w:leftChars="0" w:right="0" w:rightChars="0" w:firstLine="0" w:firstLineChars="0"/>
              <w:jc w:val="center"/>
              <w:rPr>
                <w:rFonts w:ascii="宋体" w:hAnsi="宋体" w:cs="宋体"/>
                <w:bCs/>
                <w:color w:val="auto"/>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rPr>
                <w:rFonts w:ascii="宋体" w:hAnsi="宋体" w:cs="宋体"/>
                <w:bCs/>
                <w:color w:val="auto"/>
                <w:kern w:val="2"/>
                <w:szCs w:val="24"/>
              </w:rPr>
            </w:pPr>
            <w:r>
              <w:rPr>
                <w:rFonts w:hint="eastAsia" w:ascii="宋体" w:hAnsi="宋体" w:eastAsia="宋体" w:cs="宋体"/>
                <w:bCs/>
                <w:color w:val="auto"/>
                <w:kern w:val="2"/>
                <w:szCs w:val="24"/>
                <w:lang w:eastAsia="zh-CN"/>
              </w:rPr>
              <w:t>5</w:t>
            </w:r>
          </w:p>
        </w:tc>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7"/>
              <w:keepNext w:val="0"/>
              <w:keepLines w:val="0"/>
              <w:pageBreakBefore w:val="0"/>
              <w:kinsoku/>
              <w:wordWrap/>
              <w:overflowPunct/>
              <w:topLinePunct w:val="0"/>
              <w:autoSpaceDE/>
              <w:bidi w:val="0"/>
              <w:adjustRightInd/>
              <w:snapToGrid/>
              <w:jc w:val="center"/>
              <w:textAlignment w:val="auto"/>
              <w:rPr>
                <w:rFonts w:ascii="宋体" w:hAnsi="宋体" w:cs="宋体"/>
                <w:bCs/>
                <w:color w:val="auto"/>
                <w:kern w:val="2"/>
                <w:szCs w:val="24"/>
              </w:rPr>
            </w:pPr>
            <w:r>
              <w:rPr>
                <w:rFonts w:hint="eastAsia" w:ascii="宋体" w:hAnsi="宋体" w:eastAsia="宋体" w:cs="宋体"/>
                <w:color w:val="auto"/>
                <w:kern w:val="2"/>
                <w:sz w:val="24"/>
                <w:szCs w:val="24"/>
              </w:rPr>
              <w:t>投标有效期</w:t>
            </w:r>
          </w:p>
        </w:tc>
        <w:tc>
          <w:tcPr>
            <w:tcW w:w="16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exact"/>
              <w:ind w:left="0" w:leftChars="0" w:right="0" w:rightChars="0" w:firstLine="0" w:firstLineChars="0"/>
              <w:jc w:val="center"/>
              <w:rPr>
                <w:rFonts w:ascii="宋体" w:hAnsi="宋体" w:cs="宋体"/>
                <w:bCs/>
                <w:color w:val="auto"/>
                <w:kern w:val="2"/>
                <w:szCs w:val="24"/>
              </w:rPr>
            </w:pPr>
          </w:p>
        </w:tc>
        <w:tc>
          <w:tcPr>
            <w:tcW w:w="16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exact"/>
              <w:ind w:left="0" w:leftChars="0" w:right="0" w:rightChars="0" w:firstLine="0" w:firstLineChars="0"/>
              <w:jc w:val="center"/>
              <w:rPr>
                <w:rFonts w:ascii="宋体" w:hAnsi="宋体" w:cs="宋体"/>
                <w:bCs/>
                <w:color w:val="auto"/>
                <w:kern w:val="2"/>
                <w:szCs w:val="24"/>
              </w:rPr>
            </w:pPr>
          </w:p>
        </w:tc>
        <w:tc>
          <w:tcPr>
            <w:tcW w:w="21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exact"/>
              <w:ind w:left="0" w:leftChars="0" w:right="0" w:rightChars="0" w:firstLine="0" w:firstLineChars="0"/>
              <w:jc w:val="center"/>
              <w:rPr>
                <w:rFonts w:ascii="宋体" w:hAnsi="宋体" w:cs="宋体"/>
                <w:bCs/>
                <w:color w:val="auto"/>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Cs/>
                <w:color w:val="auto"/>
                <w:kern w:val="2"/>
                <w:szCs w:val="24"/>
                <w:lang w:val="en-US" w:eastAsia="zh-CN"/>
              </w:rPr>
            </w:pPr>
            <w:r>
              <w:rPr>
                <w:rFonts w:hint="eastAsia" w:ascii="宋体" w:hAnsi="宋体" w:cs="宋体"/>
                <w:bCs/>
                <w:color w:val="auto"/>
                <w:kern w:val="2"/>
                <w:szCs w:val="24"/>
                <w:lang w:val="en-US" w:eastAsia="zh-CN"/>
              </w:rPr>
              <w:t>6</w:t>
            </w:r>
          </w:p>
        </w:tc>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exact"/>
              <w:ind w:left="0" w:leftChars="0" w:right="0" w:rightChars="0" w:firstLine="0" w:firstLineChars="0"/>
              <w:jc w:val="center"/>
              <w:rPr>
                <w:rFonts w:ascii="宋体" w:hAnsi="宋体" w:cs="宋体"/>
                <w:bCs/>
                <w:color w:val="auto"/>
                <w:kern w:val="2"/>
                <w:szCs w:val="24"/>
              </w:rPr>
            </w:pPr>
            <w:r>
              <w:rPr>
                <w:rFonts w:hint="eastAsia" w:ascii="宋体" w:hAnsi="宋体" w:cs="宋体"/>
                <w:bCs/>
                <w:color w:val="auto"/>
                <w:kern w:val="2"/>
                <w:szCs w:val="24"/>
              </w:rPr>
              <w:t>合同款支付方式</w:t>
            </w:r>
          </w:p>
        </w:tc>
        <w:tc>
          <w:tcPr>
            <w:tcW w:w="16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exact"/>
              <w:ind w:left="0" w:leftChars="0" w:right="0" w:rightChars="0" w:firstLine="0" w:firstLineChars="0"/>
              <w:jc w:val="center"/>
              <w:rPr>
                <w:rFonts w:ascii="宋体" w:hAnsi="宋体" w:cs="宋体"/>
                <w:bCs/>
                <w:color w:val="auto"/>
                <w:kern w:val="2"/>
                <w:szCs w:val="24"/>
              </w:rPr>
            </w:pPr>
          </w:p>
        </w:tc>
        <w:tc>
          <w:tcPr>
            <w:tcW w:w="16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exact"/>
              <w:ind w:left="0" w:leftChars="0" w:right="0" w:rightChars="0" w:firstLine="0" w:firstLineChars="0"/>
              <w:jc w:val="center"/>
              <w:rPr>
                <w:rFonts w:ascii="宋体" w:hAnsi="宋体" w:cs="宋体"/>
                <w:bCs/>
                <w:color w:val="auto"/>
                <w:kern w:val="2"/>
                <w:szCs w:val="24"/>
              </w:rPr>
            </w:pPr>
          </w:p>
        </w:tc>
        <w:tc>
          <w:tcPr>
            <w:tcW w:w="21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exact"/>
              <w:ind w:left="0" w:leftChars="0" w:right="0" w:rightChars="0" w:firstLine="0" w:firstLineChars="0"/>
              <w:jc w:val="center"/>
              <w:rPr>
                <w:rFonts w:ascii="宋体" w:hAnsi="宋体" w:cs="宋体"/>
                <w:bCs/>
                <w:color w:val="auto"/>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cs="宋体"/>
                <w:bCs/>
                <w:color w:val="auto"/>
                <w:kern w:val="2"/>
                <w:szCs w:val="24"/>
                <w:lang w:eastAsia="zh-CN"/>
              </w:rPr>
            </w:pPr>
          </w:p>
        </w:tc>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exact"/>
              <w:ind w:left="0" w:leftChars="0" w:right="0" w:rightChars="0" w:firstLine="0" w:firstLineChars="0"/>
              <w:jc w:val="center"/>
              <w:rPr>
                <w:rFonts w:ascii="宋体" w:hAnsi="宋体" w:cs="宋体"/>
                <w:bCs/>
                <w:color w:val="auto"/>
                <w:kern w:val="2"/>
                <w:szCs w:val="24"/>
              </w:rPr>
            </w:pPr>
          </w:p>
        </w:tc>
        <w:tc>
          <w:tcPr>
            <w:tcW w:w="16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exact"/>
              <w:ind w:left="0" w:leftChars="0" w:right="0" w:rightChars="0" w:firstLine="0" w:firstLineChars="0"/>
              <w:jc w:val="center"/>
              <w:rPr>
                <w:rFonts w:ascii="宋体" w:hAnsi="宋体" w:cs="宋体"/>
                <w:bCs/>
                <w:color w:val="auto"/>
                <w:kern w:val="2"/>
                <w:szCs w:val="24"/>
              </w:rPr>
            </w:pPr>
          </w:p>
        </w:tc>
        <w:tc>
          <w:tcPr>
            <w:tcW w:w="16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exact"/>
              <w:ind w:left="0" w:leftChars="0" w:right="0" w:rightChars="0" w:firstLine="0" w:firstLineChars="0"/>
              <w:jc w:val="center"/>
              <w:rPr>
                <w:rFonts w:ascii="宋体" w:hAnsi="宋体" w:cs="宋体"/>
                <w:bCs/>
                <w:color w:val="auto"/>
                <w:kern w:val="2"/>
                <w:szCs w:val="24"/>
              </w:rPr>
            </w:pPr>
          </w:p>
        </w:tc>
        <w:tc>
          <w:tcPr>
            <w:tcW w:w="21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exact"/>
              <w:ind w:left="0" w:leftChars="0" w:right="0" w:rightChars="0" w:firstLine="0" w:firstLineChars="0"/>
              <w:jc w:val="center"/>
              <w:rPr>
                <w:rFonts w:ascii="宋体" w:hAnsi="宋体" w:cs="宋体"/>
                <w:bCs/>
                <w:color w:val="auto"/>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cs="宋体"/>
                <w:bCs/>
                <w:color w:val="auto"/>
                <w:kern w:val="2"/>
                <w:szCs w:val="24"/>
                <w:lang w:eastAsia="zh-CN"/>
              </w:rPr>
            </w:pPr>
          </w:p>
        </w:tc>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exact"/>
              <w:ind w:left="0" w:leftChars="0" w:right="0" w:rightChars="0" w:firstLine="0" w:firstLineChars="0"/>
              <w:jc w:val="center"/>
              <w:rPr>
                <w:rFonts w:ascii="宋体" w:hAnsi="宋体" w:cs="宋体"/>
                <w:bCs/>
                <w:color w:val="auto"/>
                <w:kern w:val="2"/>
                <w:szCs w:val="24"/>
              </w:rPr>
            </w:pPr>
          </w:p>
        </w:tc>
        <w:tc>
          <w:tcPr>
            <w:tcW w:w="16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exact"/>
              <w:ind w:left="0" w:leftChars="0" w:right="0" w:rightChars="0" w:firstLine="0" w:firstLineChars="0"/>
              <w:jc w:val="center"/>
              <w:rPr>
                <w:rFonts w:ascii="宋体" w:hAnsi="宋体" w:cs="宋体"/>
                <w:bCs/>
                <w:color w:val="auto"/>
                <w:kern w:val="2"/>
                <w:szCs w:val="24"/>
              </w:rPr>
            </w:pPr>
          </w:p>
        </w:tc>
        <w:tc>
          <w:tcPr>
            <w:tcW w:w="16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exact"/>
              <w:ind w:left="0" w:leftChars="0" w:right="0" w:rightChars="0" w:firstLine="0" w:firstLineChars="0"/>
              <w:jc w:val="center"/>
              <w:rPr>
                <w:rFonts w:ascii="宋体" w:hAnsi="宋体" w:cs="宋体"/>
                <w:bCs/>
                <w:color w:val="auto"/>
                <w:kern w:val="2"/>
                <w:szCs w:val="24"/>
              </w:rPr>
            </w:pPr>
          </w:p>
        </w:tc>
        <w:tc>
          <w:tcPr>
            <w:tcW w:w="21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exact"/>
              <w:ind w:left="0" w:leftChars="0" w:right="0" w:rightChars="0" w:firstLine="0" w:firstLineChars="0"/>
              <w:jc w:val="center"/>
              <w:rPr>
                <w:rFonts w:ascii="宋体" w:hAnsi="宋体" w:cs="宋体"/>
                <w:bCs/>
                <w:color w:val="auto"/>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cs="宋体"/>
                <w:bCs/>
                <w:color w:val="auto"/>
                <w:kern w:val="2"/>
                <w:szCs w:val="24"/>
                <w:lang w:eastAsia="zh-CN"/>
              </w:rPr>
            </w:pPr>
          </w:p>
        </w:tc>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exact"/>
              <w:ind w:left="0" w:leftChars="0" w:right="0" w:rightChars="0" w:firstLine="0" w:firstLineChars="0"/>
              <w:jc w:val="center"/>
              <w:rPr>
                <w:rFonts w:ascii="宋体" w:hAnsi="宋体" w:cs="宋体"/>
                <w:bCs/>
                <w:color w:val="auto"/>
                <w:kern w:val="2"/>
                <w:szCs w:val="24"/>
              </w:rPr>
            </w:pPr>
          </w:p>
        </w:tc>
        <w:tc>
          <w:tcPr>
            <w:tcW w:w="16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exact"/>
              <w:ind w:left="0" w:leftChars="0" w:right="0" w:rightChars="0" w:firstLine="0" w:firstLineChars="0"/>
              <w:jc w:val="center"/>
              <w:rPr>
                <w:rFonts w:ascii="宋体" w:hAnsi="宋体" w:cs="宋体"/>
                <w:bCs/>
                <w:color w:val="auto"/>
                <w:kern w:val="2"/>
                <w:szCs w:val="24"/>
              </w:rPr>
            </w:pPr>
          </w:p>
        </w:tc>
        <w:tc>
          <w:tcPr>
            <w:tcW w:w="16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exact"/>
              <w:ind w:left="0" w:leftChars="0" w:right="0" w:rightChars="0" w:firstLine="0" w:firstLineChars="0"/>
              <w:jc w:val="center"/>
              <w:rPr>
                <w:rFonts w:ascii="宋体" w:hAnsi="宋体" w:cs="宋体"/>
                <w:bCs/>
                <w:color w:val="auto"/>
                <w:kern w:val="2"/>
                <w:szCs w:val="24"/>
              </w:rPr>
            </w:pPr>
          </w:p>
        </w:tc>
        <w:tc>
          <w:tcPr>
            <w:tcW w:w="21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exact"/>
              <w:ind w:left="0" w:leftChars="0" w:right="0" w:rightChars="0" w:firstLine="0" w:firstLineChars="0"/>
              <w:jc w:val="center"/>
              <w:rPr>
                <w:rFonts w:ascii="宋体" w:hAnsi="宋体" w:cs="宋体"/>
                <w:bCs/>
                <w:color w:val="auto"/>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cs="宋体"/>
                <w:bCs/>
                <w:color w:val="auto"/>
                <w:kern w:val="2"/>
                <w:szCs w:val="24"/>
                <w:lang w:eastAsia="zh-CN"/>
              </w:rPr>
            </w:pPr>
            <w:r>
              <w:rPr>
                <w:rFonts w:hint="eastAsia" w:ascii="宋体" w:hAnsi="宋体" w:cs="宋体"/>
                <w:bCs/>
                <w:color w:val="auto"/>
                <w:kern w:val="2"/>
                <w:szCs w:val="24"/>
                <w:lang w:eastAsia="zh-CN"/>
              </w:rPr>
              <w:t>……</w:t>
            </w:r>
          </w:p>
        </w:tc>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exact"/>
              <w:ind w:left="0" w:leftChars="0" w:right="0" w:rightChars="0" w:firstLine="0" w:firstLineChars="0"/>
              <w:jc w:val="center"/>
              <w:rPr>
                <w:rFonts w:ascii="宋体" w:hAnsi="宋体" w:cs="宋体"/>
                <w:bCs/>
                <w:color w:val="auto"/>
                <w:kern w:val="2"/>
                <w:szCs w:val="24"/>
              </w:rPr>
            </w:pPr>
          </w:p>
        </w:tc>
        <w:tc>
          <w:tcPr>
            <w:tcW w:w="16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exact"/>
              <w:ind w:left="0" w:leftChars="0" w:right="0" w:rightChars="0" w:firstLine="0" w:firstLineChars="0"/>
              <w:jc w:val="center"/>
              <w:rPr>
                <w:rFonts w:ascii="宋体" w:hAnsi="宋体" w:cs="宋体"/>
                <w:bCs/>
                <w:color w:val="auto"/>
                <w:kern w:val="2"/>
                <w:szCs w:val="24"/>
              </w:rPr>
            </w:pPr>
          </w:p>
        </w:tc>
        <w:tc>
          <w:tcPr>
            <w:tcW w:w="16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exact"/>
              <w:ind w:left="0" w:leftChars="0" w:right="0" w:rightChars="0" w:firstLine="0" w:firstLineChars="0"/>
              <w:jc w:val="center"/>
              <w:rPr>
                <w:rFonts w:ascii="宋体" w:hAnsi="宋体" w:cs="宋体"/>
                <w:bCs/>
                <w:color w:val="auto"/>
                <w:kern w:val="2"/>
                <w:szCs w:val="24"/>
              </w:rPr>
            </w:pPr>
          </w:p>
        </w:tc>
        <w:tc>
          <w:tcPr>
            <w:tcW w:w="21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exact"/>
              <w:ind w:left="0" w:leftChars="0" w:right="0" w:rightChars="0" w:firstLine="0" w:firstLineChars="0"/>
              <w:jc w:val="center"/>
              <w:rPr>
                <w:rFonts w:ascii="宋体" w:hAnsi="宋体" w:cs="宋体"/>
                <w:bCs/>
                <w:color w:val="auto"/>
                <w:kern w:val="2"/>
                <w:szCs w:val="24"/>
              </w:rPr>
            </w:pPr>
          </w:p>
        </w:tc>
      </w:tr>
    </w:tbl>
    <w:p>
      <w:pPr>
        <w:autoSpaceDE w:val="0"/>
        <w:autoSpaceDN w:val="0"/>
        <w:adjustRightInd w:val="0"/>
        <w:spacing w:line="110" w:lineRule="exact"/>
        <w:rPr>
          <w:color w:val="auto"/>
          <w:sz w:val="11"/>
          <w:szCs w:val="11"/>
        </w:rPr>
      </w:pPr>
    </w:p>
    <w:p>
      <w:pPr>
        <w:jc w:val="center"/>
        <w:rPr>
          <w:color w:val="auto"/>
        </w:rPr>
      </w:pPr>
    </w:p>
    <w:p>
      <w:pPr>
        <w:keepNext w:val="0"/>
        <w:keepLines w:val="0"/>
        <w:pageBreakBefore w:val="0"/>
        <w:widowControl w:val="0"/>
        <w:tabs>
          <w:tab w:val="center" w:pos="4499"/>
        </w:tabs>
        <w:kinsoku/>
        <w:wordWrap/>
        <w:overflowPunct/>
        <w:topLinePunct w:val="0"/>
        <w:autoSpaceDE/>
        <w:autoSpaceDN/>
        <w:bidi w:val="0"/>
        <w:adjustRightInd/>
        <w:snapToGrid/>
        <w:ind w:left="0" w:firstLine="482" w:firstLineChars="200"/>
        <w:textAlignment w:val="auto"/>
        <w:rPr>
          <w:rFonts w:hint="default" w:ascii="宋体" w:hAnsi="宋体" w:cs="宋体"/>
          <w:bCs/>
          <w:color w:val="auto"/>
          <w:szCs w:val="24"/>
          <w:lang w:val="en-US" w:eastAsia="zh-CN"/>
        </w:rPr>
      </w:pPr>
      <w:r>
        <w:rPr>
          <w:rFonts w:hint="eastAsia" w:ascii="宋体" w:hAnsi="宋体" w:cs="宋体"/>
          <w:b/>
          <w:bCs w:val="0"/>
          <w:color w:val="auto"/>
          <w:szCs w:val="24"/>
          <w:lang w:eastAsia="zh-CN"/>
        </w:rPr>
        <w:t>注：</w:t>
      </w:r>
      <w:r>
        <w:rPr>
          <w:rFonts w:hint="eastAsia" w:ascii="宋体" w:hAnsi="宋体" w:cs="宋体"/>
          <w:bCs/>
          <w:color w:val="auto"/>
          <w:szCs w:val="24"/>
          <w:lang w:eastAsia="zh-CN"/>
        </w:rPr>
        <w:t>“偏离说明”一栏必须写明偏离情况：</w:t>
      </w:r>
      <w:r>
        <w:rPr>
          <w:rFonts w:hint="eastAsia" w:ascii="宋体" w:hAnsi="宋体" w:cs="宋体"/>
          <w:b/>
          <w:bCs w:val="0"/>
          <w:color w:val="auto"/>
          <w:szCs w:val="24"/>
          <w:lang w:val="en-US" w:eastAsia="zh-CN"/>
        </w:rPr>
        <w:t>符合、正偏离或负偏离</w:t>
      </w:r>
      <w:r>
        <w:rPr>
          <w:rFonts w:hint="eastAsia" w:ascii="宋体" w:hAnsi="宋体" w:cs="宋体"/>
          <w:bCs/>
          <w:color w:val="auto"/>
          <w:szCs w:val="24"/>
          <w:lang w:val="en-US" w:eastAsia="zh-CN"/>
        </w:rPr>
        <w:t>，</w:t>
      </w:r>
      <w:r>
        <w:rPr>
          <w:rFonts w:hint="eastAsia" w:ascii="宋体" w:hAnsi="宋体" w:cs="宋体"/>
          <w:bCs/>
          <w:color w:val="auto"/>
          <w:szCs w:val="24"/>
          <w:lang w:eastAsia="zh-CN"/>
        </w:rPr>
        <w:t>否则视为不合格。</w:t>
      </w:r>
    </w:p>
    <w:p>
      <w:pPr>
        <w:pStyle w:val="2"/>
        <w:rPr>
          <w:rFonts w:hint="eastAsia" w:ascii="宋体" w:hAnsi="宋体" w:cs="宋体"/>
          <w:bCs/>
          <w:color w:val="auto"/>
          <w:szCs w:val="24"/>
          <w:lang w:eastAsia="zh-CN"/>
        </w:rPr>
      </w:pPr>
    </w:p>
    <w:p>
      <w:pPr>
        <w:pStyle w:val="2"/>
        <w:rPr>
          <w:rFonts w:hint="eastAsia" w:ascii="宋体" w:hAnsi="宋体" w:cs="宋体"/>
          <w:bCs/>
          <w:color w:val="auto"/>
          <w:szCs w:val="24"/>
          <w:lang w:eastAsia="zh-CN"/>
        </w:rPr>
      </w:pPr>
    </w:p>
    <w:p>
      <w:pPr>
        <w:tabs>
          <w:tab w:val="center" w:pos="4499"/>
        </w:tabs>
        <w:ind w:left="420"/>
        <w:jc w:val="right"/>
        <w:rPr>
          <w:rFonts w:hint="eastAsia" w:ascii="宋体" w:hAnsi="宋体" w:cs="宋体"/>
          <w:bCs/>
          <w:color w:val="auto"/>
          <w:szCs w:val="24"/>
          <w:lang w:eastAsia="zh-CN"/>
        </w:rPr>
      </w:pPr>
      <w:r>
        <w:rPr>
          <w:rFonts w:hint="eastAsia" w:ascii="宋体" w:hAnsi="宋体" w:cs="宋体"/>
          <w:bCs/>
          <w:color w:val="auto"/>
          <w:szCs w:val="24"/>
          <w:lang w:eastAsia="zh-CN"/>
        </w:rPr>
        <w:t>投标人名称：</w:t>
      </w:r>
      <w:r>
        <w:rPr>
          <w:rFonts w:hint="eastAsia" w:ascii="宋体" w:hAnsi="宋体" w:cs="宋体"/>
          <w:bCs/>
          <w:color w:val="auto"/>
          <w:szCs w:val="24"/>
          <w:u w:val="single"/>
          <w:lang w:eastAsia="zh-CN"/>
        </w:rPr>
        <w:t xml:space="preserve">                               </w:t>
      </w:r>
      <w:r>
        <w:rPr>
          <w:rFonts w:hint="eastAsia" w:ascii="宋体" w:hAnsi="宋体" w:cs="宋体"/>
          <w:bCs/>
          <w:color w:val="auto"/>
          <w:szCs w:val="24"/>
          <w:lang w:eastAsia="zh-CN"/>
        </w:rPr>
        <w:t>（</w:t>
      </w:r>
      <w:r>
        <w:rPr>
          <w:rFonts w:hint="eastAsia" w:ascii="宋体" w:hAnsi="宋体" w:cs="宋体"/>
          <w:bCs/>
          <w:color w:val="auto"/>
          <w:szCs w:val="24"/>
          <w:lang w:val="en-US" w:eastAsia="zh-CN"/>
        </w:rPr>
        <w:t>单位电子签章</w:t>
      </w:r>
      <w:r>
        <w:rPr>
          <w:rFonts w:hint="eastAsia" w:ascii="宋体" w:hAnsi="宋体" w:cs="宋体"/>
          <w:bCs/>
          <w:color w:val="auto"/>
          <w:szCs w:val="24"/>
          <w:lang w:eastAsia="zh-CN"/>
        </w:rPr>
        <w:t>）</w:t>
      </w:r>
    </w:p>
    <w:p>
      <w:pPr>
        <w:tabs>
          <w:tab w:val="center" w:pos="4499"/>
        </w:tabs>
        <w:ind w:left="420"/>
        <w:jc w:val="right"/>
        <w:rPr>
          <w:rFonts w:hint="eastAsia" w:ascii="宋体" w:hAnsi="宋体" w:cs="宋体"/>
          <w:bCs/>
          <w:color w:val="auto"/>
          <w:szCs w:val="24"/>
          <w:lang w:eastAsia="zh-CN"/>
        </w:rPr>
      </w:pPr>
      <w:r>
        <w:rPr>
          <w:rFonts w:hint="eastAsia" w:ascii="宋体" w:hAnsi="宋体" w:cs="宋体"/>
          <w:bCs/>
          <w:color w:val="auto"/>
          <w:szCs w:val="24"/>
          <w:lang w:eastAsia="zh-CN"/>
        </w:rPr>
        <w:t>法定代表人或被授权人：</w:t>
      </w:r>
      <w:r>
        <w:rPr>
          <w:rFonts w:hint="eastAsia" w:ascii="宋体" w:hAnsi="宋体" w:cs="宋体"/>
          <w:bCs/>
          <w:color w:val="auto"/>
          <w:szCs w:val="24"/>
          <w:u w:val="single"/>
          <w:lang w:eastAsia="zh-CN"/>
        </w:rPr>
        <w:t xml:space="preserve">                      </w:t>
      </w:r>
      <w:r>
        <w:rPr>
          <w:rFonts w:hint="eastAsia" w:ascii="宋体" w:hAnsi="宋体" w:cs="宋体"/>
          <w:bCs/>
          <w:color w:val="auto"/>
          <w:szCs w:val="24"/>
          <w:lang w:eastAsia="zh-CN"/>
        </w:rPr>
        <w:t>（签字或盖章）</w:t>
      </w:r>
    </w:p>
    <w:p>
      <w:pPr>
        <w:tabs>
          <w:tab w:val="center" w:pos="4499"/>
        </w:tabs>
        <w:ind w:left="420"/>
        <w:jc w:val="right"/>
        <w:rPr>
          <w:rFonts w:hint="eastAsia" w:ascii="宋体" w:hAnsi="宋体" w:cs="宋体"/>
          <w:bCs/>
          <w:color w:val="auto"/>
          <w:szCs w:val="24"/>
          <w:lang w:eastAsia="zh-CN"/>
        </w:rPr>
        <w:sectPr>
          <w:pgSz w:w="12240" w:h="15840"/>
          <w:pgMar w:top="1417" w:right="1417" w:bottom="1417" w:left="1417" w:header="0" w:footer="918" w:gutter="0"/>
          <w:pgBorders>
            <w:top w:val="none" w:sz="0" w:space="0"/>
            <w:left w:val="none" w:sz="0" w:space="0"/>
            <w:bottom w:val="none" w:sz="0" w:space="0"/>
            <w:right w:val="none" w:sz="0" w:space="0"/>
          </w:pgBorders>
          <w:cols w:equalWidth="0" w:num="1">
            <w:col w:w="8800"/>
          </w:cols>
        </w:sectPr>
      </w:pPr>
      <w:r>
        <w:rPr>
          <w:rFonts w:hint="eastAsia" w:ascii="宋体" w:hAnsi="宋体" w:cs="宋体"/>
          <w:bCs/>
          <w:color w:val="auto"/>
          <w:szCs w:val="24"/>
          <w:lang w:eastAsia="zh-CN"/>
        </w:rPr>
        <w:t>日  期：</w:t>
      </w:r>
      <w:r>
        <w:rPr>
          <w:rFonts w:hint="eastAsia" w:ascii="宋体" w:hAnsi="宋体" w:cs="宋体"/>
          <w:bCs/>
          <w:color w:val="auto"/>
          <w:szCs w:val="24"/>
          <w:u w:val="single"/>
          <w:lang w:val="en-US" w:eastAsia="zh-CN"/>
        </w:rPr>
        <w:t xml:space="preserve">    </w:t>
      </w:r>
      <w:r>
        <w:rPr>
          <w:rFonts w:hint="eastAsia" w:ascii="宋体" w:hAnsi="宋体" w:cs="宋体"/>
          <w:bCs/>
          <w:color w:val="auto"/>
          <w:szCs w:val="24"/>
          <w:lang w:eastAsia="zh-CN"/>
        </w:rPr>
        <w:t>年</w:t>
      </w:r>
      <w:r>
        <w:rPr>
          <w:rFonts w:hint="eastAsia" w:ascii="宋体" w:hAnsi="宋体" w:cs="宋体"/>
          <w:bCs/>
          <w:color w:val="auto"/>
          <w:szCs w:val="24"/>
          <w:u w:val="single"/>
          <w:lang w:eastAsia="zh-CN"/>
        </w:rPr>
        <w:t xml:space="preserve">   </w:t>
      </w:r>
      <w:r>
        <w:rPr>
          <w:rFonts w:hint="eastAsia" w:ascii="宋体" w:hAnsi="宋体" w:cs="宋体"/>
          <w:bCs/>
          <w:color w:val="auto"/>
          <w:szCs w:val="24"/>
          <w:lang w:eastAsia="zh-CN"/>
        </w:rPr>
        <w:t>月</w:t>
      </w:r>
      <w:r>
        <w:rPr>
          <w:rFonts w:hint="eastAsia" w:ascii="宋体" w:hAnsi="宋体" w:cs="宋体"/>
          <w:bCs/>
          <w:color w:val="auto"/>
          <w:szCs w:val="24"/>
          <w:u w:val="single"/>
          <w:lang w:eastAsia="zh-CN"/>
        </w:rPr>
        <w:t xml:space="preserve"> </w:t>
      </w:r>
      <w:r>
        <w:rPr>
          <w:rFonts w:hint="eastAsia" w:ascii="宋体" w:hAnsi="宋体" w:cs="宋体"/>
          <w:bCs/>
          <w:color w:val="auto"/>
          <w:szCs w:val="24"/>
          <w:u w:val="single"/>
          <w:lang w:val="en-US" w:eastAsia="zh-CN"/>
        </w:rPr>
        <w:t xml:space="preserve">  </w:t>
      </w:r>
      <w:r>
        <w:rPr>
          <w:rFonts w:hint="eastAsia" w:ascii="宋体" w:hAnsi="宋体" w:cs="宋体"/>
          <w:bCs/>
          <w:color w:val="auto"/>
          <w:szCs w:val="24"/>
          <w:u w:val="single"/>
          <w:lang w:eastAsia="zh-CN"/>
        </w:rPr>
        <w:t xml:space="preserve">  </w:t>
      </w:r>
      <w:r>
        <w:rPr>
          <w:rFonts w:hint="eastAsia" w:ascii="宋体" w:hAnsi="宋体" w:cs="宋体"/>
          <w:bCs/>
          <w:color w:val="auto"/>
          <w:szCs w:val="24"/>
          <w:lang w:eastAsia="zh-CN"/>
        </w:rPr>
        <w:t>日</w:t>
      </w:r>
    </w:p>
    <w:p>
      <w:pPr>
        <w:pStyle w:val="2"/>
        <w:ind w:left="0" w:leftChars="0" w:right="0" w:rightChars="0" w:firstLine="0" w:firstLineChars="0"/>
        <w:jc w:val="center"/>
        <w:rPr>
          <w:rFonts w:hint="eastAsia" w:ascii="宋体" w:hAnsi="宋体" w:eastAsia="宋体" w:cs="宋体"/>
          <w:b/>
          <w:bCs/>
          <w:color w:val="auto"/>
          <w:sz w:val="28"/>
          <w:szCs w:val="24"/>
          <w:lang w:val="en-US" w:eastAsia="zh-CN" w:bidi="ar-SA"/>
        </w:rPr>
      </w:pPr>
      <w:r>
        <w:rPr>
          <w:rFonts w:hint="eastAsia" w:ascii="宋体" w:hAnsi="宋体" w:eastAsia="宋体" w:cs="宋体"/>
          <w:b/>
          <w:bCs/>
          <w:color w:val="auto"/>
          <w:sz w:val="28"/>
          <w:szCs w:val="24"/>
          <w:lang w:val="en-US" w:eastAsia="zh-CN" w:bidi="ar-SA"/>
        </w:rPr>
        <w:t>2、技术偏离表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2262"/>
        <w:gridCol w:w="2888"/>
        <w:gridCol w:w="2502"/>
        <w:gridCol w:w="2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8" w:type="dxa"/>
            <w:tcBorders>
              <w:top w:val="single" w:color="auto" w:sz="4" w:space="0"/>
              <w:left w:val="single" w:color="auto" w:sz="4" w:space="0"/>
              <w:bottom w:val="single" w:color="auto" w:sz="4" w:space="0"/>
              <w:right w:val="single" w:color="auto" w:sz="4" w:space="0"/>
            </w:tcBorders>
            <w:noWrap w:val="0"/>
            <w:vAlign w:val="center"/>
          </w:tcPr>
          <w:p>
            <w:pPr>
              <w:pStyle w:val="2"/>
              <w:ind w:left="0" w:leftChars="0" w:right="0" w:rightChars="0" w:firstLine="0" w:firstLineChars="0"/>
              <w:jc w:val="center"/>
              <w:rPr>
                <w:rFonts w:hint="eastAsia" w:ascii="宋体" w:hAnsi="宋体" w:cs="宋体"/>
                <w:b/>
                <w:bCs w:val="0"/>
                <w:color w:val="auto"/>
                <w:szCs w:val="24"/>
                <w:lang w:eastAsia="zh-CN"/>
              </w:rPr>
            </w:pPr>
            <w:r>
              <w:rPr>
                <w:rFonts w:hint="eastAsia" w:ascii="宋体" w:hAnsi="宋体" w:cs="宋体"/>
                <w:b/>
                <w:bCs w:val="0"/>
                <w:color w:val="auto"/>
                <w:szCs w:val="24"/>
                <w:lang w:eastAsia="zh-CN"/>
              </w:rPr>
              <w:t>序号</w:t>
            </w:r>
          </w:p>
        </w:tc>
        <w:tc>
          <w:tcPr>
            <w:tcW w:w="2262" w:type="dxa"/>
            <w:tcBorders>
              <w:top w:val="single" w:color="auto" w:sz="4" w:space="0"/>
              <w:left w:val="single" w:color="auto" w:sz="4" w:space="0"/>
              <w:bottom w:val="single" w:color="auto" w:sz="4" w:space="0"/>
              <w:right w:val="single" w:color="auto" w:sz="4" w:space="0"/>
            </w:tcBorders>
            <w:noWrap w:val="0"/>
            <w:vAlign w:val="center"/>
          </w:tcPr>
          <w:p>
            <w:pPr>
              <w:pStyle w:val="2"/>
              <w:ind w:left="0" w:leftChars="0" w:right="0" w:rightChars="0" w:firstLine="0" w:firstLineChars="0"/>
              <w:jc w:val="center"/>
              <w:rPr>
                <w:rFonts w:hint="eastAsia" w:ascii="宋体" w:hAnsi="宋体" w:cs="宋体"/>
                <w:b/>
                <w:bCs w:val="0"/>
                <w:color w:val="auto"/>
                <w:szCs w:val="24"/>
                <w:lang w:eastAsia="zh-CN"/>
              </w:rPr>
            </w:pPr>
            <w:r>
              <w:rPr>
                <w:rFonts w:hint="eastAsia" w:ascii="宋体" w:hAnsi="宋体" w:cs="宋体"/>
                <w:b/>
                <w:bCs w:val="0"/>
                <w:color w:val="auto"/>
                <w:szCs w:val="24"/>
                <w:lang w:val="en-US" w:eastAsia="zh-CN"/>
              </w:rPr>
              <w:t>招标文件</w:t>
            </w:r>
            <w:r>
              <w:rPr>
                <w:rFonts w:hint="eastAsia" w:cs="宋体"/>
                <w:b/>
                <w:bCs w:val="0"/>
                <w:color w:val="auto"/>
                <w:szCs w:val="24"/>
                <w:lang w:val="en-US" w:eastAsia="zh-CN"/>
              </w:rPr>
              <w:t>参数</w:t>
            </w:r>
            <w:r>
              <w:rPr>
                <w:rFonts w:hint="eastAsia" w:ascii="宋体" w:hAnsi="宋体" w:cs="宋体"/>
                <w:b/>
                <w:bCs w:val="0"/>
                <w:color w:val="auto"/>
                <w:szCs w:val="24"/>
                <w:lang w:val="en-US" w:eastAsia="zh-CN"/>
              </w:rPr>
              <w:t>要求</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pStyle w:val="2"/>
              <w:ind w:left="0" w:leftChars="0" w:right="0" w:rightChars="0" w:firstLine="0" w:firstLineChars="0"/>
              <w:jc w:val="center"/>
              <w:rPr>
                <w:rFonts w:hint="eastAsia" w:ascii="宋体" w:hAnsi="宋体" w:cs="宋体"/>
                <w:b/>
                <w:bCs w:val="0"/>
                <w:color w:val="auto"/>
                <w:szCs w:val="24"/>
                <w:lang w:val="en-US" w:eastAsia="zh-CN"/>
              </w:rPr>
            </w:pPr>
            <w:r>
              <w:rPr>
                <w:rFonts w:hint="eastAsia" w:ascii="宋体" w:hAnsi="宋体" w:cs="宋体"/>
                <w:b/>
                <w:bCs w:val="0"/>
                <w:color w:val="auto"/>
                <w:szCs w:val="24"/>
                <w:lang w:val="en-US" w:eastAsia="zh-CN"/>
              </w:rPr>
              <w:t>投标文件中</w:t>
            </w:r>
            <w:r>
              <w:rPr>
                <w:rFonts w:hint="eastAsia" w:cs="宋体"/>
                <w:b/>
                <w:bCs w:val="0"/>
                <w:color w:val="auto"/>
                <w:szCs w:val="24"/>
                <w:lang w:val="en-US" w:eastAsia="zh-CN"/>
              </w:rPr>
              <w:t>对应</w:t>
            </w:r>
            <w:r>
              <w:rPr>
                <w:rFonts w:hint="eastAsia" w:ascii="宋体" w:hAnsi="宋体" w:cs="宋体"/>
                <w:b/>
                <w:bCs w:val="0"/>
                <w:color w:val="auto"/>
                <w:szCs w:val="24"/>
                <w:lang w:val="en-US" w:eastAsia="zh-CN"/>
              </w:rPr>
              <w:t>技术参数</w:t>
            </w:r>
          </w:p>
        </w:tc>
        <w:tc>
          <w:tcPr>
            <w:tcW w:w="2502" w:type="dxa"/>
            <w:tcBorders>
              <w:top w:val="single" w:color="auto" w:sz="4" w:space="0"/>
              <w:left w:val="single" w:color="auto" w:sz="4" w:space="0"/>
              <w:bottom w:val="single" w:color="auto" w:sz="4" w:space="0"/>
              <w:right w:val="single" w:color="auto" w:sz="4" w:space="0"/>
            </w:tcBorders>
            <w:noWrap w:val="0"/>
            <w:vAlign w:val="center"/>
          </w:tcPr>
          <w:p>
            <w:pPr>
              <w:pStyle w:val="2"/>
              <w:ind w:left="0" w:leftChars="0" w:right="0" w:rightChars="0" w:firstLine="0" w:firstLineChars="0"/>
              <w:jc w:val="center"/>
              <w:rPr>
                <w:rFonts w:hint="eastAsia" w:ascii="宋体" w:hAnsi="宋体" w:cs="宋体"/>
                <w:b/>
                <w:bCs w:val="0"/>
                <w:color w:val="auto"/>
                <w:szCs w:val="24"/>
                <w:lang w:val="en-US" w:eastAsia="zh-CN"/>
              </w:rPr>
            </w:pPr>
            <w:r>
              <w:rPr>
                <w:rFonts w:hint="eastAsia" w:ascii="宋体" w:hAnsi="宋体" w:cs="宋体"/>
                <w:b/>
                <w:bCs w:val="0"/>
                <w:color w:val="auto"/>
                <w:szCs w:val="24"/>
                <w:lang w:val="en-US" w:eastAsia="zh-CN"/>
              </w:rPr>
              <w:t>技术支持资料对应页码</w:t>
            </w:r>
          </w:p>
        </w:tc>
        <w:tc>
          <w:tcPr>
            <w:tcW w:w="2343" w:type="dxa"/>
            <w:tcBorders>
              <w:top w:val="single" w:color="auto" w:sz="4" w:space="0"/>
              <w:left w:val="single" w:color="auto" w:sz="4" w:space="0"/>
              <w:bottom w:val="single" w:color="auto" w:sz="4" w:space="0"/>
              <w:right w:val="single" w:color="auto" w:sz="4" w:space="0"/>
            </w:tcBorders>
            <w:noWrap w:val="0"/>
            <w:vAlign w:val="center"/>
          </w:tcPr>
          <w:p>
            <w:pPr>
              <w:pStyle w:val="2"/>
              <w:ind w:left="0" w:leftChars="0" w:right="0" w:rightChars="0" w:firstLine="0" w:firstLineChars="0"/>
              <w:jc w:val="center"/>
              <w:rPr>
                <w:rFonts w:hint="eastAsia" w:ascii="宋体" w:hAnsi="宋体" w:cs="宋体"/>
                <w:b/>
                <w:bCs w:val="0"/>
                <w:color w:val="auto"/>
                <w:szCs w:val="24"/>
                <w:lang w:eastAsia="zh-CN"/>
              </w:rPr>
            </w:pPr>
            <w:r>
              <w:rPr>
                <w:rFonts w:hint="eastAsia" w:ascii="宋体" w:hAnsi="宋体" w:cs="宋体"/>
                <w:b/>
                <w:bCs w:val="0"/>
                <w:color w:val="auto"/>
                <w:szCs w:val="24"/>
                <w:lang w:eastAsia="zh-CN"/>
              </w:rPr>
              <w:t>偏</w:t>
            </w:r>
            <w:r>
              <w:rPr>
                <w:rFonts w:hint="eastAsia" w:ascii="宋体" w:hAnsi="宋体" w:cs="宋体"/>
                <w:b/>
                <w:bCs w:val="0"/>
                <w:color w:val="auto"/>
                <w:szCs w:val="24"/>
                <w:lang w:val="en-US" w:eastAsia="zh-CN"/>
              </w:rPr>
              <w:t>离</w:t>
            </w:r>
            <w:r>
              <w:rPr>
                <w:rFonts w:hint="eastAsia" w:ascii="宋体" w:hAnsi="宋体" w:cs="宋体"/>
                <w:b/>
                <w:bCs w:val="0"/>
                <w:color w:val="auto"/>
                <w:szCs w:val="24"/>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8" w:type="dxa"/>
            <w:tcBorders>
              <w:top w:val="single" w:color="auto" w:sz="4" w:space="0"/>
              <w:left w:val="single" w:color="auto" w:sz="4" w:space="0"/>
              <w:bottom w:val="single" w:color="auto" w:sz="4" w:space="0"/>
              <w:right w:val="single" w:color="auto" w:sz="4" w:space="0"/>
            </w:tcBorders>
            <w:noWrap w:val="0"/>
            <w:vAlign w:val="center"/>
          </w:tcPr>
          <w:p>
            <w:pPr>
              <w:pStyle w:val="2"/>
              <w:ind w:left="0" w:leftChars="0" w:right="0" w:rightChars="0" w:firstLine="0" w:firstLineChars="0"/>
              <w:jc w:val="center"/>
              <w:rPr>
                <w:rFonts w:hint="eastAsia" w:ascii="宋体" w:hAnsi="宋体" w:cs="宋体"/>
                <w:bCs/>
                <w:color w:val="auto"/>
                <w:szCs w:val="24"/>
                <w:lang w:eastAsia="zh-CN"/>
              </w:rPr>
            </w:pPr>
          </w:p>
        </w:tc>
        <w:tc>
          <w:tcPr>
            <w:tcW w:w="22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auto"/>
                <w:sz w:val="24"/>
                <w:szCs w:val="24"/>
                <w:lang w:val="en-US" w:eastAsia="zh-CN" w:bidi="ar-SA"/>
              </w:rPr>
            </w:pPr>
          </w:p>
        </w:tc>
        <w:tc>
          <w:tcPr>
            <w:tcW w:w="2888"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ascii="宋体" w:hAnsi="宋体" w:cs="宋体"/>
                <w:bCs/>
                <w:color w:val="auto"/>
                <w:szCs w:val="24"/>
                <w:lang w:eastAsia="zh-CN"/>
              </w:rPr>
            </w:pPr>
          </w:p>
        </w:tc>
        <w:tc>
          <w:tcPr>
            <w:tcW w:w="2502"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ascii="宋体" w:hAnsi="宋体" w:cs="宋体"/>
                <w:bCs/>
                <w:color w:val="auto"/>
                <w:szCs w:val="24"/>
                <w:lang w:eastAsia="zh-CN"/>
              </w:rPr>
            </w:pPr>
          </w:p>
        </w:tc>
        <w:tc>
          <w:tcPr>
            <w:tcW w:w="2343"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ascii="宋体" w:hAnsi="宋体" w:cs="宋体"/>
                <w:bCs/>
                <w:color w:val="auto"/>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8" w:type="dxa"/>
            <w:tcBorders>
              <w:top w:val="single" w:color="auto" w:sz="4" w:space="0"/>
              <w:left w:val="single" w:color="auto" w:sz="4" w:space="0"/>
              <w:bottom w:val="single" w:color="auto" w:sz="4" w:space="0"/>
              <w:right w:val="single" w:color="auto" w:sz="4" w:space="0"/>
            </w:tcBorders>
            <w:noWrap w:val="0"/>
            <w:vAlign w:val="center"/>
          </w:tcPr>
          <w:p>
            <w:pPr>
              <w:pStyle w:val="2"/>
              <w:ind w:left="0" w:leftChars="0" w:right="0" w:rightChars="0" w:firstLine="0" w:firstLineChars="0"/>
              <w:jc w:val="center"/>
              <w:rPr>
                <w:rFonts w:hint="eastAsia" w:ascii="宋体" w:hAnsi="宋体" w:cs="宋体"/>
                <w:bCs/>
                <w:color w:val="auto"/>
                <w:szCs w:val="24"/>
                <w:lang w:eastAsia="zh-CN"/>
              </w:rPr>
            </w:pPr>
          </w:p>
        </w:tc>
        <w:tc>
          <w:tcPr>
            <w:tcW w:w="2262"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ascii="宋体" w:hAnsi="宋体" w:cs="宋体"/>
                <w:bCs/>
                <w:color w:val="auto"/>
                <w:szCs w:val="24"/>
                <w:lang w:eastAsia="zh-CN"/>
              </w:rPr>
            </w:pPr>
          </w:p>
        </w:tc>
        <w:tc>
          <w:tcPr>
            <w:tcW w:w="2888"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ascii="宋体" w:hAnsi="宋体" w:cs="宋体"/>
                <w:bCs/>
                <w:color w:val="auto"/>
                <w:szCs w:val="24"/>
                <w:lang w:eastAsia="zh-CN"/>
              </w:rPr>
            </w:pPr>
          </w:p>
        </w:tc>
        <w:tc>
          <w:tcPr>
            <w:tcW w:w="2502"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ascii="宋体" w:hAnsi="宋体" w:cs="宋体"/>
                <w:bCs/>
                <w:color w:val="auto"/>
                <w:szCs w:val="24"/>
                <w:lang w:eastAsia="zh-CN"/>
              </w:rPr>
            </w:pPr>
          </w:p>
        </w:tc>
        <w:tc>
          <w:tcPr>
            <w:tcW w:w="2343"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ascii="宋体" w:hAnsi="宋体" w:cs="宋体"/>
                <w:bCs/>
                <w:color w:val="auto"/>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8" w:type="dxa"/>
            <w:tcBorders>
              <w:top w:val="single" w:color="auto" w:sz="4" w:space="0"/>
              <w:left w:val="single" w:color="auto" w:sz="4" w:space="0"/>
              <w:bottom w:val="single" w:color="auto" w:sz="4" w:space="0"/>
              <w:right w:val="single" w:color="auto" w:sz="4" w:space="0"/>
            </w:tcBorders>
            <w:noWrap w:val="0"/>
            <w:vAlign w:val="center"/>
          </w:tcPr>
          <w:p>
            <w:pPr>
              <w:pStyle w:val="2"/>
              <w:ind w:left="0" w:leftChars="0" w:right="0" w:rightChars="0" w:firstLine="0" w:firstLineChars="0"/>
              <w:jc w:val="center"/>
              <w:rPr>
                <w:rFonts w:hint="eastAsia" w:ascii="宋体" w:hAnsi="宋体" w:cs="宋体"/>
                <w:bCs/>
                <w:color w:val="auto"/>
                <w:szCs w:val="24"/>
                <w:lang w:eastAsia="zh-CN"/>
              </w:rPr>
            </w:pPr>
          </w:p>
        </w:tc>
        <w:tc>
          <w:tcPr>
            <w:tcW w:w="2262"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ascii="宋体" w:hAnsi="宋体" w:cs="宋体"/>
                <w:bCs/>
                <w:color w:val="auto"/>
                <w:szCs w:val="24"/>
                <w:lang w:eastAsia="zh-CN"/>
              </w:rPr>
            </w:pPr>
          </w:p>
        </w:tc>
        <w:tc>
          <w:tcPr>
            <w:tcW w:w="2888"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ascii="宋体" w:hAnsi="宋体" w:cs="宋体"/>
                <w:bCs/>
                <w:color w:val="auto"/>
                <w:szCs w:val="24"/>
                <w:lang w:eastAsia="zh-CN"/>
              </w:rPr>
            </w:pPr>
          </w:p>
        </w:tc>
        <w:tc>
          <w:tcPr>
            <w:tcW w:w="2502"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ascii="宋体" w:hAnsi="宋体" w:cs="宋体"/>
                <w:bCs/>
                <w:color w:val="auto"/>
                <w:szCs w:val="24"/>
                <w:lang w:eastAsia="zh-CN"/>
              </w:rPr>
            </w:pPr>
          </w:p>
        </w:tc>
        <w:tc>
          <w:tcPr>
            <w:tcW w:w="2343"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ascii="宋体" w:hAnsi="宋体" w:cs="宋体"/>
                <w:bCs/>
                <w:color w:val="auto"/>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8" w:type="dxa"/>
            <w:tcBorders>
              <w:top w:val="single" w:color="auto" w:sz="4" w:space="0"/>
              <w:left w:val="single" w:color="auto" w:sz="4" w:space="0"/>
              <w:bottom w:val="single" w:color="auto" w:sz="4" w:space="0"/>
              <w:right w:val="single" w:color="auto" w:sz="4" w:space="0"/>
            </w:tcBorders>
            <w:noWrap w:val="0"/>
            <w:vAlign w:val="center"/>
          </w:tcPr>
          <w:p>
            <w:pPr>
              <w:pStyle w:val="2"/>
              <w:ind w:left="0" w:leftChars="0" w:right="0" w:rightChars="0" w:firstLine="0" w:firstLineChars="0"/>
              <w:jc w:val="center"/>
              <w:rPr>
                <w:rFonts w:hint="eastAsia" w:cs="宋体"/>
                <w:bCs/>
                <w:color w:val="auto"/>
                <w:szCs w:val="24"/>
                <w:lang w:val="en-US" w:eastAsia="zh-CN"/>
              </w:rPr>
            </w:pPr>
          </w:p>
        </w:tc>
        <w:tc>
          <w:tcPr>
            <w:tcW w:w="2262"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ascii="宋体" w:hAnsi="宋体" w:cs="宋体"/>
                <w:bCs/>
                <w:color w:val="auto"/>
                <w:szCs w:val="24"/>
                <w:lang w:eastAsia="zh-CN"/>
              </w:rPr>
            </w:pPr>
          </w:p>
        </w:tc>
        <w:tc>
          <w:tcPr>
            <w:tcW w:w="2888"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ascii="宋体" w:hAnsi="宋体" w:cs="宋体"/>
                <w:bCs/>
                <w:color w:val="auto"/>
                <w:szCs w:val="24"/>
                <w:lang w:eastAsia="zh-CN"/>
              </w:rPr>
            </w:pPr>
          </w:p>
        </w:tc>
        <w:tc>
          <w:tcPr>
            <w:tcW w:w="2502"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ascii="宋体" w:hAnsi="宋体" w:cs="宋体"/>
                <w:bCs/>
                <w:color w:val="auto"/>
                <w:szCs w:val="24"/>
                <w:lang w:eastAsia="zh-CN"/>
              </w:rPr>
            </w:pPr>
          </w:p>
        </w:tc>
        <w:tc>
          <w:tcPr>
            <w:tcW w:w="2343"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ascii="宋体" w:hAnsi="宋体" w:cs="宋体"/>
                <w:bCs/>
                <w:color w:val="auto"/>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8" w:type="dxa"/>
            <w:tcBorders>
              <w:top w:val="single" w:color="auto" w:sz="4" w:space="0"/>
              <w:left w:val="single" w:color="auto" w:sz="4" w:space="0"/>
              <w:bottom w:val="single" w:color="auto" w:sz="4" w:space="0"/>
              <w:right w:val="single" w:color="auto" w:sz="4" w:space="0"/>
            </w:tcBorders>
            <w:noWrap w:val="0"/>
            <w:vAlign w:val="center"/>
          </w:tcPr>
          <w:p>
            <w:pPr>
              <w:pStyle w:val="2"/>
              <w:ind w:left="0" w:leftChars="0" w:right="0" w:rightChars="0" w:firstLine="0" w:firstLineChars="0"/>
              <w:jc w:val="center"/>
              <w:rPr>
                <w:rFonts w:hint="eastAsia" w:cs="宋体"/>
                <w:bCs/>
                <w:color w:val="auto"/>
                <w:szCs w:val="24"/>
                <w:lang w:val="en-US" w:eastAsia="zh-CN"/>
              </w:rPr>
            </w:pPr>
          </w:p>
        </w:tc>
        <w:tc>
          <w:tcPr>
            <w:tcW w:w="2262"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ascii="宋体" w:hAnsi="宋体" w:cs="宋体"/>
                <w:bCs/>
                <w:color w:val="auto"/>
                <w:szCs w:val="24"/>
                <w:lang w:eastAsia="zh-CN"/>
              </w:rPr>
            </w:pPr>
          </w:p>
        </w:tc>
        <w:tc>
          <w:tcPr>
            <w:tcW w:w="2888"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ascii="宋体" w:hAnsi="宋体" w:cs="宋体"/>
                <w:bCs/>
                <w:color w:val="auto"/>
                <w:szCs w:val="24"/>
                <w:lang w:eastAsia="zh-CN"/>
              </w:rPr>
            </w:pPr>
          </w:p>
        </w:tc>
        <w:tc>
          <w:tcPr>
            <w:tcW w:w="2502"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ascii="宋体" w:hAnsi="宋体" w:cs="宋体"/>
                <w:bCs/>
                <w:color w:val="auto"/>
                <w:szCs w:val="24"/>
                <w:lang w:eastAsia="zh-CN"/>
              </w:rPr>
            </w:pPr>
          </w:p>
        </w:tc>
        <w:tc>
          <w:tcPr>
            <w:tcW w:w="2343"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ascii="宋体" w:hAnsi="宋体" w:cs="宋体"/>
                <w:bCs/>
                <w:color w:val="auto"/>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8" w:type="dxa"/>
            <w:tcBorders>
              <w:top w:val="single" w:color="auto" w:sz="4" w:space="0"/>
              <w:left w:val="single" w:color="auto" w:sz="4" w:space="0"/>
              <w:bottom w:val="single" w:color="auto" w:sz="4" w:space="0"/>
              <w:right w:val="single" w:color="auto" w:sz="4" w:space="0"/>
            </w:tcBorders>
            <w:noWrap w:val="0"/>
            <w:vAlign w:val="center"/>
          </w:tcPr>
          <w:p>
            <w:pPr>
              <w:pStyle w:val="2"/>
              <w:ind w:left="0" w:leftChars="0" w:right="0" w:rightChars="0" w:firstLine="0" w:firstLineChars="0"/>
              <w:jc w:val="center"/>
              <w:rPr>
                <w:rFonts w:hint="eastAsia" w:cs="宋体"/>
                <w:bCs/>
                <w:color w:val="auto"/>
                <w:szCs w:val="24"/>
                <w:lang w:val="en-US" w:eastAsia="zh-CN"/>
              </w:rPr>
            </w:pPr>
          </w:p>
        </w:tc>
        <w:tc>
          <w:tcPr>
            <w:tcW w:w="2262"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ascii="宋体" w:hAnsi="宋体" w:cs="宋体"/>
                <w:bCs/>
                <w:color w:val="auto"/>
                <w:szCs w:val="24"/>
                <w:lang w:eastAsia="zh-CN"/>
              </w:rPr>
            </w:pPr>
          </w:p>
        </w:tc>
        <w:tc>
          <w:tcPr>
            <w:tcW w:w="2888"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ascii="宋体" w:hAnsi="宋体" w:cs="宋体"/>
                <w:bCs/>
                <w:color w:val="auto"/>
                <w:szCs w:val="24"/>
                <w:lang w:eastAsia="zh-CN"/>
              </w:rPr>
            </w:pPr>
          </w:p>
        </w:tc>
        <w:tc>
          <w:tcPr>
            <w:tcW w:w="2502"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ascii="宋体" w:hAnsi="宋体" w:cs="宋体"/>
                <w:bCs/>
                <w:color w:val="auto"/>
                <w:szCs w:val="24"/>
                <w:lang w:eastAsia="zh-CN"/>
              </w:rPr>
            </w:pPr>
          </w:p>
        </w:tc>
        <w:tc>
          <w:tcPr>
            <w:tcW w:w="2343"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ascii="宋体" w:hAnsi="宋体" w:cs="宋体"/>
                <w:bCs/>
                <w:color w:val="auto"/>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8" w:type="dxa"/>
            <w:tcBorders>
              <w:top w:val="single" w:color="auto" w:sz="4" w:space="0"/>
              <w:left w:val="single" w:color="auto" w:sz="4" w:space="0"/>
              <w:bottom w:val="single" w:color="auto" w:sz="4" w:space="0"/>
              <w:right w:val="single" w:color="auto" w:sz="4" w:space="0"/>
            </w:tcBorders>
            <w:noWrap w:val="0"/>
            <w:vAlign w:val="center"/>
          </w:tcPr>
          <w:p>
            <w:pPr>
              <w:pStyle w:val="2"/>
              <w:ind w:left="0" w:leftChars="0" w:right="0" w:rightChars="0" w:firstLine="0" w:firstLineChars="0"/>
              <w:jc w:val="center"/>
              <w:rPr>
                <w:rFonts w:hint="eastAsia" w:cs="宋体"/>
                <w:bCs/>
                <w:color w:val="auto"/>
                <w:szCs w:val="24"/>
                <w:lang w:val="en-US" w:eastAsia="zh-CN"/>
              </w:rPr>
            </w:pPr>
          </w:p>
        </w:tc>
        <w:tc>
          <w:tcPr>
            <w:tcW w:w="2262"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ascii="宋体" w:hAnsi="宋体" w:cs="宋体"/>
                <w:bCs/>
                <w:color w:val="auto"/>
                <w:szCs w:val="24"/>
                <w:lang w:eastAsia="zh-CN"/>
              </w:rPr>
            </w:pPr>
          </w:p>
        </w:tc>
        <w:tc>
          <w:tcPr>
            <w:tcW w:w="2888"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ascii="宋体" w:hAnsi="宋体" w:cs="宋体"/>
                <w:bCs/>
                <w:color w:val="auto"/>
                <w:szCs w:val="24"/>
                <w:lang w:eastAsia="zh-CN"/>
              </w:rPr>
            </w:pPr>
          </w:p>
        </w:tc>
        <w:tc>
          <w:tcPr>
            <w:tcW w:w="2502"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ascii="宋体" w:hAnsi="宋体" w:cs="宋体"/>
                <w:bCs/>
                <w:color w:val="auto"/>
                <w:szCs w:val="24"/>
                <w:lang w:eastAsia="zh-CN"/>
              </w:rPr>
            </w:pPr>
          </w:p>
        </w:tc>
        <w:tc>
          <w:tcPr>
            <w:tcW w:w="2343"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ascii="宋体" w:hAnsi="宋体" w:cs="宋体"/>
                <w:bCs/>
                <w:color w:val="auto"/>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8" w:type="dxa"/>
            <w:tcBorders>
              <w:top w:val="single" w:color="auto" w:sz="4" w:space="0"/>
              <w:left w:val="single" w:color="auto" w:sz="4" w:space="0"/>
              <w:bottom w:val="single" w:color="auto" w:sz="4" w:space="0"/>
              <w:right w:val="single" w:color="auto" w:sz="4" w:space="0"/>
            </w:tcBorders>
            <w:noWrap w:val="0"/>
            <w:vAlign w:val="center"/>
          </w:tcPr>
          <w:p>
            <w:pPr>
              <w:pStyle w:val="2"/>
              <w:ind w:left="0" w:leftChars="0" w:right="0" w:rightChars="0" w:firstLine="0" w:firstLineChars="0"/>
              <w:jc w:val="center"/>
              <w:rPr>
                <w:rFonts w:hint="eastAsia" w:cs="宋体"/>
                <w:bCs/>
                <w:color w:val="auto"/>
                <w:szCs w:val="24"/>
                <w:lang w:val="en-US" w:eastAsia="zh-CN"/>
              </w:rPr>
            </w:pPr>
            <w:r>
              <w:rPr>
                <w:rFonts w:hint="eastAsia" w:cs="宋体"/>
                <w:bCs/>
                <w:color w:val="auto"/>
                <w:szCs w:val="24"/>
                <w:lang w:val="en-US" w:eastAsia="zh-CN"/>
              </w:rPr>
              <w:t>...</w:t>
            </w:r>
          </w:p>
        </w:tc>
        <w:tc>
          <w:tcPr>
            <w:tcW w:w="2262"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ascii="宋体" w:hAnsi="宋体" w:cs="宋体"/>
                <w:bCs/>
                <w:color w:val="auto"/>
                <w:szCs w:val="24"/>
                <w:lang w:eastAsia="zh-CN"/>
              </w:rPr>
            </w:pPr>
          </w:p>
        </w:tc>
        <w:tc>
          <w:tcPr>
            <w:tcW w:w="2888"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ascii="宋体" w:hAnsi="宋体" w:cs="宋体"/>
                <w:bCs/>
                <w:color w:val="auto"/>
                <w:szCs w:val="24"/>
                <w:lang w:eastAsia="zh-CN"/>
              </w:rPr>
            </w:pPr>
          </w:p>
        </w:tc>
        <w:tc>
          <w:tcPr>
            <w:tcW w:w="2502"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ascii="宋体" w:hAnsi="宋体" w:cs="宋体"/>
                <w:bCs/>
                <w:color w:val="auto"/>
                <w:szCs w:val="24"/>
                <w:lang w:eastAsia="zh-CN"/>
              </w:rPr>
            </w:pPr>
          </w:p>
        </w:tc>
        <w:tc>
          <w:tcPr>
            <w:tcW w:w="2343"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ascii="宋体" w:hAnsi="宋体" w:cs="宋体"/>
                <w:bCs/>
                <w:color w:val="auto"/>
                <w:szCs w:val="24"/>
                <w:lang w:eastAsia="zh-CN"/>
              </w:rPr>
            </w:pPr>
          </w:p>
        </w:tc>
      </w:tr>
    </w:tbl>
    <w:p>
      <w:pPr>
        <w:pStyle w:val="2"/>
        <w:rPr>
          <w:rFonts w:hint="eastAsia" w:ascii="宋体" w:hAnsi="宋体" w:cs="宋体"/>
          <w:bCs/>
          <w:color w:val="auto"/>
          <w:szCs w:val="24"/>
          <w:lang w:eastAsia="zh-CN"/>
        </w:rPr>
      </w:pPr>
    </w:p>
    <w:p>
      <w:pPr>
        <w:pStyle w:val="2"/>
        <w:rPr>
          <w:rFonts w:hint="eastAsia" w:ascii="宋体" w:hAnsi="宋体" w:cs="宋体"/>
          <w:b/>
          <w:bCs w:val="0"/>
          <w:color w:val="auto"/>
          <w:szCs w:val="24"/>
          <w:lang w:eastAsia="zh-CN"/>
        </w:rPr>
      </w:pPr>
      <w:r>
        <w:rPr>
          <w:rFonts w:hint="eastAsia" w:ascii="宋体" w:hAnsi="宋体" w:cs="宋体"/>
          <w:b/>
          <w:bCs w:val="0"/>
          <w:color w:val="auto"/>
          <w:szCs w:val="24"/>
          <w:lang w:eastAsia="zh-CN"/>
        </w:rPr>
        <w:t>注：</w:t>
      </w:r>
    </w:p>
    <w:p>
      <w:pPr>
        <w:keepNext w:val="0"/>
        <w:keepLines w:val="0"/>
        <w:pageBreakBefore w:val="0"/>
        <w:widowControl w:val="0"/>
        <w:tabs>
          <w:tab w:val="center" w:pos="4499"/>
        </w:tabs>
        <w:kinsoku/>
        <w:wordWrap/>
        <w:overflowPunct/>
        <w:topLinePunct w:val="0"/>
        <w:autoSpaceDE/>
        <w:autoSpaceDN/>
        <w:bidi w:val="0"/>
        <w:adjustRightInd/>
        <w:snapToGrid/>
        <w:ind w:left="0" w:firstLine="480" w:firstLineChars="200"/>
        <w:textAlignment w:val="auto"/>
        <w:rPr>
          <w:rFonts w:hint="default" w:ascii="宋体" w:hAnsi="宋体" w:cs="宋体"/>
          <w:bCs/>
          <w:color w:val="auto"/>
          <w:szCs w:val="24"/>
          <w:lang w:val="en-US" w:eastAsia="zh-CN"/>
        </w:rPr>
      </w:pPr>
      <w:r>
        <w:rPr>
          <w:rFonts w:hint="eastAsia" w:ascii="宋体" w:hAnsi="宋体" w:cs="宋体"/>
          <w:bCs/>
          <w:color w:val="auto"/>
          <w:szCs w:val="24"/>
          <w:lang w:val="en-US" w:eastAsia="zh-CN"/>
        </w:rPr>
        <w:t>1、上表中“序号”一栏按照招标文件第五章 供货要求 一、技术参数与配置要求要求中的序号逐一填写；</w:t>
      </w:r>
    </w:p>
    <w:p>
      <w:pPr>
        <w:pStyle w:val="2"/>
        <w:ind w:firstLine="420" w:firstLineChars="200"/>
        <w:rPr>
          <w:rFonts w:hint="eastAsia" w:ascii="宋体" w:hAnsi="宋体" w:cs="宋体"/>
          <w:b/>
          <w:bCs w:val="0"/>
          <w:color w:val="auto"/>
          <w:szCs w:val="24"/>
          <w:lang w:eastAsia="zh-CN"/>
        </w:rPr>
      </w:pPr>
      <w:r>
        <w:rPr>
          <w:rFonts w:hint="eastAsia" w:cs="宋体"/>
          <w:bCs/>
          <w:color w:val="auto"/>
          <w:szCs w:val="24"/>
          <w:lang w:val="en-US" w:eastAsia="zh-CN"/>
        </w:rPr>
        <w:t>2、</w:t>
      </w:r>
      <w:r>
        <w:rPr>
          <w:rFonts w:hint="eastAsia" w:ascii="宋体" w:hAnsi="宋体" w:cs="宋体"/>
          <w:bCs/>
          <w:color w:val="auto"/>
          <w:szCs w:val="24"/>
          <w:lang w:eastAsia="zh-CN"/>
        </w:rPr>
        <w:t>“偏离说明”一栏必须写明偏离情况：“</w:t>
      </w:r>
      <w:r>
        <w:rPr>
          <w:rFonts w:hint="eastAsia" w:ascii="宋体" w:hAnsi="宋体" w:cs="宋体"/>
          <w:bCs/>
          <w:color w:val="auto"/>
          <w:szCs w:val="24"/>
          <w:lang w:val="en-US" w:eastAsia="zh-CN"/>
        </w:rPr>
        <w:t>符合、正偏离或负偏离”</w:t>
      </w:r>
      <w:r>
        <w:rPr>
          <w:rFonts w:hint="eastAsia" w:ascii="宋体" w:hAnsi="宋体" w:cs="宋体"/>
          <w:bCs/>
          <w:color w:val="auto"/>
          <w:szCs w:val="24"/>
          <w:lang w:eastAsia="zh-CN"/>
        </w:rPr>
        <w:t>，不得以“满足”代替，否则</w:t>
      </w:r>
      <w:r>
        <w:rPr>
          <w:rFonts w:hint="eastAsia" w:cs="宋体"/>
          <w:bCs/>
          <w:color w:val="auto"/>
          <w:szCs w:val="24"/>
          <w:lang w:val="en-US" w:eastAsia="zh-CN"/>
        </w:rPr>
        <w:t>不得分</w:t>
      </w:r>
      <w:r>
        <w:rPr>
          <w:rFonts w:hint="eastAsia" w:ascii="宋体" w:hAnsi="宋体" w:cs="宋体"/>
          <w:bCs/>
          <w:color w:val="auto"/>
          <w:szCs w:val="24"/>
          <w:lang w:eastAsia="zh-CN"/>
        </w:rPr>
        <w:t>。</w:t>
      </w:r>
      <w:r>
        <w:rPr>
          <w:rFonts w:hint="eastAsia" w:cs="宋体"/>
          <w:b/>
          <w:bCs w:val="0"/>
          <w:color w:val="auto"/>
          <w:szCs w:val="24"/>
          <w:lang w:val="en-US" w:eastAsia="zh-CN"/>
        </w:rPr>
        <w:t>并</w:t>
      </w:r>
      <w:r>
        <w:rPr>
          <w:rFonts w:hint="eastAsia" w:ascii="宋体" w:hAnsi="宋体" w:cs="宋体"/>
          <w:b/>
          <w:bCs w:val="0"/>
          <w:color w:val="auto"/>
          <w:szCs w:val="24"/>
          <w:lang w:eastAsia="zh-CN"/>
        </w:rPr>
        <w:t>应按照招标文件</w:t>
      </w:r>
      <w:r>
        <w:rPr>
          <w:rFonts w:hint="eastAsia" w:cs="宋体"/>
          <w:b/>
          <w:bCs w:val="0"/>
          <w:color w:val="auto"/>
          <w:szCs w:val="24"/>
          <w:lang w:val="en-US" w:eastAsia="zh-CN"/>
        </w:rPr>
        <w:t xml:space="preserve"> </w:t>
      </w:r>
      <w:r>
        <w:rPr>
          <w:rFonts w:hint="eastAsia" w:ascii="宋体" w:hAnsi="宋体" w:cs="宋体"/>
          <w:b/>
          <w:bCs w:val="0"/>
          <w:color w:val="auto"/>
          <w:szCs w:val="24"/>
          <w:lang w:eastAsia="zh-CN"/>
        </w:rPr>
        <w:t>第三章评分办法要求</w:t>
      </w:r>
      <w:r>
        <w:rPr>
          <w:rFonts w:hint="eastAsia" w:cs="宋体"/>
          <w:b/>
          <w:bCs w:val="0"/>
          <w:color w:val="auto"/>
          <w:szCs w:val="24"/>
          <w:lang w:eastAsia="zh-CN"/>
        </w:rPr>
        <w:t>，</w:t>
      </w:r>
      <w:r>
        <w:rPr>
          <w:rFonts w:hint="eastAsia" w:ascii="宋体" w:hAnsi="宋体" w:cs="宋体"/>
          <w:b/>
          <w:bCs w:val="0"/>
          <w:color w:val="auto"/>
          <w:szCs w:val="24"/>
          <w:lang w:eastAsia="zh-CN"/>
        </w:rPr>
        <w:t>明确对应</w:t>
      </w:r>
      <w:r>
        <w:rPr>
          <w:rFonts w:hint="eastAsia" w:cs="宋体"/>
          <w:b/>
          <w:bCs w:val="0"/>
          <w:color w:val="auto"/>
          <w:szCs w:val="24"/>
          <w:lang w:val="en-US" w:eastAsia="zh-CN"/>
        </w:rPr>
        <w:t>各</w:t>
      </w:r>
      <w:r>
        <w:rPr>
          <w:rFonts w:hint="eastAsia" w:ascii="宋体" w:hAnsi="宋体" w:cs="宋体"/>
          <w:b/>
          <w:bCs w:val="0"/>
          <w:color w:val="auto"/>
          <w:szCs w:val="24"/>
          <w:lang w:eastAsia="zh-CN"/>
        </w:rPr>
        <w:t>条款</w:t>
      </w:r>
      <w:r>
        <w:rPr>
          <w:rFonts w:hint="eastAsia" w:cs="宋体"/>
          <w:b/>
          <w:bCs w:val="0"/>
          <w:color w:val="auto"/>
          <w:szCs w:val="24"/>
          <w:lang w:val="en-US" w:eastAsia="zh-CN"/>
        </w:rPr>
        <w:t>技术</w:t>
      </w:r>
      <w:r>
        <w:rPr>
          <w:rFonts w:hint="eastAsia" w:ascii="宋体" w:hAnsi="宋体" w:cs="宋体"/>
          <w:b/>
          <w:bCs w:val="0"/>
          <w:color w:val="auto"/>
          <w:szCs w:val="24"/>
          <w:lang w:eastAsia="zh-CN"/>
        </w:rPr>
        <w:t>证明资料的位置，并做出醒目标注，否则不得分。</w:t>
      </w:r>
    </w:p>
    <w:p>
      <w:pPr>
        <w:pStyle w:val="2"/>
        <w:rPr>
          <w:rFonts w:hint="eastAsia" w:ascii="宋体" w:hAnsi="宋体" w:cs="宋体"/>
          <w:bCs/>
          <w:color w:val="auto"/>
          <w:szCs w:val="24"/>
          <w:lang w:eastAsia="zh-CN"/>
        </w:rPr>
      </w:pPr>
    </w:p>
    <w:p>
      <w:pPr>
        <w:pStyle w:val="2"/>
        <w:jc w:val="right"/>
        <w:rPr>
          <w:rFonts w:hint="eastAsia" w:ascii="宋体" w:hAnsi="宋体" w:cs="宋体"/>
          <w:bCs/>
          <w:color w:val="auto"/>
          <w:szCs w:val="24"/>
          <w:lang w:eastAsia="zh-CN"/>
        </w:rPr>
      </w:pPr>
      <w:r>
        <w:rPr>
          <w:rFonts w:hint="eastAsia" w:ascii="宋体" w:hAnsi="宋体" w:cs="宋体"/>
          <w:bCs/>
          <w:color w:val="auto"/>
          <w:szCs w:val="24"/>
          <w:lang w:eastAsia="zh-CN"/>
        </w:rPr>
        <w:t>投标人名称：</w:t>
      </w:r>
      <w:r>
        <w:rPr>
          <w:rFonts w:hint="eastAsia" w:ascii="宋体" w:hAnsi="宋体" w:cs="宋体"/>
          <w:bCs/>
          <w:color w:val="auto"/>
          <w:szCs w:val="24"/>
          <w:u w:val="single"/>
          <w:lang w:eastAsia="zh-CN"/>
        </w:rPr>
        <w:t xml:space="preserve">                               </w:t>
      </w:r>
      <w:r>
        <w:rPr>
          <w:rFonts w:hint="eastAsia" w:ascii="宋体" w:hAnsi="宋体" w:cs="宋体"/>
          <w:bCs/>
          <w:color w:val="auto"/>
          <w:szCs w:val="24"/>
          <w:lang w:eastAsia="zh-CN"/>
        </w:rPr>
        <w:t>（</w:t>
      </w:r>
      <w:r>
        <w:rPr>
          <w:rFonts w:hint="eastAsia" w:ascii="宋体" w:hAnsi="宋体" w:cs="宋体"/>
          <w:bCs/>
          <w:color w:val="auto"/>
          <w:szCs w:val="24"/>
          <w:lang w:val="en-US" w:eastAsia="zh-CN"/>
        </w:rPr>
        <w:t>单位电子签章</w:t>
      </w:r>
      <w:r>
        <w:rPr>
          <w:rFonts w:hint="eastAsia" w:ascii="宋体" w:hAnsi="宋体" w:cs="宋体"/>
          <w:bCs/>
          <w:color w:val="auto"/>
          <w:szCs w:val="24"/>
          <w:lang w:eastAsia="zh-CN"/>
        </w:rPr>
        <w:t>）</w:t>
      </w:r>
    </w:p>
    <w:p>
      <w:pPr>
        <w:pStyle w:val="2"/>
        <w:jc w:val="right"/>
        <w:rPr>
          <w:rFonts w:hint="eastAsia" w:ascii="宋体" w:hAnsi="宋体" w:cs="宋体"/>
          <w:bCs/>
          <w:color w:val="auto"/>
          <w:szCs w:val="24"/>
          <w:lang w:eastAsia="zh-CN"/>
        </w:rPr>
      </w:pPr>
      <w:r>
        <w:rPr>
          <w:rFonts w:hint="eastAsia" w:ascii="宋体" w:hAnsi="宋体" w:cs="宋体"/>
          <w:bCs/>
          <w:color w:val="auto"/>
          <w:szCs w:val="24"/>
          <w:lang w:eastAsia="zh-CN"/>
        </w:rPr>
        <w:t>法定代表人或被授权人：</w:t>
      </w:r>
      <w:r>
        <w:rPr>
          <w:rFonts w:hint="eastAsia" w:ascii="宋体" w:hAnsi="宋体" w:cs="宋体"/>
          <w:bCs/>
          <w:color w:val="auto"/>
          <w:szCs w:val="24"/>
          <w:u w:val="single"/>
          <w:lang w:eastAsia="zh-CN"/>
        </w:rPr>
        <w:t xml:space="preserve">                      </w:t>
      </w:r>
      <w:r>
        <w:rPr>
          <w:rFonts w:hint="eastAsia" w:ascii="宋体" w:hAnsi="宋体" w:cs="宋体"/>
          <w:bCs/>
          <w:color w:val="auto"/>
          <w:szCs w:val="24"/>
          <w:lang w:eastAsia="zh-CN"/>
        </w:rPr>
        <w:t>（签字或盖章）</w:t>
      </w:r>
    </w:p>
    <w:p>
      <w:pPr>
        <w:pStyle w:val="2"/>
        <w:jc w:val="right"/>
        <w:rPr>
          <w:rFonts w:hint="default" w:ascii="宋体" w:hAnsi="宋体" w:cs="宋体"/>
          <w:bCs/>
          <w:color w:val="auto"/>
          <w:szCs w:val="24"/>
          <w:u w:val="none"/>
          <w:lang w:val="en-US" w:eastAsia="zh-CN"/>
        </w:rPr>
      </w:pPr>
      <w:r>
        <w:rPr>
          <w:rFonts w:hint="eastAsia" w:ascii="宋体" w:hAnsi="宋体" w:cs="宋体"/>
          <w:bCs/>
          <w:color w:val="auto"/>
          <w:szCs w:val="24"/>
          <w:lang w:eastAsia="zh-CN"/>
        </w:rPr>
        <w:t>日  期：</w:t>
      </w:r>
      <w:r>
        <w:rPr>
          <w:rFonts w:hint="eastAsia" w:ascii="宋体" w:hAnsi="宋体" w:cs="宋体"/>
          <w:bCs/>
          <w:color w:val="auto"/>
          <w:szCs w:val="24"/>
          <w:u w:val="single"/>
          <w:lang w:val="en-US" w:eastAsia="zh-CN"/>
        </w:rPr>
        <w:t xml:space="preserve">    </w:t>
      </w:r>
      <w:r>
        <w:rPr>
          <w:rFonts w:hint="eastAsia" w:ascii="宋体" w:hAnsi="宋体" w:cs="宋体"/>
          <w:bCs/>
          <w:color w:val="auto"/>
          <w:szCs w:val="24"/>
          <w:lang w:eastAsia="zh-CN"/>
        </w:rPr>
        <w:t>年</w:t>
      </w:r>
      <w:r>
        <w:rPr>
          <w:rFonts w:hint="eastAsia" w:ascii="宋体" w:hAnsi="宋体" w:cs="宋体"/>
          <w:bCs/>
          <w:color w:val="auto"/>
          <w:szCs w:val="24"/>
          <w:u w:val="single"/>
          <w:lang w:val="en-US" w:eastAsia="zh-CN"/>
        </w:rPr>
        <w:t xml:space="preserve">    </w:t>
      </w:r>
      <w:r>
        <w:rPr>
          <w:rFonts w:hint="eastAsia" w:ascii="宋体" w:hAnsi="宋体" w:cs="宋体"/>
          <w:bCs/>
          <w:color w:val="auto"/>
          <w:szCs w:val="24"/>
          <w:lang w:eastAsia="zh-CN"/>
        </w:rPr>
        <w:t>月</w:t>
      </w:r>
      <w:r>
        <w:rPr>
          <w:rFonts w:hint="eastAsia" w:cs="宋体"/>
          <w:bCs/>
          <w:color w:val="auto"/>
          <w:szCs w:val="24"/>
          <w:u w:val="single"/>
          <w:lang w:val="en-US" w:eastAsia="zh-CN"/>
        </w:rPr>
        <w:t xml:space="preserve">    </w:t>
      </w:r>
      <w:r>
        <w:rPr>
          <w:rFonts w:hint="eastAsia" w:cs="宋体"/>
          <w:bCs/>
          <w:color w:val="auto"/>
          <w:szCs w:val="24"/>
          <w:u w:val="none"/>
          <w:lang w:val="en-US" w:eastAsia="zh-CN"/>
        </w:rPr>
        <w:t>日</w:t>
      </w:r>
    </w:p>
    <w:p>
      <w:pPr>
        <w:pStyle w:val="2"/>
        <w:rPr>
          <w:rFonts w:hint="eastAsia" w:ascii="宋体" w:hAnsi="宋体" w:cs="宋体"/>
          <w:bCs/>
          <w:color w:val="auto"/>
          <w:szCs w:val="24"/>
          <w:lang w:eastAsia="zh-CN"/>
        </w:rPr>
        <w:sectPr>
          <w:pgSz w:w="15840" w:h="12240" w:orient="landscape"/>
          <w:pgMar w:top="1417" w:right="1417" w:bottom="1417" w:left="1417" w:header="0" w:footer="918" w:gutter="0"/>
          <w:pgBorders>
            <w:top w:val="none" w:sz="0" w:space="0"/>
            <w:left w:val="none" w:sz="0" w:space="0"/>
            <w:bottom w:val="none" w:sz="0" w:space="0"/>
            <w:right w:val="none" w:sz="0" w:space="0"/>
          </w:pgBorders>
          <w:cols w:equalWidth="0" w:num="1">
            <w:col w:w="8800"/>
          </w:cols>
        </w:sectPr>
      </w:pPr>
    </w:p>
    <w:p>
      <w:pPr>
        <w:pStyle w:val="9"/>
        <w:rPr>
          <w:rFonts w:cs="宋体"/>
          <w:b/>
          <w:bCs/>
          <w:color w:val="auto"/>
          <w:szCs w:val="36"/>
          <w:lang w:eastAsia="zh-CN"/>
        </w:rPr>
      </w:pPr>
      <w:bookmarkStart w:id="179" w:name="_Toc31095"/>
      <w:bookmarkStart w:id="180" w:name="_Toc13286"/>
      <w:bookmarkStart w:id="181" w:name="_Toc23217"/>
      <w:bookmarkStart w:id="182" w:name="_Toc14596"/>
      <w:bookmarkStart w:id="183" w:name="_Toc20416"/>
      <w:bookmarkStart w:id="184" w:name="_Toc17553"/>
      <w:r>
        <w:rPr>
          <w:rFonts w:hint="eastAsia" w:cs="宋体"/>
          <w:b/>
          <w:color w:val="auto"/>
          <w:kern w:val="2"/>
          <w:szCs w:val="32"/>
          <w:lang w:eastAsia="zh-CN"/>
        </w:rPr>
        <w:t>六、</w:t>
      </w:r>
      <w:bookmarkEnd w:id="179"/>
      <w:bookmarkEnd w:id="180"/>
      <w:bookmarkEnd w:id="181"/>
      <w:bookmarkEnd w:id="182"/>
      <w:bookmarkStart w:id="185" w:name="_Toc32497"/>
      <w:bookmarkStart w:id="186" w:name="_Toc7001"/>
      <w:bookmarkStart w:id="187" w:name="_Toc11959"/>
      <w:r>
        <w:rPr>
          <w:rFonts w:hint="eastAsia" w:cs="宋体"/>
          <w:b/>
          <w:bCs/>
          <w:color w:val="auto"/>
          <w:szCs w:val="36"/>
          <w:lang w:eastAsia="zh-CN"/>
        </w:rPr>
        <w:t>资格审查资料</w:t>
      </w:r>
      <w:bookmarkEnd w:id="183"/>
      <w:bookmarkEnd w:id="184"/>
      <w:bookmarkEnd w:id="185"/>
      <w:bookmarkEnd w:id="186"/>
      <w:bookmarkEnd w:id="187"/>
    </w:p>
    <w:p>
      <w:pPr>
        <w:pStyle w:val="10"/>
        <w:jc w:val="center"/>
        <w:rPr>
          <w:color w:val="auto"/>
        </w:rPr>
      </w:pPr>
      <w:bookmarkStart w:id="188" w:name="_Toc31726"/>
      <w:bookmarkStart w:id="189" w:name="_Toc22124"/>
      <w:bookmarkStart w:id="190" w:name="_Toc3103"/>
      <w:r>
        <w:rPr>
          <w:rFonts w:hint="eastAsia"/>
          <w:color w:val="auto"/>
        </w:rPr>
        <w:t>（一）基本情况表</w:t>
      </w:r>
      <w:bookmarkEnd w:id="188"/>
      <w:bookmarkEnd w:id="189"/>
      <w:bookmarkEnd w:id="190"/>
    </w:p>
    <w:tbl>
      <w:tblPr>
        <w:tblStyle w:val="31"/>
        <w:tblW w:w="9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3"/>
        <w:gridCol w:w="986"/>
        <w:gridCol w:w="2522"/>
        <w:gridCol w:w="1186"/>
        <w:gridCol w:w="2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463" w:type="dxa"/>
            <w:tcBorders>
              <w:top w:val="single" w:color="auto" w:sz="4" w:space="0"/>
              <w:left w:val="single" w:color="auto" w:sz="4" w:space="0"/>
              <w:bottom w:val="single" w:color="auto" w:sz="4" w:space="0"/>
              <w:right w:val="single" w:color="auto" w:sz="4" w:space="0"/>
            </w:tcBorders>
            <w:vAlign w:val="center"/>
          </w:tcPr>
          <w:p>
            <w:pPr>
              <w:ind w:right="-20"/>
              <w:jc w:val="center"/>
              <w:rPr>
                <w:rFonts w:ascii="宋体" w:hAnsi="宋体" w:cs="宋体"/>
                <w:color w:val="auto"/>
                <w:kern w:val="2"/>
                <w:szCs w:val="24"/>
              </w:rPr>
            </w:pPr>
            <w:r>
              <w:rPr>
                <w:rFonts w:hint="eastAsia" w:ascii="宋体" w:hAnsi="宋体" w:cs="宋体"/>
                <w:bCs/>
                <w:color w:val="auto"/>
                <w:kern w:val="2"/>
                <w:szCs w:val="24"/>
                <w:lang w:eastAsia="zh-CN"/>
              </w:rPr>
              <w:t>投标人名称</w:t>
            </w:r>
          </w:p>
        </w:tc>
        <w:tc>
          <w:tcPr>
            <w:tcW w:w="7067" w:type="dxa"/>
            <w:gridSpan w:val="4"/>
            <w:tcBorders>
              <w:top w:val="single" w:color="auto" w:sz="4" w:space="0"/>
              <w:left w:val="single" w:color="auto" w:sz="4" w:space="0"/>
              <w:bottom w:val="single" w:color="auto" w:sz="4" w:space="0"/>
              <w:right w:val="single" w:color="auto" w:sz="4" w:space="0"/>
            </w:tcBorders>
            <w:vAlign w:val="center"/>
          </w:tcPr>
          <w:p>
            <w:pPr>
              <w:ind w:right="-20"/>
              <w:jc w:val="center"/>
              <w:rPr>
                <w:rFonts w:ascii="宋体" w:hAnsi="宋体" w:cs="宋体"/>
                <w:color w:val="auto"/>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463" w:type="dxa"/>
            <w:tcBorders>
              <w:top w:val="single" w:color="auto" w:sz="4" w:space="0"/>
              <w:left w:val="single" w:color="auto" w:sz="4" w:space="0"/>
              <w:bottom w:val="single" w:color="auto" w:sz="4" w:space="0"/>
              <w:right w:val="single" w:color="auto" w:sz="4" w:space="0"/>
            </w:tcBorders>
            <w:vAlign w:val="center"/>
          </w:tcPr>
          <w:p>
            <w:pPr>
              <w:ind w:right="-20"/>
              <w:jc w:val="center"/>
              <w:rPr>
                <w:rFonts w:ascii="宋体" w:hAnsi="宋体" w:cs="宋体"/>
                <w:color w:val="auto"/>
                <w:kern w:val="2"/>
                <w:szCs w:val="24"/>
              </w:rPr>
            </w:pPr>
            <w:r>
              <w:rPr>
                <w:rFonts w:hint="eastAsia" w:ascii="宋体" w:hAnsi="宋体" w:cs="宋体"/>
                <w:bCs/>
                <w:color w:val="auto"/>
                <w:kern w:val="2"/>
                <w:szCs w:val="24"/>
                <w:lang w:eastAsia="zh-CN"/>
              </w:rPr>
              <w:t>注册资金</w:t>
            </w:r>
          </w:p>
        </w:tc>
        <w:tc>
          <w:tcPr>
            <w:tcW w:w="3508"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ascii="宋体" w:hAnsi="宋体" w:cs="宋体"/>
                <w:color w:val="auto"/>
                <w:kern w:val="2"/>
                <w:szCs w:val="24"/>
              </w:rPr>
            </w:pPr>
          </w:p>
        </w:tc>
        <w:tc>
          <w:tcPr>
            <w:tcW w:w="1186" w:type="dxa"/>
            <w:tcBorders>
              <w:top w:val="single" w:color="auto" w:sz="4" w:space="0"/>
              <w:left w:val="single" w:color="auto" w:sz="4" w:space="0"/>
              <w:bottom w:val="single" w:color="auto" w:sz="4" w:space="0"/>
              <w:right w:val="single" w:color="auto" w:sz="4" w:space="0"/>
            </w:tcBorders>
            <w:vAlign w:val="center"/>
          </w:tcPr>
          <w:p>
            <w:pPr>
              <w:ind w:right="-20"/>
              <w:jc w:val="center"/>
              <w:rPr>
                <w:rFonts w:ascii="宋体" w:hAnsi="宋体" w:cs="宋体"/>
                <w:color w:val="auto"/>
                <w:kern w:val="2"/>
                <w:szCs w:val="24"/>
              </w:rPr>
            </w:pPr>
            <w:r>
              <w:rPr>
                <w:rFonts w:hint="eastAsia" w:ascii="宋体" w:hAnsi="宋体" w:cs="宋体"/>
                <w:bCs/>
                <w:color w:val="auto"/>
                <w:kern w:val="2"/>
                <w:szCs w:val="24"/>
                <w:lang w:eastAsia="zh-CN"/>
              </w:rPr>
              <w:t>成立时间</w:t>
            </w:r>
          </w:p>
        </w:tc>
        <w:tc>
          <w:tcPr>
            <w:tcW w:w="2373" w:type="dxa"/>
            <w:tcBorders>
              <w:top w:val="single" w:color="auto" w:sz="4" w:space="0"/>
              <w:left w:val="single" w:color="auto" w:sz="4" w:space="0"/>
              <w:bottom w:val="single" w:color="auto" w:sz="4" w:space="0"/>
              <w:right w:val="single" w:color="auto" w:sz="4" w:space="0"/>
            </w:tcBorders>
            <w:vAlign w:val="center"/>
          </w:tcPr>
          <w:p>
            <w:pPr>
              <w:ind w:right="-20"/>
              <w:jc w:val="center"/>
              <w:rPr>
                <w:rFonts w:ascii="宋体" w:hAnsi="宋体" w:cs="宋体"/>
                <w:color w:val="auto"/>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463" w:type="dxa"/>
            <w:tcBorders>
              <w:top w:val="single" w:color="auto" w:sz="4" w:space="0"/>
              <w:left w:val="single" w:color="auto" w:sz="4" w:space="0"/>
              <w:bottom w:val="single" w:color="auto" w:sz="4" w:space="0"/>
              <w:right w:val="single" w:color="auto" w:sz="4" w:space="0"/>
            </w:tcBorders>
            <w:vAlign w:val="center"/>
          </w:tcPr>
          <w:p>
            <w:pPr>
              <w:ind w:right="-20"/>
              <w:jc w:val="center"/>
              <w:rPr>
                <w:rFonts w:ascii="宋体" w:hAnsi="宋体" w:cs="宋体"/>
                <w:color w:val="auto"/>
                <w:kern w:val="2"/>
                <w:szCs w:val="24"/>
              </w:rPr>
            </w:pPr>
            <w:r>
              <w:rPr>
                <w:rFonts w:hint="eastAsia" w:ascii="宋体" w:hAnsi="宋体" w:cs="宋体"/>
                <w:bCs/>
                <w:color w:val="auto"/>
                <w:kern w:val="2"/>
                <w:szCs w:val="24"/>
                <w:lang w:eastAsia="zh-CN"/>
              </w:rPr>
              <w:t>注册地址</w:t>
            </w:r>
          </w:p>
        </w:tc>
        <w:tc>
          <w:tcPr>
            <w:tcW w:w="7067" w:type="dxa"/>
            <w:gridSpan w:val="4"/>
            <w:tcBorders>
              <w:top w:val="single" w:color="auto" w:sz="4" w:space="0"/>
              <w:left w:val="single" w:color="auto" w:sz="4" w:space="0"/>
              <w:bottom w:val="single" w:color="auto" w:sz="4" w:space="0"/>
              <w:right w:val="single" w:color="auto" w:sz="4" w:space="0"/>
            </w:tcBorders>
            <w:vAlign w:val="center"/>
          </w:tcPr>
          <w:p>
            <w:pPr>
              <w:ind w:right="-20"/>
              <w:jc w:val="center"/>
              <w:rPr>
                <w:rFonts w:ascii="宋体" w:hAnsi="宋体" w:cs="宋体"/>
                <w:color w:val="auto"/>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463" w:type="dxa"/>
            <w:tcBorders>
              <w:top w:val="single" w:color="auto" w:sz="4" w:space="0"/>
              <w:left w:val="single" w:color="auto" w:sz="4" w:space="0"/>
              <w:bottom w:val="single" w:color="auto" w:sz="4" w:space="0"/>
              <w:right w:val="single" w:color="auto" w:sz="4" w:space="0"/>
            </w:tcBorders>
            <w:vAlign w:val="center"/>
          </w:tcPr>
          <w:p>
            <w:pPr>
              <w:ind w:right="-20"/>
              <w:jc w:val="center"/>
              <w:rPr>
                <w:rFonts w:ascii="宋体" w:hAnsi="宋体" w:cs="宋体"/>
                <w:color w:val="auto"/>
                <w:kern w:val="2"/>
                <w:szCs w:val="24"/>
              </w:rPr>
            </w:pPr>
            <w:r>
              <w:rPr>
                <w:rFonts w:hint="eastAsia" w:ascii="宋体" w:hAnsi="宋体" w:cs="宋体"/>
                <w:bCs/>
                <w:color w:val="auto"/>
                <w:kern w:val="2"/>
                <w:szCs w:val="24"/>
                <w:lang w:eastAsia="zh-CN"/>
              </w:rPr>
              <w:t>邮政编码</w:t>
            </w:r>
          </w:p>
        </w:tc>
        <w:tc>
          <w:tcPr>
            <w:tcW w:w="3508" w:type="dxa"/>
            <w:gridSpan w:val="2"/>
            <w:tcBorders>
              <w:top w:val="single" w:color="auto" w:sz="4" w:space="0"/>
              <w:left w:val="single" w:color="auto" w:sz="4" w:space="0"/>
              <w:bottom w:val="single" w:color="auto" w:sz="4" w:space="0"/>
              <w:right w:val="single" w:color="auto" w:sz="4" w:space="0"/>
            </w:tcBorders>
            <w:vAlign w:val="center"/>
          </w:tcPr>
          <w:p>
            <w:pPr>
              <w:ind w:right="-20"/>
              <w:jc w:val="center"/>
              <w:rPr>
                <w:rFonts w:ascii="宋体" w:hAnsi="宋体" w:cs="宋体"/>
                <w:color w:val="auto"/>
                <w:kern w:val="2"/>
                <w:szCs w:val="24"/>
              </w:rPr>
            </w:pPr>
          </w:p>
        </w:tc>
        <w:tc>
          <w:tcPr>
            <w:tcW w:w="1186" w:type="dxa"/>
            <w:tcBorders>
              <w:top w:val="single" w:color="auto" w:sz="4" w:space="0"/>
              <w:left w:val="single" w:color="auto" w:sz="4" w:space="0"/>
              <w:bottom w:val="single" w:color="auto" w:sz="4" w:space="0"/>
              <w:right w:val="single" w:color="auto" w:sz="4" w:space="0"/>
            </w:tcBorders>
            <w:vAlign w:val="center"/>
          </w:tcPr>
          <w:p>
            <w:pPr>
              <w:ind w:right="-20"/>
              <w:jc w:val="center"/>
              <w:rPr>
                <w:rFonts w:ascii="宋体" w:hAnsi="宋体" w:cs="宋体"/>
                <w:color w:val="auto"/>
                <w:kern w:val="2"/>
                <w:szCs w:val="24"/>
              </w:rPr>
            </w:pPr>
            <w:r>
              <w:rPr>
                <w:rFonts w:hint="eastAsia" w:ascii="宋体" w:hAnsi="宋体" w:cs="宋体"/>
                <w:bCs/>
                <w:color w:val="auto"/>
                <w:kern w:val="2"/>
                <w:szCs w:val="24"/>
                <w:lang w:eastAsia="zh-CN"/>
              </w:rPr>
              <w:t>员工总数</w:t>
            </w:r>
          </w:p>
        </w:tc>
        <w:tc>
          <w:tcPr>
            <w:tcW w:w="2373" w:type="dxa"/>
            <w:tcBorders>
              <w:top w:val="single" w:color="auto" w:sz="4" w:space="0"/>
              <w:left w:val="single" w:color="auto" w:sz="4" w:space="0"/>
              <w:bottom w:val="single" w:color="auto" w:sz="4" w:space="0"/>
              <w:right w:val="single" w:color="auto" w:sz="4" w:space="0"/>
            </w:tcBorders>
            <w:vAlign w:val="center"/>
          </w:tcPr>
          <w:p>
            <w:pPr>
              <w:ind w:right="-20"/>
              <w:jc w:val="center"/>
              <w:rPr>
                <w:rFonts w:ascii="宋体" w:hAnsi="宋体" w:cs="宋体"/>
                <w:color w:val="auto"/>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463" w:type="dxa"/>
            <w:vMerge w:val="restart"/>
            <w:tcBorders>
              <w:top w:val="single" w:color="auto" w:sz="4" w:space="0"/>
              <w:left w:val="single" w:color="auto" w:sz="4" w:space="0"/>
              <w:bottom w:val="single" w:color="auto" w:sz="4" w:space="0"/>
              <w:right w:val="single" w:color="auto" w:sz="4" w:space="0"/>
            </w:tcBorders>
            <w:vAlign w:val="center"/>
          </w:tcPr>
          <w:p>
            <w:pPr>
              <w:ind w:right="-20"/>
              <w:jc w:val="center"/>
              <w:rPr>
                <w:rFonts w:ascii="宋体" w:hAnsi="宋体" w:cs="宋体"/>
                <w:color w:val="auto"/>
                <w:kern w:val="2"/>
                <w:szCs w:val="24"/>
              </w:rPr>
            </w:pPr>
            <w:r>
              <w:rPr>
                <w:rFonts w:hint="eastAsia" w:ascii="宋体" w:hAnsi="宋体" w:cs="宋体"/>
                <w:bCs/>
                <w:color w:val="auto"/>
                <w:kern w:val="2"/>
                <w:szCs w:val="24"/>
                <w:lang w:eastAsia="zh-CN"/>
              </w:rPr>
              <w:t>联系方式</w:t>
            </w:r>
          </w:p>
        </w:tc>
        <w:tc>
          <w:tcPr>
            <w:tcW w:w="986" w:type="dxa"/>
            <w:tcBorders>
              <w:top w:val="single" w:color="auto" w:sz="4" w:space="0"/>
              <w:left w:val="single" w:color="auto" w:sz="4" w:space="0"/>
              <w:bottom w:val="single" w:color="auto" w:sz="4" w:space="0"/>
              <w:right w:val="single" w:color="auto" w:sz="4" w:space="0"/>
            </w:tcBorders>
            <w:vAlign w:val="center"/>
          </w:tcPr>
          <w:p>
            <w:pPr>
              <w:ind w:right="-20"/>
              <w:jc w:val="center"/>
              <w:rPr>
                <w:rFonts w:ascii="宋体" w:hAnsi="宋体" w:cs="宋体"/>
                <w:color w:val="auto"/>
                <w:kern w:val="2"/>
                <w:szCs w:val="24"/>
              </w:rPr>
            </w:pPr>
            <w:r>
              <w:rPr>
                <w:rFonts w:hint="eastAsia" w:ascii="宋体" w:hAnsi="宋体" w:cs="宋体"/>
                <w:bCs/>
                <w:color w:val="auto"/>
                <w:kern w:val="2"/>
                <w:szCs w:val="24"/>
                <w:lang w:eastAsia="zh-CN"/>
              </w:rPr>
              <w:t>联系人</w:t>
            </w:r>
          </w:p>
        </w:tc>
        <w:tc>
          <w:tcPr>
            <w:tcW w:w="25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2"/>
                <w:szCs w:val="24"/>
              </w:rPr>
            </w:pPr>
          </w:p>
        </w:tc>
        <w:tc>
          <w:tcPr>
            <w:tcW w:w="1186" w:type="dxa"/>
            <w:tcBorders>
              <w:top w:val="single" w:color="auto" w:sz="4" w:space="0"/>
              <w:left w:val="single" w:color="auto" w:sz="4" w:space="0"/>
              <w:bottom w:val="single" w:color="auto" w:sz="4" w:space="0"/>
              <w:right w:val="single" w:color="auto" w:sz="4" w:space="0"/>
            </w:tcBorders>
            <w:vAlign w:val="center"/>
          </w:tcPr>
          <w:p>
            <w:pPr>
              <w:ind w:right="-20"/>
              <w:jc w:val="center"/>
              <w:rPr>
                <w:rFonts w:ascii="宋体" w:hAnsi="宋体" w:cs="宋体"/>
                <w:color w:val="auto"/>
                <w:kern w:val="2"/>
                <w:szCs w:val="24"/>
              </w:rPr>
            </w:pPr>
            <w:r>
              <w:rPr>
                <w:rFonts w:hint="eastAsia" w:ascii="宋体" w:hAnsi="宋体" w:cs="宋体"/>
                <w:bCs/>
                <w:color w:val="auto"/>
                <w:kern w:val="2"/>
                <w:szCs w:val="24"/>
                <w:lang w:eastAsia="zh-CN"/>
              </w:rPr>
              <w:t>电话</w:t>
            </w:r>
          </w:p>
        </w:tc>
        <w:tc>
          <w:tcPr>
            <w:tcW w:w="23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46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2"/>
                <w:szCs w:val="24"/>
              </w:rPr>
            </w:pPr>
          </w:p>
        </w:tc>
        <w:tc>
          <w:tcPr>
            <w:tcW w:w="986" w:type="dxa"/>
            <w:tcBorders>
              <w:top w:val="single" w:color="auto" w:sz="4" w:space="0"/>
              <w:left w:val="single" w:color="auto" w:sz="4" w:space="0"/>
              <w:bottom w:val="single" w:color="auto" w:sz="4" w:space="0"/>
              <w:right w:val="single" w:color="auto" w:sz="4" w:space="0"/>
            </w:tcBorders>
            <w:vAlign w:val="center"/>
          </w:tcPr>
          <w:p>
            <w:pPr>
              <w:ind w:right="-20"/>
              <w:jc w:val="center"/>
              <w:rPr>
                <w:rFonts w:ascii="宋体" w:hAnsi="宋体" w:cs="宋体"/>
                <w:color w:val="auto"/>
                <w:kern w:val="2"/>
                <w:szCs w:val="24"/>
              </w:rPr>
            </w:pPr>
            <w:r>
              <w:rPr>
                <w:rFonts w:hint="eastAsia" w:ascii="宋体" w:hAnsi="宋体" w:cs="宋体"/>
                <w:bCs/>
                <w:color w:val="auto"/>
                <w:kern w:val="2"/>
                <w:szCs w:val="24"/>
                <w:lang w:eastAsia="zh-CN"/>
              </w:rPr>
              <w:t>网址</w:t>
            </w:r>
          </w:p>
        </w:tc>
        <w:tc>
          <w:tcPr>
            <w:tcW w:w="2522" w:type="dxa"/>
            <w:tcBorders>
              <w:top w:val="single" w:color="auto" w:sz="4" w:space="0"/>
              <w:left w:val="single" w:color="auto" w:sz="4" w:space="0"/>
              <w:bottom w:val="single" w:color="auto" w:sz="4" w:space="0"/>
              <w:right w:val="single" w:color="auto" w:sz="4" w:space="0"/>
            </w:tcBorders>
            <w:vAlign w:val="center"/>
          </w:tcPr>
          <w:p>
            <w:pPr>
              <w:ind w:right="-20"/>
              <w:jc w:val="center"/>
              <w:rPr>
                <w:rFonts w:ascii="宋体" w:hAnsi="宋体" w:cs="宋体"/>
                <w:color w:val="auto"/>
                <w:kern w:val="2"/>
                <w:szCs w:val="24"/>
              </w:rPr>
            </w:pPr>
          </w:p>
        </w:tc>
        <w:tc>
          <w:tcPr>
            <w:tcW w:w="1186" w:type="dxa"/>
            <w:tcBorders>
              <w:top w:val="single" w:color="auto" w:sz="4" w:space="0"/>
              <w:left w:val="single" w:color="auto" w:sz="4" w:space="0"/>
              <w:bottom w:val="single" w:color="auto" w:sz="4" w:space="0"/>
              <w:right w:val="single" w:color="auto" w:sz="4" w:space="0"/>
            </w:tcBorders>
            <w:vAlign w:val="center"/>
          </w:tcPr>
          <w:p>
            <w:pPr>
              <w:ind w:right="-20"/>
              <w:jc w:val="center"/>
              <w:rPr>
                <w:rFonts w:ascii="宋体" w:hAnsi="宋体" w:cs="宋体"/>
                <w:color w:val="auto"/>
                <w:kern w:val="2"/>
                <w:szCs w:val="24"/>
              </w:rPr>
            </w:pPr>
            <w:r>
              <w:rPr>
                <w:rFonts w:hint="eastAsia" w:ascii="宋体" w:hAnsi="宋体" w:cs="宋体"/>
                <w:bCs/>
                <w:color w:val="auto"/>
                <w:kern w:val="2"/>
                <w:szCs w:val="24"/>
                <w:lang w:eastAsia="zh-CN"/>
              </w:rPr>
              <w:t>传真</w:t>
            </w:r>
          </w:p>
        </w:tc>
        <w:tc>
          <w:tcPr>
            <w:tcW w:w="2373" w:type="dxa"/>
            <w:tcBorders>
              <w:top w:val="single" w:color="auto" w:sz="4" w:space="0"/>
              <w:left w:val="single" w:color="auto" w:sz="4" w:space="0"/>
              <w:bottom w:val="single" w:color="auto" w:sz="4" w:space="0"/>
              <w:right w:val="single" w:color="auto" w:sz="4" w:space="0"/>
            </w:tcBorders>
            <w:vAlign w:val="center"/>
          </w:tcPr>
          <w:p>
            <w:pPr>
              <w:ind w:right="-20"/>
              <w:jc w:val="center"/>
              <w:rPr>
                <w:rFonts w:ascii="宋体" w:hAnsi="宋体" w:cs="宋体"/>
                <w:color w:val="auto"/>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463" w:type="dxa"/>
            <w:tcBorders>
              <w:top w:val="single" w:color="auto" w:sz="4" w:space="0"/>
              <w:left w:val="single" w:color="auto" w:sz="4" w:space="0"/>
              <w:bottom w:val="single" w:color="auto" w:sz="4" w:space="0"/>
              <w:right w:val="single" w:color="auto" w:sz="4" w:space="0"/>
            </w:tcBorders>
            <w:vAlign w:val="center"/>
          </w:tcPr>
          <w:p>
            <w:pPr>
              <w:ind w:right="-20"/>
              <w:jc w:val="center"/>
              <w:rPr>
                <w:rFonts w:ascii="宋体" w:hAnsi="宋体" w:cs="宋体"/>
                <w:bCs/>
                <w:color w:val="auto"/>
                <w:kern w:val="2"/>
                <w:szCs w:val="24"/>
                <w:lang w:eastAsia="zh-CN"/>
              </w:rPr>
            </w:pPr>
            <w:r>
              <w:rPr>
                <w:rFonts w:hint="eastAsia" w:ascii="宋体" w:hAnsi="宋体" w:cs="宋体"/>
                <w:bCs/>
                <w:color w:val="auto"/>
                <w:kern w:val="2"/>
                <w:szCs w:val="24"/>
                <w:lang w:eastAsia="zh-CN"/>
              </w:rPr>
              <w:t>法定代表人</w:t>
            </w:r>
          </w:p>
          <w:p>
            <w:pPr>
              <w:ind w:right="-20"/>
              <w:jc w:val="center"/>
              <w:rPr>
                <w:rFonts w:ascii="宋体" w:hAnsi="宋体" w:cs="宋体"/>
                <w:color w:val="auto"/>
                <w:kern w:val="2"/>
                <w:szCs w:val="24"/>
                <w:lang w:eastAsia="zh-CN"/>
              </w:rPr>
            </w:pPr>
            <w:r>
              <w:rPr>
                <w:rFonts w:hint="eastAsia" w:ascii="宋体" w:hAnsi="宋体" w:cs="宋体"/>
                <w:bCs/>
                <w:color w:val="auto"/>
                <w:kern w:val="2"/>
                <w:szCs w:val="24"/>
                <w:lang w:eastAsia="zh-CN"/>
              </w:rPr>
              <w:t>（单位负责人）</w:t>
            </w:r>
          </w:p>
        </w:tc>
        <w:tc>
          <w:tcPr>
            <w:tcW w:w="986" w:type="dxa"/>
            <w:tcBorders>
              <w:top w:val="single" w:color="auto" w:sz="4" w:space="0"/>
              <w:left w:val="single" w:color="auto" w:sz="4" w:space="0"/>
              <w:bottom w:val="single" w:color="auto" w:sz="4" w:space="0"/>
              <w:right w:val="single" w:color="auto" w:sz="4" w:space="0"/>
            </w:tcBorders>
            <w:vAlign w:val="center"/>
          </w:tcPr>
          <w:p>
            <w:pPr>
              <w:ind w:right="-20"/>
              <w:jc w:val="center"/>
              <w:rPr>
                <w:rFonts w:ascii="宋体" w:hAnsi="宋体" w:cs="宋体"/>
                <w:color w:val="auto"/>
                <w:kern w:val="2"/>
                <w:szCs w:val="24"/>
              </w:rPr>
            </w:pPr>
            <w:r>
              <w:rPr>
                <w:rFonts w:hint="eastAsia" w:ascii="宋体" w:hAnsi="宋体" w:cs="宋体"/>
                <w:bCs/>
                <w:color w:val="auto"/>
                <w:kern w:val="2"/>
                <w:szCs w:val="24"/>
                <w:lang w:eastAsia="zh-CN"/>
              </w:rPr>
              <w:t>姓名</w:t>
            </w:r>
          </w:p>
        </w:tc>
        <w:tc>
          <w:tcPr>
            <w:tcW w:w="2522" w:type="dxa"/>
            <w:tcBorders>
              <w:top w:val="single" w:color="auto" w:sz="4" w:space="0"/>
              <w:left w:val="single" w:color="auto" w:sz="4" w:space="0"/>
              <w:bottom w:val="single" w:color="auto" w:sz="4" w:space="0"/>
              <w:right w:val="single" w:color="auto" w:sz="4" w:space="0"/>
            </w:tcBorders>
            <w:vAlign w:val="center"/>
          </w:tcPr>
          <w:p>
            <w:pPr>
              <w:ind w:right="-20"/>
              <w:jc w:val="center"/>
              <w:rPr>
                <w:rFonts w:ascii="宋体" w:hAnsi="宋体" w:cs="宋体"/>
                <w:color w:val="auto"/>
                <w:kern w:val="2"/>
                <w:szCs w:val="24"/>
              </w:rPr>
            </w:pPr>
          </w:p>
        </w:tc>
        <w:tc>
          <w:tcPr>
            <w:tcW w:w="1186" w:type="dxa"/>
            <w:tcBorders>
              <w:top w:val="single" w:color="auto" w:sz="4" w:space="0"/>
              <w:left w:val="single" w:color="auto" w:sz="4" w:space="0"/>
              <w:bottom w:val="single" w:color="auto" w:sz="4" w:space="0"/>
              <w:right w:val="single" w:color="auto" w:sz="4" w:space="0"/>
            </w:tcBorders>
            <w:vAlign w:val="center"/>
          </w:tcPr>
          <w:p>
            <w:pPr>
              <w:ind w:right="-20"/>
              <w:jc w:val="center"/>
              <w:rPr>
                <w:rFonts w:ascii="宋体" w:hAnsi="宋体" w:cs="宋体"/>
                <w:color w:val="auto"/>
                <w:kern w:val="2"/>
                <w:szCs w:val="24"/>
              </w:rPr>
            </w:pPr>
            <w:r>
              <w:rPr>
                <w:rFonts w:hint="eastAsia" w:ascii="宋体" w:hAnsi="宋体" w:cs="宋体"/>
                <w:bCs/>
                <w:color w:val="auto"/>
                <w:kern w:val="2"/>
                <w:szCs w:val="24"/>
                <w:lang w:eastAsia="zh-CN"/>
              </w:rPr>
              <w:t>电话</w:t>
            </w:r>
          </w:p>
        </w:tc>
        <w:tc>
          <w:tcPr>
            <w:tcW w:w="2373" w:type="dxa"/>
            <w:tcBorders>
              <w:top w:val="single" w:color="auto" w:sz="4" w:space="0"/>
              <w:left w:val="single" w:color="auto" w:sz="4" w:space="0"/>
              <w:bottom w:val="single" w:color="auto" w:sz="4" w:space="0"/>
              <w:right w:val="single" w:color="auto" w:sz="4" w:space="0"/>
            </w:tcBorders>
            <w:vAlign w:val="center"/>
          </w:tcPr>
          <w:p>
            <w:pPr>
              <w:ind w:right="-20"/>
              <w:jc w:val="center"/>
              <w:rPr>
                <w:rFonts w:ascii="宋体" w:hAnsi="宋体" w:cs="宋体"/>
                <w:color w:val="auto"/>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463" w:type="dxa"/>
            <w:tcBorders>
              <w:top w:val="single" w:color="auto" w:sz="4" w:space="0"/>
              <w:left w:val="single" w:color="auto" w:sz="4" w:space="0"/>
              <w:bottom w:val="single" w:color="auto" w:sz="4" w:space="0"/>
              <w:right w:val="single" w:color="auto" w:sz="4" w:space="0"/>
            </w:tcBorders>
            <w:vAlign w:val="center"/>
          </w:tcPr>
          <w:p>
            <w:pPr>
              <w:ind w:right="-20"/>
              <w:jc w:val="center"/>
              <w:rPr>
                <w:rFonts w:ascii="宋体" w:hAnsi="宋体" w:cs="宋体"/>
                <w:bCs/>
                <w:color w:val="auto"/>
                <w:kern w:val="2"/>
                <w:szCs w:val="24"/>
                <w:lang w:eastAsia="zh-CN"/>
              </w:rPr>
            </w:pPr>
            <w:r>
              <w:rPr>
                <w:rFonts w:hint="eastAsia" w:ascii="宋体" w:hAnsi="宋体" w:cs="宋体"/>
                <w:bCs/>
                <w:color w:val="auto"/>
                <w:kern w:val="2"/>
                <w:szCs w:val="24"/>
                <w:lang w:eastAsia="zh-CN"/>
              </w:rPr>
              <w:t>投标人须知要求投标 人需具有的各类资质</w:t>
            </w:r>
          </w:p>
          <w:p>
            <w:pPr>
              <w:ind w:right="-20"/>
              <w:jc w:val="center"/>
              <w:rPr>
                <w:rFonts w:ascii="宋体" w:hAnsi="宋体" w:cs="宋体"/>
                <w:color w:val="auto"/>
                <w:kern w:val="2"/>
                <w:szCs w:val="24"/>
              </w:rPr>
            </w:pPr>
            <w:r>
              <w:rPr>
                <w:rFonts w:hint="eastAsia" w:ascii="宋体" w:hAnsi="宋体" w:cs="宋体"/>
                <w:bCs/>
                <w:color w:val="auto"/>
                <w:kern w:val="2"/>
                <w:szCs w:val="24"/>
                <w:lang w:eastAsia="zh-CN"/>
              </w:rPr>
              <w:t>证书</w:t>
            </w:r>
          </w:p>
        </w:tc>
        <w:tc>
          <w:tcPr>
            <w:tcW w:w="7067" w:type="dxa"/>
            <w:gridSpan w:val="4"/>
            <w:tcBorders>
              <w:top w:val="single" w:color="auto" w:sz="4" w:space="0"/>
              <w:left w:val="single" w:color="auto" w:sz="4" w:space="0"/>
              <w:bottom w:val="single" w:color="auto" w:sz="4" w:space="0"/>
              <w:right w:val="single" w:color="auto" w:sz="4" w:space="0"/>
            </w:tcBorders>
            <w:vAlign w:val="center"/>
          </w:tcPr>
          <w:p>
            <w:pPr>
              <w:tabs>
                <w:tab w:val="left" w:pos="2300"/>
                <w:tab w:val="left" w:pos="4400"/>
              </w:tabs>
              <w:ind w:right="-20"/>
              <w:jc w:val="center"/>
              <w:rPr>
                <w:rFonts w:ascii="宋体" w:hAnsi="宋体" w:cs="宋体"/>
                <w:color w:val="auto"/>
                <w:kern w:val="2"/>
                <w:szCs w:val="24"/>
                <w:lang w:eastAsia="zh-CN"/>
              </w:rPr>
            </w:pPr>
            <w:r>
              <w:rPr>
                <w:rFonts w:hint="eastAsia" w:ascii="宋体" w:hAnsi="宋体" w:cs="宋体"/>
                <w:bCs/>
                <w:color w:val="auto"/>
                <w:kern w:val="2"/>
                <w:szCs w:val="24"/>
                <w:lang w:eastAsia="zh-CN"/>
              </w:rPr>
              <w:t>类型：</w:t>
            </w:r>
            <w:r>
              <w:rPr>
                <w:rFonts w:hint="eastAsia" w:ascii="宋体" w:hAnsi="宋体" w:cs="宋体"/>
                <w:bCs/>
                <w:color w:val="auto"/>
                <w:kern w:val="2"/>
                <w:szCs w:val="24"/>
                <w:lang w:eastAsia="zh-CN"/>
              </w:rPr>
              <w:tab/>
            </w:r>
            <w:r>
              <w:rPr>
                <w:rFonts w:hint="eastAsia" w:ascii="宋体" w:hAnsi="宋体" w:cs="宋体"/>
                <w:bCs/>
                <w:color w:val="auto"/>
                <w:kern w:val="2"/>
                <w:szCs w:val="24"/>
                <w:lang w:eastAsia="zh-CN"/>
              </w:rPr>
              <w:t>等级：</w:t>
            </w:r>
            <w:r>
              <w:rPr>
                <w:rFonts w:hint="eastAsia" w:ascii="宋体" w:hAnsi="宋体" w:cs="宋体"/>
                <w:bCs/>
                <w:color w:val="auto"/>
                <w:kern w:val="2"/>
                <w:szCs w:val="24"/>
                <w:lang w:eastAsia="zh-CN"/>
              </w:rPr>
              <w:tab/>
            </w:r>
            <w:r>
              <w:rPr>
                <w:rFonts w:hint="eastAsia" w:ascii="宋体" w:hAnsi="宋体" w:cs="宋体"/>
                <w:bCs/>
                <w:color w:val="auto"/>
                <w:kern w:val="2"/>
                <w:szCs w:val="24"/>
                <w:lang w:eastAsia="zh-CN"/>
              </w:rPr>
              <w:t>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463" w:type="dxa"/>
            <w:tcBorders>
              <w:top w:val="single" w:color="auto" w:sz="4" w:space="0"/>
              <w:left w:val="single" w:color="auto" w:sz="4" w:space="0"/>
              <w:bottom w:val="single" w:color="auto" w:sz="4" w:space="0"/>
              <w:right w:val="single" w:color="auto" w:sz="4" w:space="0"/>
            </w:tcBorders>
            <w:vAlign w:val="center"/>
          </w:tcPr>
          <w:p>
            <w:pPr>
              <w:ind w:right="-20"/>
              <w:jc w:val="center"/>
              <w:rPr>
                <w:rFonts w:ascii="宋体" w:hAnsi="宋体" w:cs="宋体"/>
                <w:color w:val="auto"/>
                <w:kern w:val="2"/>
                <w:szCs w:val="24"/>
              </w:rPr>
            </w:pPr>
            <w:r>
              <w:rPr>
                <w:rFonts w:hint="eastAsia" w:ascii="宋体" w:hAnsi="宋体" w:cs="宋体"/>
                <w:bCs/>
                <w:color w:val="auto"/>
                <w:kern w:val="2"/>
                <w:szCs w:val="24"/>
                <w:lang w:eastAsia="zh-CN"/>
              </w:rPr>
              <w:t>基本账户开户银行</w:t>
            </w:r>
          </w:p>
        </w:tc>
        <w:tc>
          <w:tcPr>
            <w:tcW w:w="7067" w:type="dxa"/>
            <w:gridSpan w:val="4"/>
            <w:tcBorders>
              <w:top w:val="single" w:color="auto" w:sz="4" w:space="0"/>
              <w:left w:val="single" w:color="auto" w:sz="4" w:space="0"/>
              <w:bottom w:val="single" w:color="auto" w:sz="4" w:space="0"/>
              <w:right w:val="single" w:color="auto" w:sz="4" w:space="0"/>
            </w:tcBorders>
            <w:vAlign w:val="center"/>
          </w:tcPr>
          <w:p>
            <w:pPr>
              <w:ind w:right="-20"/>
              <w:jc w:val="center"/>
              <w:rPr>
                <w:rFonts w:ascii="宋体" w:hAnsi="宋体" w:cs="宋体"/>
                <w:color w:val="auto"/>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463" w:type="dxa"/>
            <w:tcBorders>
              <w:top w:val="single" w:color="auto" w:sz="4" w:space="0"/>
              <w:left w:val="single" w:color="auto" w:sz="4" w:space="0"/>
              <w:bottom w:val="single" w:color="auto" w:sz="4" w:space="0"/>
              <w:right w:val="single" w:color="auto" w:sz="4" w:space="0"/>
            </w:tcBorders>
            <w:vAlign w:val="center"/>
          </w:tcPr>
          <w:p>
            <w:pPr>
              <w:ind w:right="-20"/>
              <w:jc w:val="center"/>
              <w:rPr>
                <w:rFonts w:ascii="宋体" w:hAnsi="宋体" w:cs="宋体"/>
                <w:color w:val="auto"/>
                <w:kern w:val="2"/>
                <w:szCs w:val="24"/>
              </w:rPr>
            </w:pPr>
            <w:r>
              <w:rPr>
                <w:rFonts w:hint="eastAsia" w:ascii="宋体" w:hAnsi="宋体" w:cs="宋体"/>
                <w:bCs/>
                <w:color w:val="auto"/>
                <w:kern w:val="2"/>
                <w:szCs w:val="24"/>
                <w:lang w:eastAsia="zh-CN"/>
              </w:rPr>
              <w:t>基本账户银行账号</w:t>
            </w:r>
          </w:p>
        </w:tc>
        <w:tc>
          <w:tcPr>
            <w:tcW w:w="7067" w:type="dxa"/>
            <w:gridSpan w:val="4"/>
            <w:tcBorders>
              <w:top w:val="single" w:color="auto" w:sz="4" w:space="0"/>
              <w:left w:val="single" w:color="auto" w:sz="4" w:space="0"/>
              <w:bottom w:val="single" w:color="auto" w:sz="4" w:space="0"/>
              <w:right w:val="single" w:color="auto" w:sz="4" w:space="0"/>
            </w:tcBorders>
            <w:vAlign w:val="center"/>
          </w:tcPr>
          <w:p>
            <w:pPr>
              <w:ind w:right="-20"/>
              <w:jc w:val="center"/>
              <w:rPr>
                <w:rFonts w:ascii="宋体" w:hAnsi="宋体" w:cs="宋体"/>
                <w:color w:val="auto"/>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463" w:type="dxa"/>
            <w:tcBorders>
              <w:top w:val="single" w:color="auto" w:sz="4" w:space="0"/>
              <w:left w:val="single" w:color="auto" w:sz="4" w:space="0"/>
              <w:bottom w:val="single" w:color="auto" w:sz="4" w:space="0"/>
              <w:right w:val="single" w:color="auto" w:sz="4" w:space="0"/>
            </w:tcBorders>
            <w:vAlign w:val="center"/>
          </w:tcPr>
          <w:p>
            <w:pPr>
              <w:ind w:right="-20"/>
              <w:jc w:val="center"/>
              <w:rPr>
                <w:rFonts w:ascii="宋体" w:hAnsi="宋体" w:cs="宋体"/>
                <w:color w:val="auto"/>
                <w:kern w:val="2"/>
                <w:szCs w:val="24"/>
              </w:rPr>
            </w:pPr>
            <w:r>
              <w:rPr>
                <w:rFonts w:hint="eastAsia" w:ascii="宋体" w:hAnsi="宋体" w:cs="宋体"/>
                <w:bCs/>
                <w:color w:val="auto"/>
                <w:kern w:val="2"/>
                <w:szCs w:val="24"/>
                <w:lang w:eastAsia="zh-CN"/>
              </w:rPr>
              <w:t>近三年营业额</w:t>
            </w:r>
          </w:p>
        </w:tc>
        <w:tc>
          <w:tcPr>
            <w:tcW w:w="7067" w:type="dxa"/>
            <w:gridSpan w:val="4"/>
            <w:tcBorders>
              <w:top w:val="single" w:color="auto" w:sz="4" w:space="0"/>
              <w:left w:val="single" w:color="auto" w:sz="4" w:space="0"/>
              <w:bottom w:val="single" w:color="auto" w:sz="4" w:space="0"/>
              <w:right w:val="single" w:color="auto" w:sz="4" w:space="0"/>
            </w:tcBorders>
            <w:vAlign w:val="center"/>
          </w:tcPr>
          <w:p>
            <w:pPr>
              <w:ind w:right="-20"/>
              <w:jc w:val="center"/>
              <w:rPr>
                <w:rFonts w:ascii="宋体" w:hAnsi="宋体" w:cs="宋体"/>
                <w:color w:val="auto"/>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4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kern w:val="2"/>
                <w:szCs w:val="24"/>
                <w:lang w:eastAsia="zh-CN"/>
              </w:rPr>
            </w:pPr>
            <w:r>
              <w:rPr>
                <w:rFonts w:hint="eastAsia" w:ascii="宋体" w:hAnsi="宋体" w:cs="宋体"/>
                <w:bCs/>
                <w:color w:val="auto"/>
                <w:kern w:val="2"/>
                <w:szCs w:val="24"/>
                <w:lang w:eastAsia="zh-CN"/>
              </w:rPr>
              <w:t>投标人关联企业情况</w:t>
            </w:r>
          </w:p>
          <w:p>
            <w:pPr>
              <w:ind w:hanging="53"/>
              <w:jc w:val="center"/>
              <w:rPr>
                <w:rFonts w:ascii="宋体" w:hAnsi="宋体" w:cs="宋体"/>
                <w:color w:val="auto"/>
                <w:kern w:val="2"/>
                <w:szCs w:val="24"/>
                <w:lang w:eastAsia="zh-CN"/>
              </w:rPr>
            </w:pPr>
            <w:r>
              <w:rPr>
                <w:rFonts w:hint="eastAsia" w:ascii="宋体" w:hAnsi="宋体" w:cs="宋体"/>
                <w:bCs/>
                <w:color w:val="auto"/>
                <w:kern w:val="2"/>
                <w:szCs w:val="24"/>
                <w:lang w:eastAsia="zh-CN"/>
              </w:rPr>
              <w:t>（包括但不限于与投标人法定代表人（单位负责人）为同一人或者存在控股、管理关系的不同单位）</w:t>
            </w:r>
          </w:p>
        </w:tc>
        <w:tc>
          <w:tcPr>
            <w:tcW w:w="7067" w:type="dxa"/>
            <w:gridSpan w:val="4"/>
            <w:tcBorders>
              <w:top w:val="single" w:color="auto" w:sz="4" w:space="0"/>
              <w:left w:val="single" w:color="auto" w:sz="4" w:space="0"/>
              <w:bottom w:val="single" w:color="auto" w:sz="4" w:space="0"/>
              <w:right w:val="single" w:color="auto" w:sz="4" w:space="0"/>
            </w:tcBorders>
            <w:vAlign w:val="center"/>
          </w:tcPr>
          <w:p>
            <w:pPr>
              <w:ind w:right="-20"/>
              <w:jc w:val="center"/>
              <w:rPr>
                <w:rFonts w:ascii="宋体" w:hAnsi="宋体" w:cs="宋体"/>
                <w:color w:val="auto"/>
                <w:kern w:val="2"/>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4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kern w:val="2"/>
                <w:szCs w:val="24"/>
                <w:lang w:eastAsia="zh-CN"/>
              </w:rPr>
            </w:pPr>
            <w:r>
              <w:rPr>
                <w:rFonts w:hint="eastAsia" w:ascii="宋体" w:hAnsi="宋体" w:cs="宋体"/>
                <w:bCs/>
                <w:color w:val="auto"/>
                <w:kern w:val="2"/>
                <w:szCs w:val="24"/>
                <w:lang w:eastAsia="zh-CN"/>
              </w:rPr>
              <w:t>备注</w:t>
            </w:r>
          </w:p>
        </w:tc>
        <w:tc>
          <w:tcPr>
            <w:tcW w:w="7067" w:type="dxa"/>
            <w:gridSpan w:val="4"/>
            <w:tcBorders>
              <w:top w:val="single" w:color="auto" w:sz="4" w:space="0"/>
              <w:left w:val="single" w:color="auto" w:sz="4" w:space="0"/>
              <w:bottom w:val="single" w:color="auto" w:sz="4" w:space="0"/>
              <w:right w:val="single" w:color="auto" w:sz="4" w:space="0"/>
            </w:tcBorders>
            <w:vAlign w:val="center"/>
          </w:tcPr>
          <w:p>
            <w:pPr>
              <w:ind w:right="-20"/>
              <w:jc w:val="center"/>
              <w:rPr>
                <w:rFonts w:ascii="宋体" w:hAnsi="宋体" w:cs="宋体"/>
                <w:color w:val="auto"/>
                <w:kern w:val="2"/>
                <w:szCs w:val="24"/>
              </w:rPr>
            </w:pPr>
          </w:p>
        </w:tc>
      </w:tr>
    </w:tbl>
    <w:p>
      <w:pPr>
        <w:ind w:firstLine="480" w:firstLineChars="200"/>
        <w:rPr>
          <w:color w:val="auto"/>
          <w:lang w:eastAsia="zh-CN"/>
        </w:rPr>
      </w:pPr>
      <w:r>
        <w:rPr>
          <w:rFonts w:hint="eastAsia"/>
          <w:color w:val="auto"/>
          <w:lang w:eastAsia="zh-CN"/>
        </w:rPr>
        <w:t>注：1.投标人应根据投标人须知第 3.5.1 项的要求在本表后附相关证明材料。</w:t>
      </w:r>
    </w:p>
    <w:p>
      <w:pPr>
        <w:pStyle w:val="10"/>
        <w:jc w:val="center"/>
        <w:rPr>
          <w:rFonts w:ascii="宋体" w:hAnsi="宋体" w:cs="宋体"/>
          <w:color w:val="auto"/>
          <w:szCs w:val="30"/>
          <w:lang w:eastAsia="zh-CN"/>
        </w:rPr>
      </w:pPr>
      <w:r>
        <w:rPr>
          <w:b w:val="0"/>
          <w:color w:val="auto"/>
          <w:szCs w:val="21"/>
          <w:lang w:eastAsia="zh-CN"/>
        </w:rPr>
        <w:br w:type="page"/>
      </w:r>
      <w:bookmarkStart w:id="191" w:name="_Toc26873"/>
      <w:bookmarkStart w:id="192" w:name="_Toc9169"/>
      <w:bookmarkStart w:id="193" w:name="_Toc11855"/>
      <w:r>
        <w:rPr>
          <w:rFonts w:hint="eastAsia"/>
          <w:color w:val="auto"/>
          <w:szCs w:val="21"/>
          <w:lang w:eastAsia="zh-CN"/>
        </w:rPr>
        <w:t>（二）</w:t>
      </w:r>
      <w:r>
        <w:rPr>
          <w:rFonts w:hint="eastAsia" w:ascii="宋体" w:hAnsi="宋体" w:cs="宋体"/>
          <w:color w:val="auto"/>
          <w:szCs w:val="30"/>
          <w:lang w:eastAsia="zh-CN"/>
        </w:rPr>
        <w:t>近年财务状况表</w:t>
      </w:r>
      <w:bookmarkEnd w:id="191"/>
      <w:bookmarkEnd w:id="192"/>
      <w:bookmarkEnd w:id="193"/>
    </w:p>
    <w:p>
      <w:pPr>
        <w:spacing w:line="440" w:lineRule="exact"/>
        <w:ind w:firstLine="480" w:firstLineChars="200"/>
        <w:jc w:val="both"/>
        <w:rPr>
          <w:color w:val="auto"/>
          <w:lang w:eastAsia="zh-CN"/>
        </w:rPr>
      </w:pPr>
      <w:r>
        <w:rPr>
          <w:rFonts w:hint="eastAsia" w:ascii="宋体" w:hAnsi="宋体" w:cs="宋体"/>
          <w:color w:val="auto"/>
          <w:lang w:eastAsia="zh-CN"/>
        </w:rPr>
        <w:t>投标人应根据投标人须知第 3.5.2 项的要求在本表后附相关证明材料。</w:t>
      </w:r>
    </w:p>
    <w:p>
      <w:pPr>
        <w:rPr>
          <w:color w:val="auto"/>
          <w:lang w:eastAsia="zh-CN"/>
        </w:rPr>
      </w:pPr>
    </w:p>
    <w:p>
      <w:pPr>
        <w:pStyle w:val="30"/>
        <w:ind w:left="480" w:firstLine="480"/>
        <w:rPr>
          <w:color w:val="auto"/>
          <w:lang w:eastAsia="zh-CN"/>
        </w:rPr>
      </w:pPr>
    </w:p>
    <w:p>
      <w:pPr>
        <w:pStyle w:val="30"/>
        <w:ind w:left="480" w:firstLine="480"/>
        <w:rPr>
          <w:color w:val="auto"/>
          <w:lang w:eastAsia="zh-CN"/>
        </w:rPr>
      </w:pPr>
    </w:p>
    <w:p>
      <w:pPr>
        <w:pStyle w:val="30"/>
        <w:ind w:left="480" w:firstLine="480"/>
        <w:rPr>
          <w:color w:val="auto"/>
          <w:lang w:eastAsia="zh-CN"/>
        </w:rPr>
      </w:pPr>
    </w:p>
    <w:p>
      <w:pPr>
        <w:pStyle w:val="30"/>
        <w:ind w:left="480" w:firstLine="480"/>
        <w:rPr>
          <w:color w:val="auto"/>
          <w:lang w:eastAsia="zh-CN"/>
        </w:rPr>
      </w:pPr>
    </w:p>
    <w:p>
      <w:pPr>
        <w:pStyle w:val="30"/>
        <w:ind w:left="480" w:firstLine="480"/>
        <w:rPr>
          <w:color w:val="auto"/>
          <w:lang w:eastAsia="zh-CN"/>
        </w:rPr>
      </w:pPr>
    </w:p>
    <w:p>
      <w:pPr>
        <w:pStyle w:val="30"/>
        <w:ind w:left="480" w:firstLine="480"/>
        <w:rPr>
          <w:color w:val="auto"/>
          <w:lang w:eastAsia="zh-CN"/>
        </w:rPr>
      </w:pPr>
    </w:p>
    <w:p>
      <w:pPr>
        <w:pStyle w:val="30"/>
        <w:ind w:left="480" w:firstLine="480"/>
        <w:rPr>
          <w:color w:val="auto"/>
          <w:lang w:eastAsia="zh-CN"/>
        </w:rPr>
      </w:pPr>
    </w:p>
    <w:p>
      <w:pPr>
        <w:pStyle w:val="30"/>
        <w:ind w:left="480" w:firstLine="480"/>
        <w:rPr>
          <w:color w:val="auto"/>
          <w:lang w:eastAsia="zh-CN"/>
        </w:rPr>
      </w:pPr>
    </w:p>
    <w:p>
      <w:pPr>
        <w:pStyle w:val="30"/>
        <w:ind w:left="480" w:firstLine="480"/>
        <w:rPr>
          <w:color w:val="auto"/>
          <w:lang w:eastAsia="zh-CN"/>
        </w:rPr>
      </w:pPr>
    </w:p>
    <w:p>
      <w:pPr>
        <w:pStyle w:val="30"/>
        <w:ind w:left="480" w:firstLine="480"/>
        <w:rPr>
          <w:color w:val="auto"/>
          <w:lang w:eastAsia="zh-CN"/>
        </w:rPr>
      </w:pPr>
    </w:p>
    <w:p>
      <w:pPr>
        <w:pStyle w:val="30"/>
        <w:ind w:left="480" w:firstLine="480"/>
        <w:rPr>
          <w:color w:val="auto"/>
          <w:lang w:eastAsia="zh-CN"/>
        </w:rPr>
      </w:pPr>
    </w:p>
    <w:p>
      <w:pPr>
        <w:pStyle w:val="30"/>
        <w:ind w:left="480" w:firstLine="480"/>
        <w:rPr>
          <w:color w:val="auto"/>
          <w:lang w:eastAsia="zh-CN"/>
        </w:rPr>
      </w:pPr>
    </w:p>
    <w:p>
      <w:pPr>
        <w:pStyle w:val="30"/>
        <w:ind w:left="480" w:firstLine="480"/>
        <w:rPr>
          <w:color w:val="auto"/>
          <w:lang w:eastAsia="zh-CN"/>
        </w:rPr>
      </w:pPr>
    </w:p>
    <w:p>
      <w:pPr>
        <w:pStyle w:val="30"/>
        <w:ind w:left="480" w:firstLine="480"/>
        <w:rPr>
          <w:color w:val="auto"/>
          <w:lang w:eastAsia="zh-CN"/>
        </w:rPr>
      </w:pPr>
    </w:p>
    <w:p>
      <w:pPr>
        <w:pStyle w:val="30"/>
        <w:ind w:left="480" w:firstLine="480"/>
        <w:rPr>
          <w:color w:val="auto"/>
          <w:lang w:eastAsia="zh-CN"/>
        </w:rPr>
      </w:pPr>
    </w:p>
    <w:p>
      <w:pPr>
        <w:rPr>
          <w:color w:val="auto"/>
          <w:lang w:eastAsia="zh-CN"/>
        </w:rPr>
      </w:pPr>
    </w:p>
    <w:p>
      <w:pPr>
        <w:pStyle w:val="2"/>
        <w:rPr>
          <w:color w:val="auto"/>
          <w:lang w:eastAsia="zh-CN"/>
        </w:rPr>
      </w:pPr>
    </w:p>
    <w:p>
      <w:pPr>
        <w:pStyle w:val="30"/>
        <w:ind w:left="480" w:firstLine="480"/>
        <w:rPr>
          <w:color w:val="auto"/>
          <w:lang w:eastAsia="zh-CN"/>
        </w:rPr>
      </w:pPr>
    </w:p>
    <w:p>
      <w:pPr>
        <w:pStyle w:val="30"/>
        <w:ind w:left="480" w:firstLine="480"/>
        <w:rPr>
          <w:color w:val="auto"/>
          <w:lang w:eastAsia="zh-CN"/>
        </w:rPr>
      </w:pPr>
    </w:p>
    <w:p>
      <w:pPr>
        <w:pStyle w:val="30"/>
        <w:ind w:left="480" w:firstLine="480"/>
        <w:rPr>
          <w:color w:val="auto"/>
          <w:lang w:eastAsia="zh-CN"/>
        </w:rPr>
      </w:pPr>
    </w:p>
    <w:p>
      <w:pPr>
        <w:pStyle w:val="30"/>
        <w:ind w:left="480" w:firstLine="480"/>
        <w:rPr>
          <w:color w:val="auto"/>
          <w:lang w:eastAsia="zh-CN"/>
        </w:rPr>
      </w:pPr>
    </w:p>
    <w:p>
      <w:pPr>
        <w:pStyle w:val="10"/>
        <w:jc w:val="center"/>
        <w:rPr>
          <w:color w:val="auto"/>
          <w:lang w:eastAsia="zh-CN"/>
        </w:rPr>
      </w:pPr>
      <w:bookmarkStart w:id="194" w:name="_Toc25654"/>
      <w:bookmarkStart w:id="195" w:name="_Toc13066"/>
      <w:bookmarkStart w:id="196" w:name="_Toc4114"/>
      <w:r>
        <w:rPr>
          <w:color w:val="auto"/>
          <w:lang w:eastAsia="zh-CN"/>
        </w:rPr>
        <w:t>（三）近年完成的类似项目情况表</w:t>
      </w:r>
      <w:bookmarkEnd w:id="194"/>
      <w:bookmarkEnd w:id="195"/>
      <w:bookmarkEnd w:id="196"/>
    </w:p>
    <w:tbl>
      <w:tblPr>
        <w:tblStyle w:val="31"/>
        <w:tblW w:w="8522" w:type="dxa"/>
        <w:jc w:val="center"/>
        <w:tblLayout w:type="fixed"/>
        <w:tblCellMar>
          <w:top w:w="0" w:type="dxa"/>
          <w:left w:w="0" w:type="dxa"/>
          <w:bottom w:w="0" w:type="dxa"/>
          <w:right w:w="0" w:type="dxa"/>
        </w:tblCellMar>
      </w:tblPr>
      <w:tblGrid>
        <w:gridCol w:w="2269"/>
        <w:gridCol w:w="6253"/>
      </w:tblGrid>
      <w:tr>
        <w:tblPrEx>
          <w:tblCellMar>
            <w:top w:w="0" w:type="dxa"/>
            <w:left w:w="0" w:type="dxa"/>
            <w:bottom w:w="0" w:type="dxa"/>
            <w:right w:w="0" w:type="dxa"/>
          </w:tblCellMar>
        </w:tblPrEx>
        <w:trPr>
          <w:trHeight w:val="850" w:hRule="atLeast"/>
          <w:jc w:val="center"/>
        </w:trPr>
        <w:tc>
          <w:tcPr>
            <w:tcW w:w="22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color w:val="auto"/>
                <w:kern w:val="2"/>
                <w:lang w:eastAsia="zh-CN"/>
              </w:rPr>
            </w:pPr>
            <w:r>
              <w:rPr>
                <w:rFonts w:hint="eastAsia"/>
                <w:color w:val="auto"/>
                <w:kern w:val="2"/>
                <w:lang w:val="en-US" w:eastAsia="zh-CN"/>
              </w:rPr>
              <w:t>项目名称</w:t>
            </w:r>
          </w:p>
        </w:tc>
        <w:tc>
          <w:tcPr>
            <w:tcW w:w="6253" w:type="dxa"/>
            <w:tcBorders>
              <w:top w:val="single" w:color="000000" w:sz="4" w:space="0"/>
              <w:left w:val="single" w:color="000000" w:sz="4" w:space="0"/>
              <w:bottom w:val="single" w:color="000000" w:sz="4" w:space="0"/>
              <w:right w:val="single" w:color="000000" w:sz="4" w:space="0"/>
            </w:tcBorders>
            <w:vAlign w:val="center"/>
          </w:tcPr>
          <w:p>
            <w:pPr>
              <w:rPr>
                <w:color w:val="auto"/>
                <w:kern w:val="2"/>
                <w:szCs w:val="24"/>
              </w:rPr>
            </w:pPr>
          </w:p>
        </w:tc>
      </w:tr>
      <w:tr>
        <w:tblPrEx>
          <w:tblCellMar>
            <w:top w:w="0" w:type="dxa"/>
            <w:left w:w="0" w:type="dxa"/>
            <w:bottom w:w="0" w:type="dxa"/>
            <w:right w:w="0" w:type="dxa"/>
          </w:tblCellMar>
        </w:tblPrEx>
        <w:trPr>
          <w:trHeight w:val="850" w:hRule="atLeast"/>
          <w:jc w:val="center"/>
        </w:trPr>
        <w:tc>
          <w:tcPr>
            <w:tcW w:w="226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olor w:val="auto"/>
                <w:kern w:val="2"/>
                <w:lang w:val="en-US"/>
              </w:rPr>
            </w:pPr>
            <w:r>
              <w:rPr>
                <w:rFonts w:hint="eastAsia"/>
                <w:color w:val="auto"/>
                <w:kern w:val="2"/>
                <w:lang w:val="en-US" w:eastAsia="zh-CN"/>
              </w:rPr>
              <w:t>买方名称</w:t>
            </w:r>
          </w:p>
        </w:tc>
        <w:tc>
          <w:tcPr>
            <w:tcW w:w="6253" w:type="dxa"/>
            <w:tcBorders>
              <w:top w:val="single" w:color="000000" w:sz="4" w:space="0"/>
              <w:left w:val="single" w:color="000000" w:sz="4" w:space="0"/>
              <w:bottom w:val="single" w:color="000000" w:sz="4" w:space="0"/>
              <w:right w:val="single" w:color="000000" w:sz="4" w:space="0"/>
            </w:tcBorders>
            <w:vAlign w:val="center"/>
          </w:tcPr>
          <w:p>
            <w:pPr>
              <w:rPr>
                <w:color w:val="auto"/>
                <w:kern w:val="2"/>
                <w:szCs w:val="24"/>
              </w:rPr>
            </w:pPr>
          </w:p>
        </w:tc>
      </w:tr>
      <w:tr>
        <w:tblPrEx>
          <w:tblCellMar>
            <w:top w:w="0" w:type="dxa"/>
            <w:left w:w="0" w:type="dxa"/>
            <w:bottom w:w="0" w:type="dxa"/>
            <w:right w:w="0" w:type="dxa"/>
          </w:tblCellMar>
        </w:tblPrEx>
        <w:trPr>
          <w:trHeight w:val="850" w:hRule="atLeast"/>
          <w:jc w:val="center"/>
        </w:trPr>
        <w:tc>
          <w:tcPr>
            <w:tcW w:w="2269" w:type="dxa"/>
            <w:tcBorders>
              <w:top w:val="single" w:color="000000" w:sz="4" w:space="0"/>
              <w:left w:val="single" w:color="000000" w:sz="4" w:space="0"/>
              <w:bottom w:val="single" w:color="000000" w:sz="4" w:space="0"/>
              <w:right w:val="single" w:color="000000" w:sz="4" w:space="0"/>
            </w:tcBorders>
            <w:vAlign w:val="center"/>
          </w:tcPr>
          <w:p>
            <w:pPr>
              <w:jc w:val="center"/>
              <w:rPr>
                <w:color w:val="auto"/>
                <w:kern w:val="2"/>
              </w:rPr>
            </w:pPr>
            <w:r>
              <w:rPr>
                <w:color w:val="auto"/>
                <w:kern w:val="2"/>
              </w:rPr>
              <w:t>买方联系人及电话</w:t>
            </w:r>
          </w:p>
        </w:tc>
        <w:tc>
          <w:tcPr>
            <w:tcW w:w="6253" w:type="dxa"/>
            <w:tcBorders>
              <w:top w:val="single" w:color="000000" w:sz="4" w:space="0"/>
              <w:left w:val="single" w:color="000000" w:sz="4" w:space="0"/>
              <w:bottom w:val="single" w:color="000000" w:sz="4" w:space="0"/>
              <w:right w:val="single" w:color="000000" w:sz="4" w:space="0"/>
            </w:tcBorders>
            <w:vAlign w:val="center"/>
          </w:tcPr>
          <w:p>
            <w:pPr>
              <w:rPr>
                <w:color w:val="auto"/>
                <w:kern w:val="2"/>
                <w:szCs w:val="24"/>
              </w:rPr>
            </w:pPr>
          </w:p>
        </w:tc>
      </w:tr>
      <w:tr>
        <w:tblPrEx>
          <w:tblCellMar>
            <w:top w:w="0" w:type="dxa"/>
            <w:left w:w="0" w:type="dxa"/>
            <w:bottom w:w="0" w:type="dxa"/>
            <w:right w:w="0" w:type="dxa"/>
          </w:tblCellMar>
        </w:tblPrEx>
        <w:trPr>
          <w:trHeight w:val="850" w:hRule="atLeast"/>
          <w:jc w:val="center"/>
        </w:trPr>
        <w:tc>
          <w:tcPr>
            <w:tcW w:w="226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eastAsia="宋体"/>
                <w:color w:val="auto"/>
                <w:kern w:val="2"/>
                <w:lang w:val="en-US" w:eastAsia="zh-CN"/>
              </w:rPr>
            </w:pPr>
            <w:r>
              <w:rPr>
                <w:rFonts w:hint="eastAsia"/>
                <w:color w:val="auto"/>
                <w:kern w:val="2"/>
                <w:lang w:val="en-US" w:eastAsia="zh-CN"/>
              </w:rPr>
              <w:t>合同签订日期</w:t>
            </w:r>
          </w:p>
        </w:tc>
        <w:tc>
          <w:tcPr>
            <w:tcW w:w="6253" w:type="dxa"/>
            <w:tcBorders>
              <w:top w:val="single" w:color="000000" w:sz="4" w:space="0"/>
              <w:left w:val="single" w:color="000000" w:sz="4" w:space="0"/>
              <w:bottom w:val="single" w:color="000000" w:sz="4" w:space="0"/>
              <w:right w:val="single" w:color="000000" w:sz="4" w:space="0"/>
            </w:tcBorders>
            <w:vAlign w:val="center"/>
          </w:tcPr>
          <w:p>
            <w:pPr>
              <w:ind w:left="0" w:leftChars="0" w:right="0" w:rightChars="0" w:firstLine="0" w:firstLineChars="0"/>
              <w:jc w:val="center"/>
              <w:rPr>
                <w:rFonts w:hint="default" w:eastAsia="宋体"/>
                <w:color w:val="auto"/>
                <w:kern w:val="2"/>
                <w:szCs w:val="24"/>
                <w:lang w:val="en-US" w:eastAsia="zh-CN"/>
              </w:rPr>
            </w:pPr>
            <w:r>
              <w:rPr>
                <w:rFonts w:hint="eastAsia"/>
                <w:color w:val="auto"/>
                <w:kern w:val="2"/>
                <w:szCs w:val="24"/>
                <w:lang w:val="en-US" w:eastAsia="zh-CN"/>
              </w:rPr>
              <w:t xml:space="preserve">  年  月  日</w:t>
            </w:r>
          </w:p>
        </w:tc>
      </w:tr>
      <w:tr>
        <w:tblPrEx>
          <w:tblCellMar>
            <w:top w:w="0" w:type="dxa"/>
            <w:left w:w="0" w:type="dxa"/>
            <w:bottom w:w="0" w:type="dxa"/>
            <w:right w:w="0" w:type="dxa"/>
          </w:tblCellMar>
        </w:tblPrEx>
        <w:trPr>
          <w:trHeight w:val="850" w:hRule="atLeast"/>
          <w:jc w:val="center"/>
        </w:trPr>
        <w:tc>
          <w:tcPr>
            <w:tcW w:w="226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eastAsia="宋体"/>
                <w:color w:val="auto"/>
                <w:kern w:val="2"/>
                <w:lang w:val="en-US" w:eastAsia="zh-CN"/>
              </w:rPr>
            </w:pPr>
            <w:r>
              <w:rPr>
                <w:color w:val="auto"/>
                <w:kern w:val="2"/>
              </w:rPr>
              <w:t>合同价格</w:t>
            </w:r>
            <w:r>
              <w:rPr>
                <w:rFonts w:hint="eastAsia"/>
                <w:color w:val="auto"/>
                <w:kern w:val="2"/>
                <w:lang w:eastAsia="zh-CN"/>
              </w:rPr>
              <w:t>（</w:t>
            </w:r>
            <w:r>
              <w:rPr>
                <w:rFonts w:hint="eastAsia"/>
                <w:color w:val="auto"/>
                <w:kern w:val="2"/>
                <w:lang w:val="en-US" w:eastAsia="zh-CN"/>
              </w:rPr>
              <w:t>元）</w:t>
            </w:r>
          </w:p>
        </w:tc>
        <w:tc>
          <w:tcPr>
            <w:tcW w:w="6253" w:type="dxa"/>
            <w:tcBorders>
              <w:top w:val="single" w:color="000000" w:sz="4" w:space="0"/>
              <w:left w:val="single" w:color="000000" w:sz="4" w:space="0"/>
              <w:bottom w:val="single" w:color="000000" w:sz="4" w:space="0"/>
              <w:right w:val="single" w:color="000000" w:sz="4" w:space="0"/>
            </w:tcBorders>
            <w:vAlign w:val="center"/>
          </w:tcPr>
          <w:p>
            <w:pPr>
              <w:rPr>
                <w:color w:val="auto"/>
                <w:kern w:val="2"/>
                <w:szCs w:val="24"/>
              </w:rPr>
            </w:pPr>
          </w:p>
        </w:tc>
      </w:tr>
      <w:tr>
        <w:tblPrEx>
          <w:tblCellMar>
            <w:top w:w="0" w:type="dxa"/>
            <w:left w:w="0" w:type="dxa"/>
            <w:bottom w:w="0" w:type="dxa"/>
            <w:right w:w="0" w:type="dxa"/>
          </w:tblCellMar>
        </w:tblPrEx>
        <w:trPr>
          <w:trHeight w:val="3089" w:hRule="exact"/>
          <w:jc w:val="center"/>
        </w:trPr>
        <w:tc>
          <w:tcPr>
            <w:tcW w:w="2269" w:type="dxa"/>
            <w:tcBorders>
              <w:top w:val="single" w:color="000000" w:sz="4" w:space="0"/>
              <w:left w:val="single" w:color="000000" w:sz="4" w:space="0"/>
              <w:bottom w:val="single" w:color="000000" w:sz="4" w:space="0"/>
              <w:right w:val="single" w:color="000000" w:sz="4" w:space="0"/>
            </w:tcBorders>
            <w:vAlign w:val="center"/>
          </w:tcPr>
          <w:p>
            <w:pPr>
              <w:jc w:val="center"/>
              <w:rPr>
                <w:color w:val="auto"/>
                <w:kern w:val="2"/>
                <w:lang w:eastAsia="zh-CN"/>
              </w:rPr>
            </w:pPr>
            <w:r>
              <w:rPr>
                <w:color w:val="auto"/>
                <w:kern w:val="2"/>
                <w:lang w:eastAsia="zh-CN"/>
              </w:rPr>
              <w:t>项目概况及投标人</w:t>
            </w:r>
          </w:p>
          <w:p>
            <w:pPr>
              <w:jc w:val="center"/>
              <w:rPr>
                <w:color w:val="auto"/>
                <w:kern w:val="2"/>
                <w:lang w:eastAsia="zh-CN"/>
              </w:rPr>
            </w:pPr>
            <w:r>
              <w:rPr>
                <w:color w:val="auto"/>
                <w:kern w:val="2"/>
                <w:lang w:eastAsia="zh-CN"/>
              </w:rPr>
              <w:t>履约情况</w:t>
            </w:r>
          </w:p>
        </w:tc>
        <w:tc>
          <w:tcPr>
            <w:tcW w:w="6253" w:type="dxa"/>
            <w:tcBorders>
              <w:top w:val="single" w:color="000000" w:sz="4" w:space="0"/>
              <w:left w:val="single" w:color="000000" w:sz="4" w:space="0"/>
              <w:bottom w:val="single" w:color="000000" w:sz="4" w:space="0"/>
              <w:right w:val="single" w:color="000000" w:sz="4" w:space="0"/>
            </w:tcBorders>
            <w:vAlign w:val="center"/>
          </w:tcPr>
          <w:p>
            <w:pPr>
              <w:rPr>
                <w:color w:val="auto"/>
                <w:lang w:eastAsia="zh-CN"/>
              </w:rPr>
            </w:pPr>
          </w:p>
          <w:p>
            <w:pPr>
              <w:pStyle w:val="29"/>
              <w:rPr>
                <w:color w:val="auto"/>
                <w:lang w:eastAsia="zh-CN"/>
              </w:rPr>
            </w:pPr>
          </w:p>
          <w:p>
            <w:pPr>
              <w:rPr>
                <w:color w:val="auto"/>
                <w:lang w:eastAsia="zh-CN"/>
              </w:rPr>
            </w:pPr>
          </w:p>
        </w:tc>
      </w:tr>
      <w:tr>
        <w:tblPrEx>
          <w:tblCellMar>
            <w:top w:w="0" w:type="dxa"/>
            <w:left w:w="0" w:type="dxa"/>
            <w:bottom w:w="0" w:type="dxa"/>
            <w:right w:w="0" w:type="dxa"/>
          </w:tblCellMar>
        </w:tblPrEx>
        <w:trPr>
          <w:trHeight w:val="638" w:hRule="exact"/>
          <w:jc w:val="center"/>
        </w:trPr>
        <w:tc>
          <w:tcPr>
            <w:tcW w:w="2269" w:type="dxa"/>
            <w:tcBorders>
              <w:top w:val="single" w:color="000000" w:sz="4" w:space="0"/>
              <w:left w:val="single" w:color="000000" w:sz="4" w:space="0"/>
              <w:bottom w:val="single" w:color="000000" w:sz="4" w:space="0"/>
              <w:right w:val="single" w:color="000000" w:sz="4" w:space="0"/>
            </w:tcBorders>
            <w:vAlign w:val="center"/>
          </w:tcPr>
          <w:p>
            <w:pPr>
              <w:jc w:val="center"/>
              <w:rPr>
                <w:color w:val="auto"/>
                <w:kern w:val="2"/>
              </w:rPr>
            </w:pPr>
            <w:r>
              <w:rPr>
                <w:color w:val="auto"/>
                <w:kern w:val="2"/>
              </w:rPr>
              <w:t>备注</w:t>
            </w:r>
          </w:p>
        </w:tc>
        <w:tc>
          <w:tcPr>
            <w:tcW w:w="6253" w:type="dxa"/>
            <w:tcBorders>
              <w:top w:val="single" w:color="000000" w:sz="4" w:space="0"/>
              <w:left w:val="single" w:color="000000" w:sz="4" w:space="0"/>
              <w:bottom w:val="single" w:color="000000" w:sz="4" w:space="0"/>
              <w:right w:val="single" w:color="000000" w:sz="4" w:space="0"/>
            </w:tcBorders>
            <w:vAlign w:val="center"/>
          </w:tcPr>
          <w:p>
            <w:pPr>
              <w:rPr>
                <w:color w:val="auto"/>
                <w:kern w:val="2"/>
                <w:szCs w:val="24"/>
              </w:rPr>
            </w:pPr>
          </w:p>
        </w:tc>
      </w:tr>
    </w:tbl>
    <w:p>
      <w:pPr>
        <w:jc w:val="center"/>
        <w:rPr>
          <w:color w:val="auto"/>
        </w:rPr>
      </w:pPr>
    </w:p>
    <w:p>
      <w:pPr>
        <w:pStyle w:val="2"/>
        <w:spacing w:before="36"/>
        <w:ind w:right="113"/>
        <w:rPr>
          <w:rFonts w:hint="eastAsia" w:ascii="宋体" w:hAnsi="宋体" w:eastAsia="宋体" w:cs="宋体"/>
          <w:color w:val="auto"/>
          <w:sz w:val="24"/>
          <w:szCs w:val="22"/>
        </w:rPr>
      </w:pPr>
      <w:r>
        <w:rPr>
          <w:rFonts w:hint="eastAsia" w:ascii="宋体" w:hAnsi="宋体" w:eastAsia="宋体" w:cs="宋体"/>
          <w:color w:val="auto"/>
          <w:sz w:val="24"/>
          <w:szCs w:val="22"/>
        </w:rPr>
        <w:t>注：</w:t>
      </w:r>
    </w:p>
    <w:p>
      <w:pPr>
        <w:ind w:firstLine="480" w:firstLineChars="200"/>
        <w:rPr>
          <w:rFonts w:hint="eastAsia" w:ascii="宋体" w:hAnsi="宋体" w:eastAsia="宋体" w:cs="宋体"/>
          <w:color w:val="auto"/>
          <w:lang w:eastAsia="zh-CN"/>
        </w:rPr>
      </w:pPr>
      <w:r>
        <w:rPr>
          <w:rFonts w:hint="eastAsia" w:ascii="宋体" w:hAnsi="宋体" w:eastAsia="宋体" w:cs="宋体"/>
          <w:color w:val="auto"/>
          <w:lang w:eastAsia="zh-CN"/>
        </w:rPr>
        <w:t>1.投标人应根据投标人须知第 3.5.3 项的要求在本表后附相关证明材料。</w:t>
      </w:r>
    </w:p>
    <w:p>
      <w:pPr>
        <w:ind w:firstLine="482" w:firstLineChars="200"/>
        <w:rPr>
          <w:rFonts w:hint="default" w:ascii="宋体" w:hAnsi="宋体" w:eastAsia="宋体" w:cs="宋体"/>
          <w:b/>
          <w:bCs/>
          <w:color w:val="auto"/>
          <w:lang w:val="en-US" w:eastAsia="zh-CN"/>
        </w:rPr>
      </w:pPr>
      <w:r>
        <w:rPr>
          <w:rFonts w:hint="eastAsia" w:ascii="宋体" w:hAnsi="宋体" w:cs="宋体"/>
          <w:b/>
          <w:bCs/>
          <w:color w:val="auto"/>
          <w:lang w:val="en-US" w:eastAsia="zh-CN"/>
        </w:rPr>
        <w:t>2</w:t>
      </w:r>
      <w:r>
        <w:rPr>
          <w:rFonts w:hint="eastAsia" w:ascii="宋体" w:hAnsi="宋体" w:eastAsia="宋体" w:cs="宋体"/>
          <w:b/>
          <w:bCs/>
          <w:color w:val="auto"/>
          <w:lang w:val="en-US" w:eastAsia="zh-CN"/>
        </w:rPr>
        <w:t>、表格里所有内容均为必填项。</w:t>
      </w:r>
    </w:p>
    <w:p>
      <w:pPr>
        <w:pStyle w:val="30"/>
        <w:ind w:left="480" w:firstLine="480"/>
        <w:rPr>
          <w:color w:val="auto"/>
          <w:lang w:eastAsia="zh-CN"/>
        </w:rPr>
      </w:pPr>
    </w:p>
    <w:p>
      <w:pPr>
        <w:rPr>
          <w:color w:val="auto"/>
          <w:lang w:eastAsia="zh-CN"/>
        </w:rPr>
      </w:pPr>
    </w:p>
    <w:p>
      <w:pPr>
        <w:pStyle w:val="29"/>
        <w:rPr>
          <w:color w:val="auto"/>
          <w:lang w:eastAsia="zh-CN"/>
        </w:rPr>
      </w:pPr>
    </w:p>
    <w:p>
      <w:pPr>
        <w:rPr>
          <w:color w:val="auto"/>
          <w:lang w:eastAsia="zh-CN"/>
        </w:rPr>
      </w:pPr>
    </w:p>
    <w:p>
      <w:pPr>
        <w:pStyle w:val="30"/>
        <w:ind w:left="480" w:firstLine="480"/>
        <w:rPr>
          <w:color w:val="auto"/>
          <w:lang w:eastAsia="zh-CN"/>
        </w:rPr>
      </w:pPr>
    </w:p>
    <w:p>
      <w:pPr>
        <w:pStyle w:val="10"/>
        <w:jc w:val="center"/>
        <w:rPr>
          <w:color w:val="auto"/>
          <w:lang w:eastAsia="zh-CN"/>
        </w:rPr>
      </w:pPr>
      <w:bookmarkStart w:id="197" w:name="_Toc357"/>
      <w:bookmarkStart w:id="198" w:name="_Toc31737"/>
      <w:bookmarkStart w:id="199" w:name="_Toc24900"/>
      <w:r>
        <w:rPr>
          <w:color w:val="auto"/>
          <w:lang w:eastAsia="zh-CN"/>
        </w:rPr>
        <w:t>（四）正在供货和新承接的项目情况表</w:t>
      </w:r>
      <w:bookmarkEnd w:id="197"/>
      <w:bookmarkEnd w:id="198"/>
      <w:bookmarkEnd w:id="199"/>
    </w:p>
    <w:tbl>
      <w:tblPr>
        <w:tblStyle w:val="31"/>
        <w:tblW w:w="8522" w:type="dxa"/>
        <w:jc w:val="center"/>
        <w:tblLayout w:type="fixed"/>
        <w:tblCellMar>
          <w:top w:w="0" w:type="dxa"/>
          <w:left w:w="0" w:type="dxa"/>
          <w:bottom w:w="0" w:type="dxa"/>
          <w:right w:w="0" w:type="dxa"/>
        </w:tblCellMar>
      </w:tblPr>
      <w:tblGrid>
        <w:gridCol w:w="2269"/>
        <w:gridCol w:w="6253"/>
      </w:tblGrid>
      <w:tr>
        <w:tblPrEx>
          <w:tblCellMar>
            <w:top w:w="0" w:type="dxa"/>
            <w:left w:w="0" w:type="dxa"/>
            <w:bottom w:w="0" w:type="dxa"/>
            <w:right w:w="0" w:type="dxa"/>
          </w:tblCellMar>
        </w:tblPrEx>
        <w:trPr>
          <w:trHeight w:val="850" w:hRule="atLeast"/>
          <w:jc w:val="center"/>
        </w:trPr>
        <w:tc>
          <w:tcPr>
            <w:tcW w:w="22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2"/>
                <w:szCs w:val="24"/>
              </w:rPr>
            </w:pPr>
            <w:r>
              <w:rPr>
                <w:rFonts w:hint="eastAsia"/>
                <w:color w:val="auto"/>
                <w:kern w:val="2"/>
                <w:lang w:val="en-US" w:eastAsia="zh-CN"/>
              </w:rPr>
              <w:t>项目名称</w:t>
            </w:r>
          </w:p>
        </w:tc>
        <w:tc>
          <w:tcPr>
            <w:tcW w:w="6253" w:type="dxa"/>
            <w:tcBorders>
              <w:top w:val="single" w:color="000000" w:sz="4" w:space="0"/>
              <w:left w:val="single" w:color="000000" w:sz="4" w:space="0"/>
              <w:bottom w:val="single" w:color="000000" w:sz="4" w:space="0"/>
              <w:right w:val="single" w:color="000000" w:sz="4" w:space="0"/>
            </w:tcBorders>
            <w:vAlign w:val="center"/>
          </w:tcPr>
          <w:p>
            <w:pPr>
              <w:jc w:val="center"/>
              <w:rPr>
                <w:color w:val="auto"/>
                <w:kern w:val="2"/>
                <w:szCs w:val="24"/>
              </w:rPr>
            </w:pPr>
          </w:p>
        </w:tc>
      </w:tr>
      <w:tr>
        <w:tblPrEx>
          <w:tblCellMar>
            <w:top w:w="0" w:type="dxa"/>
            <w:left w:w="0" w:type="dxa"/>
            <w:bottom w:w="0" w:type="dxa"/>
            <w:right w:w="0" w:type="dxa"/>
          </w:tblCellMar>
        </w:tblPrEx>
        <w:trPr>
          <w:trHeight w:val="850" w:hRule="atLeast"/>
          <w:jc w:val="center"/>
        </w:trPr>
        <w:tc>
          <w:tcPr>
            <w:tcW w:w="22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2"/>
                <w:szCs w:val="24"/>
              </w:rPr>
            </w:pPr>
            <w:r>
              <w:rPr>
                <w:color w:val="auto"/>
                <w:kern w:val="2"/>
              </w:rPr>
              <w:t>买方名称</w:t>
            </w:r>
          </w:p>
        </w:tc>
        <w:tc>
          <w:tcPr>
            <w:tcW w:w="6253" w:type="dxa"/>
            <w:tcBorders>
              <w:top w:val="single" w:color="000000" w:sz="4" w:space="0"/>
              <w:left w:val="single" w:color="000000" w:sz="4" w:space="0"/>
              <w:bottom w:val="single" w:color="000000" w:sz="4" w:space="0"/>
              <w:right w:val="single" w:color="000000" w:sz="4" w:space="0"/>
            </w:tcBorders>
            <w:vAlign w:val="center"/>
          </w:tcPr>
          <w:p>
            <w:pPr>
              <w:jc w:val="center"/>
              <w:rPr>
                <w:color w:val="auto"/>
                <w:kern w:val="2"/>
                <w:szCs w:val="24"/>
              </w:rPr>
            </w:pPr>
          </w:p>
        </w:tc>
      </w:tr>
      <w:tr>
        <w:tblPrEx>
          <w:tblCellMar>
            <w:top w:w="0" w:type="dxa"/>
            <w:left w:w="0" w:type="dxa"/>
            <w:bottom w:w="0" w:type="dxa"/>
            <w:right w:w="0" w:type="dxa"/>
          </w:tblCellMar>
        </w:tblPrEx>
        <w:trPr>
          <w:trHeight w:val="850" w:hRule="atLeast"/>
          <w:jc w:val="center"/>
        </w:trPr>
        <w:tc>
          <w:tcPr>
            <w:tcW w:w="22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2"/>
                <w:szCs w:val="24"/>
              </w:rPr>
            </w:pPr>
            <w:r>
              <w:rPr>
                <w:color w:val="auto"/>
                <w:kern w:val="2"/>
              </w:rPr>
              <w:t>买方联系人及电话</w:t>
            </w:r>
          </w:p>
        </w:tc>
        <w:tc>
          <w:tcPr>
            <w:tcW w:w="6253" w:type="dxa"/>
            <w:tcBorders>
              <w:top w:val="single" w:color="000000" w:sz="4" w:space="0"/>
              <w:left w:val="single" w:color="000000" w:sz="4" w:space="0"/>
              <w:bottom w:val="single" w:color="000000" w:sz="4" w:space="0"/>
              <w:right w:val="single" w:color="000000" w:sz="4" w:space="0"/>
            </w:tcBorders>
            <w:vAlign w:val="center"/>
          </w:tcPr>
          <w:p>
            <w:pPr>
              <w:jc w:val="center"/>
              <w:rPr>
                <w:color w:val="auto"/>
                <w:kern w:val="2"/>
                <w:szCs w:val="24"/>
              </w:rPr>
            </w:pPr>
          </w:p>
        </w:tc>
      </w:tr>
      <w:tr>
        <w:tblPrEx>
          <w:tblCellMar>
            <w:top w:w="0" w:type="dxa"/>
            <w:left w:w="0" w:type="dxa"/>
            <w:bottom w:w="0" w:type="dxa"/>
            <w:right w:w="0" w:type="dxa"/>
          </w:tblCellMar>
        </w:tblPrEx>
        <w:trPr>
          <w:trHeight w:val="850" w:hRule="atLeast"/>
          <w:jc w:val="center"/>
        </w:trPr>
        <w:tc>
          <w:tcPr>
            <w:tcW w:w="22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2"/>
                <w:szCs w:val="24"/>
              </w:rPr>
            </w:pPr>
            <w:r>
              <w:rPr>
                <w:color w:val="auto"/>
                <w:kern w:val="2"/>
              </w:rPr>
              <w:t>合同价格</w:t>
            </w:r>
            <w:r>
              <w:rPr>
                <w:rFonts w:hint="eastAsia"/>
                <w:color w:val="auto"/>
                <w:kern w:val="2"/>
                <w:lang w:eastAsia="zh-CN"/>
              </w:rPr>
              <w:t>（</w:t>
            </w:r>
            <w:r>
              <w:rPr>
                <w:rFonts w:hint="eastAsia"/>
                <w:color w:val="auto"/>
                <w:kern w:val="2"/>
                <w:lang w:val="en-US" w:eastAsia="zh-CN"/>
              </w:rPr>
              <w:t>元）</w:t>
            </w:r>
          </w:p>
        </w:tc>
        <w:tc>
          <w:tcPr>
            <w:tcW w:w="6253" w:type="dxa"/>
            <w:tcBorders>
              <w:top w:val="single" w:color="000000" w:sz="4" w:space="0"/>
              <w:left w:val="single" w:color="000000" w:sz="4" w:space="0"/>
              <w:bottom w:val="single" w:color="000000" w:sz="4" w:space="0"/>
              <w:right w:val="single" w:color="000000" w:sz="4" w:space="0"/>
            </w:tcBorders>
            <w:vAlign w:val="center"/>
          </w:tcPr>
          <w:p>
            <w:pPr>
              <w:jc w:val="center"/>
              <w:rPr>
                <w:color w:val="auto"/>
                <w:kern w:val="2"/>
                <w:szCs w:val="24"/>
              </w:rPr>
            </w:pPr>
          </w:p>
        </w:tc>
      </w:tr>
      <w:tr>
        <w:tblPrEx>
          <w:tblCellMar>
            <w:top w:w="0" w:type="dxa"/>
            <w:left w:w="0" w:type="dxa"/>
            <w:bottom w:w="0" w:type="dxa"/>
            <w:right w:w="0" w:type="dxa"/>
          </w:tblCellMar>
        </w:tblPrEx>
        <w:trPr>
          <w:trHeight w:val="850" w:hRule="atLeast"/>
          <w:jc w:val="center"/>
        </w:trPr>
        <w:tc>
          <w:tcPr>
            <w:tcW w:w="22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2"/>
                <w:szCs w:val="24"/>
              </w:rPr>
            </w:pPr>
            <w:r>
              <w:rPr>
                <w:rFonts w:hint="eastAsia"/>
                <w:color w:val="auto"/>
                <w:kern w:val="2"/>
                <w:lang w:val="en-US" w:eastAsia="zh-CN"/>
              </w:rPr>
              <w:t>合同签订日期</w:t>
            </w:r>
          </w:p>
        </w:tc>
        <w:tc>
          <w:tcPr>
            <w:tcW w:w="6253" w:type="dxa"/>
            <w:tcBorders>
              <w:top w:val="single" w:color="000000" w:sz="4" w:space="0"/>
              <w:left w:val="single" w:color="000000" w:sz="4" w:space="0"/>
              <w:bottom w:val="single" w:color="000000" w:sz="4" w:space="0"/>
              <w:right w:val="single" w:color="000000" w:sz="4" w:space="0"/>
            </w:tcBorders>
            <w:vAlign w:val="center"/>
          </w:tcPr>
          <w:p>
            <w:pPr>
              <w:jc w:val="center"/>
              <w:rPr>
                <w:color w:val="auto"/>
                <w:kern w:val="2"/>
                <w:szCs w:val="24"/>
              </w:rPr>
            </w:pPr>
            <w:r>
              <w:rPr>
                <w:rFonts w:hint="eastAsia" w:ascii="Times New Roman" w:eastAsia="宋体"/>
                <w:color w:val="auto"/>
                <w:kern w:val="2"/>
                <w:szCs w:val="24"/>
                <w:lang w:val="en-US" w:eastAsia="zh-CN"/>
              </w:rPr>
              <w:t xml:space="preserve">  年  月  日</w:t>
            </w:r>
          </w:p>
        </w:tc>
      </w:tr>
      <w:tr>
        <w:tblPrEx>
          <w:tblCellMar>
            <w:top w:w="0" w:type="dxa"/>
            <w:left w:w="0" w:type="dxa"/>
            <w:bottom w:w="0" w:type="dxa"/>
            <w:right w:w="0" w:type="dxa"/>
          </w:tblCellMar>
        </w:tblPrEx>
        <w:trPr>
          <w:trHeight w:val="3092" w:hRule="exact"/>
          <w:jc w:val="center"/>
        </w:trPr>
        <w:tc>
          <w:tcPr>
            <w:tcW w:w="2269" w:type="dxa"/>
            <w:tcBorders>
              <w:top w:val="single" w:color="000000" w:sz="4" w:space="0"/>
              <w:left w:val="single" w:color="000000" w:sz="4" w:space="0"/>
              <w:bottom w:val="single" w:color="000000" w:sz="4" w:space="0"/>
              <w:right w:val="single" w:color="000000" w:sz="4" w:space="0"/>
            </w:tcBorders>
            <w:vAlign w:val="center"/>
          </w:tcPr>
          <w:p>
            <w:pPr>
              <w:pStyle w:val="47"/>
              <w:jc w:val="center"/>
              <w:rPr>
                <w:rFonts w:ascii="宋体" w:hAnsi="宋体" w:cs="宋体"/>
                <w:color w:val="auto"/>
                <w:kern w:val="2"/>
                <w:szCs w:val="24"/>
                <w:lang w:eastAsia="zh-CN"/>
              </w:rPr>
            </w:pPr>
            <w:r>
              <w:rPr>
                <w:rFonts w:ascii="宋体" w:hAnsi="宋体" w:cs="宋体"/>
                <w:color w:val="auto"/>
                <w:kern w:val="2"/>
                <w:szCs w:val="24"/>
                <w:lang w:eastAsia="zh-CN"/>
              </w:rPr>
              <w:t>项目概况及投标人履约情况</w:t>
            </w:r>
          </w:p>
        </w:tc>
        <w:tc>
          <w:tcPr>
            <w:tcW w:w="6253" w:type="dxa"/>
            <w:tcBorders>
              <w:top w:val="single" w:color="000000" w:sz="4" w:space="0"/>
              <w:left w:val="single" w:color="000000" w:sz="4" w:space="0"/>
              <w:bottom w:val="single" w:color="000000" w:sz="4" w:space="0"/>
              <w:right w:val="single" w:color="000000" w:sz="4" w:space="0"/>
            </w:tcBorders>
            <w:vAlign w:val="center"/>
          </w:tcPr>
          <w:p>
            <w:pPr>
              <w:jc w:val="center"/>
              <w:rPr>
                <w:color w:val="auto"/>
                <w:kern w:val="2"/>
                <w:szCs w:val="24"/>
                <w:lang w:eastAsia="zh-CN"/>
              </w:rPr>
            </w:pPr>
          </w:p>
        </w:tc>
      </w:tr>
      <w:tr>
        <w:tblPrEx>
          <w:tblCellMar>
            <w:top w:w="0" w:type="dxa"/>
            <w:left w:w="0" w:type="dxa"/>
            <w:bottom w:w="0" w:type="dxa"/>
            <w:right w:w="0" w:type="dxa"/>
          </w:tblCellMar>
        </w:tblPrEx>
        <w:trPr>
          <w:trHeight w:val="636" w:hRule="exact"/>
          <w:jc w:val="center"/>
        </w:trPr>
        <w:tc>
          <w:tcPr>
            <w:tcW w:w="2269" w:type="dxa"/>
            <w:tcBorders>
              <w:top w:val="single" w:color="000000" w:sz="4" w:space="0"/>
              <w:left w:val="single" w:color="000000" w:sz="4" w:space="0"/>
              <w:bottom w:val="single" w:color="000000" w:sz="4" w:space="0"/>
              <w:right w:val="single" w:color="000000" w:sz="4" w:space="0"/>
            </w:tcBorders>
            <w:vAlign w:val="center"/>
          </w:tcPr>
          <w:p>
            <w:pPr>
              <w:pStyle w:val="47"/>
              <w:jc w:val="center"/>
              <w:rPr>
                <w:rFonts w:ascii="宋体" w:hAnsi="宋体" w:cs="宋体"/>
                <w:color w:val="auto"/>
                <w:kern w:val="2"/>
                <w:szCs w:val="24"/>
              </w:rPr>
            </w:pPr>
            <w:r>
              <w:rPr>
                <w:rFonts w:ascii="宋体" w:hAnsi="宋体" w:cs="宋体"/>
                <w:color w:val="auto"/>
                <w:kern w:val="2"/>
                <w:szCs w:val="24"/>
              </w:rPr>
              <w:t>备注</w:t>
            </w:r>
          </w:p>
        </w:tc>
        <w:tc>
          <w:tcPr>
            <w:tcW w:w="6253" w:type="dxa"/>
            <w:tcBorders>
              <w:top w:val="single" w:color="000000" w:sz="4" w:space="0"/>
              <w:left w:val="single" w:color="000000" w:sz="4" w:space="0"/>
              <w:bottom w:val="single" w:color="000000" w:sz="4" w:space="0"/>
              <w:right w:val="single" w:color="000000" w:sz="4" w:space="0"/>
            </w:tcBorders>
            <w:vAlign w:val="center"/>
          </w:tcPr>
          <w:p>
            <w:pPr>
              <w:jc w:val="center"/>
              <w:rPr>
                <w:color w:val="auto"/>
                <w:kern w:val="2"/>
                <w:szCs w:val="24"/>
              </w:rPr>
            </w:pPr>
          </w:p>
        </w:tc>
      </w:tr>
    </w:tbl>
    <w:p>
      <w:pPr>
        <w:jc w:val="center"/>
        <w:rPr>
          <w:color w:val="auto"/>
        </w:rPr>
      </w:pPr>
    </w:p>
    <w:p>
      <w:pPr>
        <w:bidi w:val="0"/>
        <w:rPr>
          <w:rFonts w:hint="eastAsia" w:ascii="宋体" w:hAnsi="宋体" w:eastAsia="宋体" w:cs="宋体"/>
          <w:color w:val="auto"/>
          <w:sz w:val="24"/>
          <w:szCs w:val="24"/>
          <w:lang w:eastAsia="zh-CN"/>
        </w:rPr>
      </w:pPr>
      <w:r>
        <w:rPr>
          <w:rFonts w:hint="eastAsia" w:cs="宋体"/>
          <w:color w:val="auto"/>
          <w:sz w:val="24"/>
          <w:szCs w:val="24"/>
          <w:lang w:eastAsia="zh-CN"/>
        </w:rPr>
        <w:t>注：</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投标人应根据投标人须知第</w:t>
      </w:r>
      <w:r>
        <w:rPr>
          <w:rFonts w:hint="eastAsia" w:ascii="宋体" w:hAnsi="宋体" w:eastAsia="宋体" w:cs="宋体"/>
          <w:color w:val="auto"/>
          <w:spacing w:val="-57"/>
          <w:sz w:val="24"/>
          <w:szCs w:val="24"/>
          <w:lang w:eastAsia="zh-CN"/>
        </w:rPr>
        <w:t xml:space="preserve"> </w:t>
      </w:r>
      <w:r>
        <w:rPr>
          <w:rFonts w:hint="eastAsia" w:ascii="宋体" w:hAnsi="宋体" w:eastAsia="宋体" w:cs="宋体"/>
          <w:color w:val="auto"/>
          <w:sz w:val="24"/>
          <w:szCs w:val="24"/>
          <w:lang w:eastAsia="zh-CN"/>
        </w:rPr>
        <w:t>3.5.4</w:t>
      </w:r>
      <w:r>
        <w:rPr>
          <w:rFonts w:hint="eastAsia" w:ascii="宋体" w:hAnsi="宋体" w:eastAsia="宋体" w:cs="宋体"/>
          <w:color w:val="auto"/>
          <w:spacing w:val="-4"/>
          <w:sz w:val="24"/>
          <w:szCs w:val="24"/>
          <w:lang w:eastAsia="zh-CN"/>
        </w:rPr>
        <w:t xml:space="preserve"> </w:t>
      </w:r>
      <w:r>
        <w:rPr>
          <w:rFonts w:hint="eastAsia" w:ascii="宋体" w:hAnsi="宋体" w:eastAsia="宋体" w:cs="宋体"/>
          <w:color w:val="auto"/>
          <w:sz w:val="24"/>
          <w:szCs w:val="24"/>
          <w:lang w:eastAsia="zh-CN"/>
        </w:rPr>
        <w:t>项的要求在本表后附相关证明材料。</w:t>
      </w:r>
    </w:p>
    <w:p>
      <w:pPr>
        <w:pStyle w:val="2"/>
        <w:spacing w:before="36" w:line="240" w:lineRule="auto"/>
        <w:ind w:right="1034" w:firstLine="482" w:firstLineChars="200"/>
        <w:rPr>
          <w:b/>
          <w:bCs/>
          <w:color w:val="auto"/>
          <w:lang w:eastAsia="zh-CN"/>
        </w:rPr>
      </w:pPr>
      <w:r>
        <w:rPr>
          <w:rFonts w:hint="eastAsia" w:ascii="宋体" w:hAnsi="宋体" w:eastAsia="宋体" w:cs="宋体"/>
          <w:b/>
          <w:bCs/>
          <w:color w:val="auto"/>
          <w:sz w:val="24"/>
          <w:szCs w:val="24"/>
          <w:lang w:val="en-US" w:eastAsia="zh-CN"/>
        </w:rPr>
        <w:t>2、表格里所有内容均为必填项。</w:t>
      </w:r>
    </w:p>
    <w:p>
      <w:pPr>
        <w:pStyle w:val="2"/>
        <w:spacing w:before="36" w:line="240" w:lineRule="auto"/>
        <w:ind w:right="1034" w:firstLine="422" w:firstLineChars="200"/>
        <w:rPr>
          <w:b/>
          <w:bCs/>
          <w:color w:val="auto"/>
          <w:lang w:eastAsia="zh-CN"/>
        </w:rPr>
      </w:pPr>
    </w:p>
    <w:p>
      <w:pPr>
        <w:pStyle w:val="2"/>
        <w:spacing w:before="36" w:line="240" w:lineRule="auto"/>
        <w:ind w:right="1034" w:firstLine="420" w:firstLineChars="200"/>
        <w:rPr>
          <w:color w:val="auto"/>
          <w:lang w:eastAsia="zh-CN"/>
        </w:rPr>
      </w:pPr>
    </w:p>
    <w:p>
      <w:pPr>
        <w:pStyle w:val="2"/>
        <w:spacing w:before="36" w:line="240" w:lineRule="auto"/>
        <w:ind w:right="1034" w:firstLine="420" w:firstLineChars="200"/>
        <w:rPr>
          <w:color w:val="auto"/>
          <w:lang w:eastAsia="zh-CN"/>
        </w:rPr>
      </w:pPr>
    </w:p>
    <w:p>
      <w:pPr>
        <w:pStyle w:val="2"/>
        <w:spacing w:before="36" w:line="240" w:lineRule="auto"/>
        <w:ind w:right="1034" w:firstLine="420" w:firstLineChars="200"/>
        <w:rPr>
          <w:color w:val="auto"/>
          <w:lang w:eastAsia="zh-CN"/>
        </w:rPr>
      </w:pPr>
    </w:p>
    <w:p>
      <w:pPr>
        <w:pStyle w:val="2"/>
        <w:spacing w:before="36" w:line="240" w:lineRule="auto"/>
        <w:ind w:right="1034" w:firstLine="420" w:firstLineChars="200"/>
        <w:rPr>
          <w:color w:val="auto"/>
          <w:lang w:eastAsia="zh-CN"/>
        </w:rPr>
      </w:pPr>
    </w:p>
    <w:p>
      <w:pPr>
        <w:pStyle w:val="2"/>
        <w:spacing w:before="36" w:line="240" w:lineRule="auto"/>
        <w:ind w:right="1034" w:firstLine="420" w:firstLineChars="200"/>
        <w:rPr>
          <w:color w:val="auto"/>
          <w:lang w:eastAsia="zh-CN"/>
        </w:rPr>
      </w:pPr>
    </w:p>
    <w:p>
      <w:pPr>
        <w:pStyle w:val="2"/>
        <w:spacing w:before="36" w:line="240" w:lineRule="auto"/>
        <w:ind w:right="1034" w:firstLine="420" w:firstLineChars="200"/>
        <w:rPr>
          <w:color w:val="auto"/>
          <w:lang w:eastAsia="zh-CN"/>
        </w:rPr>
      </w:pPr>
    </w:p>
    <w:p>
      <w:pPr>
        <w:pStyle w:val="2"/>
        <w:spacing w:before="36" w:line="240" w:lineRule="auto"/>
        <w:ind w:right="1034" w:firstLine="420" w:firstLineChars="200"/>
        <w:rPr>
          <w:color w:val="auto"/>
          <w:lang w:eastAsia="zh-CN"/>
        </w:rPr>
      </w:pPr>
    </w:p>
    <w:p>
      <w:pPr>
        <w:pStyle w:val="2"/>
        <w:spacing w:before="36" w:line="240" w:lineRule="auto"/>
        <w:ind w:right="1034" w:firstLine="420" w:firstLineChars="200"/>
        <w:rPr>
          <w:color w:val="auto"/>
          <w:lang w:eastAsia="zh-CN"/>
        </w:rPr>
      </w:pPr>
    </w:p>
    <w:p>
      <w:pPr>
        <w:pStyle w:val="10"/>
        <w:jc w:val="center"/>
        <w:rPr>
          <w:color w:val="auto"/>
          <w:lang w:eastAsia="zh-CN"/>
        </w:rPr>
      </w:pPr>
      <w:bookmarkStart w:id="200" w:name="_Toc9897"/>
      <w:bookmarkStart w:id="201" w:name="_Toc25950"/>
      <w:bookmarkStart w:id="202" w:name="_Toc29132"/>
      <w:r>
        <w:rPr>
          <w:color w:val="auto"/>
          <w:lang w:eastAsia="zh-CN"/>
        </w:rPr>
        <w:t>（五）近年发生的诉讼及仲裁情况</w:t>
      </w:r>
      <w:bookmarkEnd w:id="200"/>
      <w:bookmarkEnd w:id="201"/>
      <w:bookmarkEnd w:id="202"/>
    </w:p>
    <w:p>
      <w:pPr>
        <w:ind w:firstLine="480" w:firstLineChars="200"/>
        <w:rPr>
          <w:rFonts w:ascii="宋体" w:hAnsi="宋体" w:cs="宋体"/>
          <w:color w:val="auto"/>
          <w:lang w:eastAsia="zh-CN"/>
        </w:rPr>
      </w:pPr>
      <w:r>
        <w:rPr>
          <w:rFonts w:hint="eastAsia" w:ascii="宋体" w:hAnsi="宋体" w:cs="宋体"/>
          <w:color w:val="auto"/>
          <w:lang w:eastAsia="zh-CN"/>
        </w:rPr>
        <w:t>注：投标人应根据投标人须知第 3.5.5 项的要求附相关证明材料。</w:t>
      </w:r>
    </w:p>
    <w:p>
      <w:pPr>
        <w:rPr>
          <w:color w:val="auto"/>
          <w:lang w:eastAsia="zh-CN"/>
        </w:rPr>
      </w:pPr>
    </w:p>
    <w:p>
      <w:pPr>
        <w:rPr>
          <w:color w:val="auto"/>
          <w:lang w:eastAsia="zh-CN"/>
        </w:rPr>
      </w:pPr>
    </w:p>
    <w:p>
      <w:pPr>
        <w:pStyle w:val="30"/>
        <w:ind w:left="480" w:firstLine="480"/>
        <w:rPr>
          <w:color w:val="auto"/>
          <w:lang w:eastAsia="zh-CN"/>
        </w:rPr>
      </w:pPr>
    </w:p>
    <w:p>
      <w:pPr>
        <w:pStyle w:val="30"/>
        <w:ind w:left="480" w:firstLine="480"/>
        <w:rPr>
          <w:color w:val="auto"/>
          <w:lang w:eastAsia="zh-CN"/>
        </w:rPr>
      </w:pPr>
    </w:p>
    <w:p>
      <w:pPr>
        <w:pStyle w:val="30"/>
        <w:ind w:left="480" w:firstLine="480"/>
        <w:rPr>
          <w:color w:val="auto"/>
          <w:lang w:eastAsia="zh-CN"/>
        </w:rPr>
      </w:pPr>
    </w:p>
    <w:p>
      <w:pPr>
        <w:pStyle w:val="30"/>
        <w:ind w:left="480" w:firstLine="480"/>
        <w:rPr>
          <w:color w:val="auto"/>
          <w:lang w:eastAsia="zh-CN"/>
        </w:rPr>
      </w:pPr>
    </w:p>
    <w:p>
      <w:pPr>
        <w:bidi w:val="0"/>
        <w:rPr>
          <w:lang w:eastAsia="zh-CN"/>
        </w:rPr>
      </w:pPr>
    </w:p>
    <w:p>
      <w:pPr>
        <w:bidi w:val="0"/>
        <w:rPr>
          <w:lang w:eastAsia="zh-CN"/>
        </w:rPr>
      </w:pPr>
    </w:p>
    <w:p>
      <w:pPr>
        <w:bidi w:val="0"/>
        <w:rPr>
          <w:lang w:eastAsia="zh-CN"/>
        </w:rPr>
      </w:pPr>
    </w:p>
    <w:p>
      <w:pPr>
        <w:bidi w:val="0"/>
        <w:rPr>
          <w:lang w:eastAsia="zh-CN"/>
        </w:rPr>
      </w:pPr>
    </w:p>
    <w:p>
      <w:pPr>
        <w:bidi w:val="0"/>
        <w:rPr>
          <w:lang w:eastAsia="zh-CN"/>
        </w:rPr>
      </w:pPr>
    </w:p>
    <w:p>
      <w:pPr>
        <w:bidi w:val="0"/>
        <w:rPr>
          <w:lang w:eastAsia="zh-CN"/>
        </w:rPr>
      </w:pPr>
    </w:p>
    <w:p>
      <w:pPr>
        <w:bidi w:val="0"/>
        <w:rPr>
          <w:lang w:eastAsia="zh-CN"/>
        </w:rPr>
      </w:pPr>
    </w:p>
    <w:p>
      <w:pPr>
        <w:bidi w:val="0"/>
        <w:rPr>
          <w:lang w:eastAsia="zh-CN"/>
        </w:rPr>
      </w:pPr>
    </w:p>
    <w:p>
      <w:pPr>
        <w:bidi w:val="0"/>
        <w:rPr>
          <w:lang w:eastAsia="zh-CN"/>
        </w:rPr>
      </w:pPr>
    </w:p>
    <w:p>
      <w:pPr>
        <w:bidi w:val="0"/>
        <w:rPr>
          <w:lang w:eastAsia="zh-CN"/>
        </w:rPr>
      </w:pPr>
    </w:p>
    <w:p>
      <w:pPr>
        <w:bidi w:val="0"/>
        <w:rPr>
          <w:lang w:eastAsia="zh-CN"/>
        </w:rPr>
      </w:pPr>
    </w:p>
    <w:p>
      <w:pPr>
        <w:bidi w:val="0"/>
        <w:rPr>
          <w:lang w:eastAsia="zh-CN"/>
        </w:rPr>
      </w:pPr>
    </w:p>
    <w:p>
      <w:pPr>
        <w:bidi w:val="0"/>
        <w:rPr>
          <w:lang w:eastAsia="zh-CN"/>
        </w:rPr>
      </w:pPr>
    </w:p>
    <w:p>
      <w:pPr>
        <w:bidi w:val="0"/>
        <w:rPr>
          <w:lang w:eastAsia="zh-CN"/>
        </w:rPr>
      </w:pPr>
    </w:p>
    <w:p>
      <w:pPr>
        <w:bidi w:val="0"/>
        <w:rPr>
          <w:lang w:eastAsia="zh-CN"/>
        </w:rPr>
      </w:pPr>
    </w:p>
    <w:p>
      <w:pPr>
        <w:bidi w:val="0"/>
        <w:rPr>
          <w:lang w:eastAsia="zh-CN"/>
        </w:rPr>
      </w:pPr>
    </w:p>
    <w:p>
      <w:pPr>
        <w:bidi w:val="0"/>
        <w:rPr>
          <w:lang w:eastAsia="zh-CN"/>
        </w:rPr>
      </w:pPr>
    </w:p>
    <w:p>
      <w:pPr>
        <w:bidi w:val="0"/>
        <w:rPr>
          <w:lang w:eastAsia="zh-CN"/>
        </w:rPr>
      </w:pPr>
    </w:p>
    <w:p>
      <w:pPr>
        <w:bidi w:val="0"/>
        <w:rPr>
          <w:lang w:eastAsia="zh-CN"/>
        </w:rPr>
      </w:pPr>
    </w:p>
    <w:p>
      <w:pPr>
        <w:bidi w:val="0"/>
        <w:rPr>
          <w:lang w:eastAsia="zh-CN"/>
        </w:rPr>
      </w:pPr>
    </w:p>
    <w:p>
      <w:pPr>
        <w:keepNext/>
        <w:keepLines/>
        <w:pageBreakBefore w:val="0"/>
        <w:widowControl w:val="0"/>
        <w:kinsoku/>
        <w:overflowPunct/>
        <w:topLinePunct w:val="0"/>
        <w:bidi w:val="0"/>
        <w:spacing w:beforeAutospacing="0" w:afterAutospacing="0" w:line="360" w:lineRule="auto"/>
        <w:jc w:val="center"/>
        <w:outlineLvl w:val="2"/>
        <w:rPr>
          <w:rFonts w:hint="eastAsia" w:ascii="宋体" w:hAnsi="宋体" w:eastAsia="宋体" w:cs="宋体"/>
          <w:b/>
          <w:kern w:val="2"/>
          <w:sz w:val="28"/>
          <w:lang w:val="en-US" w:eastAsia="zh-CN" w:bidi="ar-SA"/>
        </w:rPr>
      </w:pPr>
      <w:r>
        <w:rPr>
          <w:rFonts w:hint="eastAsia" w:ascii="宋体" w:hAnsi="宋体" w:eastAsia="宋体" w:cs="宋体"/>
          <w:b/>
          <w:kern w:val="2"/>
          <w:sz w:val="24"/>
          <w:szCs w:val="18"/>
          <w:lang w:val="en-US" w:eastAsia="zh-CN" w:bidi="ar-SA"/>
        </w:rPr>
        <w:t>（六）参加政府采购活动前三年内在经营活动中没有重大违法记录的书面声明</w:t>
      </w:r>
    </w:p>
    <w:p>
      <w:pPr>
        <w:pageBreakBefore w:val="0"/>
        <w:kinsoku/>
        <w:overflowPunct/>
        <w:topLinePunct w:val="0"/>
        <w:bidi w:val="0"/>
        <w:spacing w:beforeAutospacing="0" w:afterAutospacing="0" w:line="360" w:lineRule="auto"/>
        <w:jc w:val="left"/>
        <w:outlineLvl w:val="9"/>
        <w:rPr>
          <w:rFonts w:hint="eastAsia" w:ascii="宋体" w:hAnsi="宋体" w:eastAsia="宋体" w:cs="宋体"/>
          <w:color w:val="000000"/>
          <w:kern w:val="2"/>
          <w:szCs w:val="21"/>
          <w:lang w:eastAsia="zh-CN"/>
        </w:rPr>
      </w:pPr>
    </w:p>
    <w:p>
      <w:pPr>
        <w:pageBreakBefore w:val="0"/>
        <w:kinsoku/>
        <w:overflowPunct/>
        <w:topLinePunct w:val="0"/>
        <w:bidi w:val="0"/>
        <w:spacing w:beforeAutospacing="0" w:afterAutospacing="0" w:line="360" w:lineRule="auto"/>
        <w:jc w:val="left"/>
        <w:outlineLvl w:val="9"/>
        <w:rPr>
          <w:rFonts w:hint="eastAsia" w:ascii="宋体" w:hAnsi="宋体" w:eastAsia="宋体" w:cs="宋体"/>
          <w:color w:val="000000"/>
          <w:kern w:val="2"/>
          <w:sz w:val="24"/>
          <w:szCs w:val="20"/>
          <w:lang w:eastAsia="zh-CN"/>
        </w:rPr>
      </w:pPr>
      <w:r>
        <w:rPr>
          <w:rFonts w:hint="eastAsia" w:ascii="宋体" w:hAnsi="宋体" w:eastAsia="宋体" w:cs="宋体"/>
          <w:color w:val="000000"/>
          <w:kern w:val="2"/>
          <w:sz w:val="24"/>
          <w:szCs w:val="20"/>
          <w:lang w:eastAsia="zh-CN"/>
        </w:rPr>
        <w:t>我公司承诺：</w:t>
      </w:r>
    </w:p>
    <w:p>
      <w:pPr>
        <w:pageBreakBefore w:val="0"/>
        <w:kinsoku/>
        <w:overflowPunct/>
        <w:topLinePunct w:val="0"/>
        <w:bidi w:val="0"/>
        <w:spacing w:beforeAutospacing="0" w:afterAutospacing="0" w:line="360" w:lineRule="auto"/>
        <w:ind w:firstLine="480" w:firstLineChars="200"/>
        <w:jc w:val="left"/>
        <w:outlineLvl w:val="9"/>
        <w:rPr>
          <w:rFonts w:hint="eastAsia" w:ascii="宋体" w:hAnsi="宋体" w:eastAsia="宋体" w:cs="宋体"/>
          <w:color w:val="000000"/>
          <w:kern w:val="2"/>
          <w:sz w:val="24"/>
          <w:szCs w:val="20"/>
          <w:lang w:eastAsia="zh-CN"/>
        </w:rPr>
      </w:pPr>
      <w:r>
        <w:rPr>
          <w:rFonts w:hint="eastAsia" w:ascii="宋体" w:hAnsi="宋体" w:eastAsia="宋体" w:cs="宋体"/>
          <w:color w:val="000000"/>
          <w:kern w:val="2"/>
          <w:sz w:val="24"/>
          <w:szCs w:val="20"/>
          <w:lang w:eastAsia="zh-CN"/>
        </w:rPr>
        <w:t>我公司参加政府采购活动前三年内在经营活动中无违法违纪、无不良记录、未被列入黑名单、无不良行为事件发生，具有良好的商业信誉和完善的售后服务体系，并能承担本次招标项目供货能力和服务的企业。</w:t>
      </w:r>
    </w:p>
    <w:p>
      <w:pPr>
        <w:pageBreakBefore w:val="0"/>
        <w:kinsoku/>
        <w:overflowPunct/>
        <w:topLinePunct w:val="0"/>
        <w:bidi w:val="0"/>
        <w:spacing w:beforeAutospacing="0" w:afterAutospacing="0" w:line="360" w:lineRule="auto"/>
        <w:ind w:firstLine="480" w:firstLineChars="200"/>
        <w:jc w:val="left"/>
        <w:rPr>
          <w:rFonts w:hint="eastAsia" w:ascii="宋体" w:hAnsi="宋体" w:eastAsia="宋体" w:cs="宋体"/>
          <w:color w:val="000000"/>
          <w:kern w:val="2"/>
          <w:sz w:val="24"/>
          <w:szCs w:val="20"/>
          <w:lang w:eastAsia="zh-CN"/>
        </w:rPr>
      </w:pPr>
      <w:r>
        <w:rPr>
          <w:rFonts w:hint="eastAsia" w:ascii="宋体" w:hAnsi="宋体" w:eastAsia="宋体" w:cs="宋体"/>
          <w:color w:val="000000"/>
          <w:kern w:val="2"/>
          <w:sz w:val="24"/>
          <w:szCs w:val="20"/>
          <w:lang w:eastAsia="zh-CN"/>
        </w:rPr>
        <w:t>若我公司承诺不属实，愿取消本项目投标资格，并将承担相关法律责任，接受处理。</w:t>
      </w:r>
    </w:p>
    <w:p>
      <w:pPr>
        <w:pageBreakBefore w:val="0"/>
        <w:kinsoku/>
        <w:overflowPunct/>
        <w:topLinePunct w:val="0"/>
        <w:bidi w:val="0"/>
        <w:spacing w:beforeAutospacing="0" w:afterAutospacing="0" w:line="360" w:lineRule="auto"/>
        <w:ind w:firstLine="555"/>
        <w:jc w:val="left"/>
        <w:outlineLvl w:val="9"/>
        <w:rPr>
          <w:rFonts w:hint="eastAsia" w:ascii="宋体" w:hAnsi="宋体" w:eastAsia="宋体" w:cs="宋体"/>
          <w:color w:val="000000"/>
          <w:kern w:val="2"/>
          <w:szCs w:val="21"/>
          <w:lang w:eastAsia="zh-CN"/>
        </w:rPr>
      </w:pPr>
    </w:p>
    <w:p>
      <w:pPr>
        <w:pageBreakBefore w:val="0"/>
        <w:kinsoku/>
        <w:overflowPunct/>
        <w:topLinePunct w:val="0"/>
        <w:bidi w:val="0"/>
        <w:spacing w:beforeAutospacing="0" w:afterAutospacing="0" w:line="360" w:lineRule="auto"/>
        <w:ind w:firstLine="480" w:firstLineChars="200"/>
        <w:jc w:val="left"/>
        <w:rPr>
          <w:rFonts w:hint="eastAsia" w:ascii="宋体" w:hAnsi="宋体" w:eastAsia="宋体" w:cs="宋体"/>
          <w:color w:val="000000"/>
          <w:kern w:val="2"/>
          <w:sz w:val="24"/>
          <w:szCs w:val="20"/>
          <w:lang w:eastAsia="zh-CN"/>
        </w:rPr>
      </w:pPr>
    </w:p>
    <w:p>
      <w:pPr>
        <w:pageBreakBefore w:val="0"/>
        <w:kinsoku/>
        <w:overflowPunct/>
        <w:topLinePunct w:val="0"/>
        <w:bidi w:val="0"/>
        <w:spacing w:beforeAutospacing="0" w:afterAutospacing="0" w:line="360" w:lineRule="auto"/>
        <w:ind w:firstLine="555"/>
        <w:jc w:val="left"/>
        <w:outlineLvl w:val="9"/>
        <w:rPr>
          <w:rFonts w:hint="eastAsia" w:ascii="宋体" w:hAnsi="宋体" w:eastAsia="宋体" w:cs="宋体"/>
          <w:color w:val="000000"/>
          <w:kern w:val="2"/>
          <w:sz w:val="24"/>
          <w:szCs w:val="20"/>
          <w:lang w:eastAsia="zh-CN"/>
        </w:rPr>
      </w:pPr>
    </w:p>
    <w:p>
      <w:pPr>
        <w:pageBreakBefore w:val="0"/>
        <w:kinsoku/>
        <w:overflowPunct/>
        <w:topLinePunct w:val="0"/>
        <w:bidi w:val="0"/>
        <w:spacing w:beforeAutospacing="0" w:afterAutospacing="0" w:line="360" w:lineRule="auto"/>
        <w:ind w:firstLine="2880"/>
        <w:jc w:val="left"/>
        <w:outlineLvl w:val="9"/>
        <w:rPr>
          <w:rFonts w:hint="eastAsia" w:ascii="宋体" w:hAnsi="宋体" w:eastAsia="宋体" w:cs="宋体"/>
          <w:color w:val="000000"/>
          <w:kern w:val="2"/>
          <w:sz w:val="24"/>
          <w:szCs w:val="20"/>
          <w:lang w:eastAsia="zh-CN"/>
        </w:rPr>
      </w:pPr>
    </w:p>
    <w:p>
      <w:pPr>
        <w:pageBreakBefore w:val="0"/>
        <w:kinsoku/>
        <w:wordWrap/>
        <w:overflowPunct/>
        <w:topLinePunct w:val="0"/>
        <w:bidi w:val="0"/>
        <w:adjustRightInd/>
        <w:snapToGrid/>
        <w:spacing w:beforeAutospacing="0" w:afterAutospacing="0" w:line="360" w:lineRule="auto"/>
        <w:ind w:right="0" w:rightChars="0"/>
        <w:jc w:val="left"/>
        <w:rPr>
          <w:rFonts w:hint="eastAsia" w:ascii="宋体" w:hAnsi="宋体" w:eastAsia="宋体" w:cs="宋体"/>
          <w:color w:val="auto"/>
          <w:kern w:val="2"/>
          <w:sz w:val="24"/>
          <w:szCs w:val="24"/>
          <w:u w:val="single"/>
          <w:lang w:val="en-US" w:eastAsia="zh-CN"/>
        </w:rPr>
      </w:pPr>
      <w:r>
        <w:rPr>
          <w:rFonts w:hint="eastAsia" w:ascii="宋体" w:hAnsi="宋体" w:eastAsia="宋体" w:cs="宋体"/>
          <w:color w:val="000000"/>
          <w:kern w:val="0"/>
          <w:sz w:val="24"/>
          <w:szCs w:val="22"/>
          <w:lang w:eastAsia="zh-CN"/>
        </w:rPr>
        <w:t>投标人</w:t>
      </w:r>
      <w:r>
        <w:rPr>
          <w:rFonts w:hint="eastAsia" w:ascii="宋体" w:hAnsi="宋体" w:eastAsia="宋体" w:cs="宋体"/>
          <w:color w:val="auto"/>
          <w:kern w:val="2"/>
          <w:sz w:val="24"/>
          <w:szCs w:val="24"/>
          <w:lang w:eastAsia="zh-CN"/>
        </w:rPr>
        <w:t>（电子签章）：</w:t>
      </w:r>
      <w:r>
        <w:rPr>
          <w:rFonts w:hint="eastAsia" w:ascii="宋体" w:hAnsi="宋体" w:eastAsia="宋体" w:cs="宋体"/>
          <w:color w:val="auto"/>
          <w:kern w:val="2"/>
          <w:sz w:val="24"/>
          <w:szCs w:val="24"/>
          <w:u w:val="single"/>
          <w:lang w:val="en-US" w:eastAsia="zh-CN"/>
        </w:rPr>
        <w:t xml:space="preserve">                            </w:t>
      </w:r>
    </w:p>
    <w:p>
      <w:pPr>
        <w:pageBreakBefore w:val="0"/>
        <w:kinsoku/>
        <w:wordWrap/>
        <w:overflowPunct/>
        <w:topLinePunct w:val="0"/>
        <w:bidi w:val="0"/>
        <w:adjustRightInd/>
        <w:snapToGrid/>
        <w:spacing w:beforeAutospacing="0" w:afterAutospacing="0" w:line="360" w:lineRule="auto"/>
        <w:ind w:right="0" w:rightChars="0"/>
        <w:jc w:val="left"/>
        <w:rPr>
          <w:rFonts w:hint="eastAsia" w:ascii="宋体" w:hAnsi="宋体" w:eastAsia="宋体" w:cs="宋体"/>
          <w:color w:val="auto"/>
          <w:kern w:val="2"/>
          <w:sz w:val="24"/>
          <w:szCs w:val="24"/>
          <w:u w:val="single"/>
          <w:lang w:val="en-US" w:eastAsia="zh-CN"/>
        </w:rPr>
      </w:pPr>
      <w:r>
        <w:rPr>
          <w:rFonts w:hint="eastAsia" w:ascii="宋体" w:hAnsi="宋体" w:eastAsia="宋体" w:cs="宋体"/>
          <w:color w:val="auto"/>
          <w:kern w:val="2"/>
          <w:sz w:val="24"/>
          <w:szCs w:val="24"/>
          <w:lang w:eastAsia="zh-CN"/>
        </w:rPr>
        <w:t>法定代表人或其委托代理人(签字或盖章)：</w:t>
      </w:r>
      <w:r>
        <w:rPr>
          <w:rFonts w:hint="eastAsia" w:ascii="宋体" w:hAnsi="宋体" w:eastAsia="宋体" w:cs="宋体"/>
          <w:color w:val="auto"/>
          <w:kern w:val="2"/>
          <w:sz w:val="24"/>
          <w:szCs w:val="24"/>
          <w:u w:val="single"/>
          <w:lang w:val="en-US" w:eastAsia="zh-CN"/>
        </w:rPr>
        <w:t xml:space="preserve">                     </w:t>
      </w:r>
    </w:p>
    <w:p>
      <w:pPr>
        <w:pageBreakBefore w:val="0"/>
        <w:kinsoku/>
        <w:overflowPunct/>
        <w:topLinePunct w:val="0"/>
        <w:bidi w:val="0"/>
        <w:spacing w:beforeAutospacing="0" w:afterAutospacing="0" w:line="360" w:lineRule="auto"/>
        <w:jc w:val="left"/>
        <w:outlineLvl w:val="9"/>
        <w:rPr>
          <w:rFonts w:hint="eastAsia" w:ascii="宋体" w:hAnsi="宋体" w:eastAsia="宋体" w:cs="宋体"/>
          <w:color w:val="000000"/>
          <w:kern w:val="2"/>
          <w:sz w:val="24"/>
          <w:szCs w:val="20"/>
          <w:lang w:eastAsia="zh-CN"/>
        </w:rPr>
      </w:pPr>
      <w:r>
        <w:rPr>
          <w:rFonts w:hint="eastAsia" w:ascii="宋体" w:hAnsi="宋体" w:eastAsia="宋体" w:cs="宋体"/>
          <w:color w:val="auto"/>
          <w:kern w:val="2"/>
          <w:sz w:val="24"/>
          <w:szCs w:val="24"/>
          <w:lang w:eastAsia="zh-CN"/>
        </w:rPr>
        <w:t>日　期：</w:t>
      </w:r>
      <w:r>
        <w:rPr>
          <w:rFonts w:hint="eastAsia" w:ascii="宋体" w:hAnsi="宋体" w:eastAsia="宋体" w:cs="宋体"/>
          <w:color w:val="auto"/>
          <w:kern w:val="2"/>
          <w:sz w:val="24"/>
          <w:szCs w:val="24"/>
          <w:u w:val="single"/>
          <w:lang w:val="en-US" w:eastAsia="zh-CN"/>
        </w:rPr>
        <w:t xml:space="preserve">                           </w:t>
      </w:r>
    </w:p>
    <w:p>
      <w:pPr>
        <w:pageBreakBefore w:val="0"/>
        <w:kinsoku/>
        <w:overflowPunct/>
        <w:topLinePunct w:val="0"/>
        <w:bidi w:val="0"/>
        <w:spacing w:beforeAutospacing="0" w:afterAutospacing="0" w:line="360" w:lineRule="auto"/>
        <w:jc w:val="left"/>
        <w:outlineLvl w:val="9"/>
        <w:rPr>
          <w:rFonts w:hint="eastAsia" w:ascii="宋体" w:hAnsi="宋体" w:eastAsia="宋体" w:cs="宋体"/>
          <w:color w:val="000000"/>
          <w:kern w:val="2"/>
          <w:sz w:val="24"/>
          <w:szCs w:val="20"/>
          <w:lang w:eastAsia="zh-CN"/>
        </w:rPr>
      </w:pPr>
    </w:p>
    <w:p>
      <w:pPr>
        <w:pageBreakBefore w:val="0"/>
        <w:kinsoku/>
        <w:overflowPunct/>
        <w:topLinePunct w:val="0"/>
        <w:bidi w:val="0"/>
        <w:spacing w:beforeAutospacing="0" w:afterAutospacing="0" w:line="360" w:lineRule="auto"/>
        <w:ind w:firstLine="555"/>
        <w:jc w:val="left"/>
        <w:outlineLvl w:val="9"/>
        <w:rPr>
          <w:rFonts w:hint="eastAsia" w:ascii="宋体" w:hAnsi="宋体" w:eastAsia="宋体" w:cs="宋体"/>
          <w:color w:val="000000"/>
          <w:kern w:val="2"/>
          <w:sz w:val="24"/>
          <w:szCs w:val="20"/>
          <w:lang w:eastAsia="zh-CN"/>
        </w:rPr>
      </w:pPr>
      <w:r>
        <w:rPr>
          <w:rFonts w:hint="eastAsia" w:ascii="宋体" w:hAnsi="宋体" w:eastAsia="宋体" w:cs="宋体"/>
          <w:color w:val="000000"/>
          <w:kern w:val="2"/>
          <w:sz w:val="24"/>
          <w:szCs w:val="20"/>
          <w:lang w:eastAsia="zh-CN"/>
        </w:rPr>
        <w:t xml:space="preserve"> </w:t>
      </w:r>
    </w:p>
    <w:p>
      <w:pPr>
        <w:keepNext/>
        <w:keepLines/>
        <w:pageBreakBefore w:val="0"/>
        <w:widowControl w:val="0"/>
        <w:kinsoku/>
        <w:overflowPunct/>
        <w:topLinePunct w:val="0"/>
        <w:bidi w:val="0"/>
        <w:spacing w:beforeAutospacing="0" w:afterAutospacing="0" w:line="360" w:lineRule="auto"/>
        <w:jc w:val="center"/>
        <w:outlineLvl w:val="2"/>
        <w:rPr>
          <w:rFonts w:hint="eastAsia" w:ascii="宋体" w:hAnsi="宋体" w:eastAsia="宋体" w:cs="宋体"/>
          <w:b/>
          <w:color w:val="000000"/>
          <w:kern w:val="2"/>
          <w:sz w:val="28"/>
          <w:szCs w:val="22"/>
          <w:lang w:val="en-US" w:eastAsia="zh-CN" w:bidi="ar-SA"/>
        </w:rPr>
      </w:pPr>
      <w:r>
        <w:rPr>
          <w:rFonts w:hint="eastAsia" w:ascii="宋体" w:hAnsi="宋体" w:eastAsia="宋体" w:cs="宋体"/>
          <w:b w:val="0"/>
          <w:bCs/>
          <w:color w:val="000000"/>
          <w:kern w:val="2"/>
          <w:sz w:val="32"/>
          <w:szCs w:val="32"/>
          <w:lang w:val="en-US" w:eastAsia="zh-CN" w:bidi="ar-SA"/>
        </w:rPr>
        <w:br w:type="page"/>
      </w:r>
      <w:r>
        <w:rPr>
          <w:rFonts w:hint="eastAsia" w:ascii="宋体" w:hAnsi="宋体" w:eastAsia="宋体" w:cs="宋体"/>
          <w:b/>
          <w:kern w:val="2"/>
          <w:sz w:val="28"/>
          <w:lang w:val="en-US" w:eastAsia="zh-CN" w:bidi="ar-SA"/>
        </w:rPr>
        <w:t>（七）</w:t>
      </w:r>
      <w:r>
        <w:rPr>
          <w:rStyle w:val="71"/>
          <w:rFonts w:hint="eastAsia" w:ascii="宋体" w:hAnsi="宋体" w:eastAsia="宋体" w:cs="宋体"/>
          <w:b/>
          <w:bCs/>
          <w:kern w:val="2"/>
          <w:lang w:val="en-US" w:eastAsia="zh-CN" w:bidi="ar-SA"/>
        </w:rPr>
        <w:t>反商业贿赂承诺书</w:t>
      </w:r>
    </w:p>
    <w:p>
      <w:pPr>
        <w:pageBreakBefore w:val="0"/>
        <w:kinsoku/>
        <w:overflowPunct/>
        <w:topLinePunct w:val="0"/>
        <w:bidi w:val="0"/>
        <w:spacing w:beforeAutospacing="0" w:afterAutospacing="0" w:line="360" w:lineRule="auto"/>
        <w:jc w:val="left"/>
        <w:outlineLvl w:val="9"/>
        <w:rPr>
          <w:rFonts w:hint="eastAsia" w:ascii="宋体" w:hAnsi="宋体" w:eastAsia="宋体" w:cs="宋体"/>
          <w:color w:val="000000"/>
          <w:kern w:val="2"/>
          <w:szCs w:val="21"/>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left"/>
        <w:textAlignment w:val="auto"/>
        <w:outlineLvl w:val="9"/>
        <w:rPr>
          <w:rFonts w:hint="eastAsia" w:ascii="宋体" w:hAnsi="宋体" w:eastAsia="宋体" w:cs="宋体"/>
          <w:color w:val="000000"/>
          <w:kern w:val="2"/>
          <w:sz w:val="24"/>
          <w:szCs w:val="20"/>
          <w:lang w:eastAsia="zh-CN"/>
        </w:rPr>
      </w:pPr>
      <w:r>
        <w:rPr>
          <w:rFonts w:hint="eastAsia" w:ascii="宋体" w:hAnsi="宋体" w:eastAsia="宋体" w:cs="宋体"/>
          <w:color w:val="000000"/>
          <w:kern w:val="2"/>
          <w:sz w:val="24"/>
          <w:szCs w:val="20"/>
          <w:lang w:eastAsia="zh-CN"/>
        </w:rPr>
        <w:t>我公司承诺：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55"/>
        <w:jc w:val="left"/>
        <w:textAlignment w:val="auto"/>
        <w:outlineLvl w:val="9"/>
        <w:rPr>
          <w:rFonts w:hint="eastAsia" w:ascii="宋体" w:hAnsi="宋体" w:eastAsia="宋体" w:cs="宋体"/>
          <w:color w:val="000000"/>
          <w:kern w:val="2"/>
          <w:sz w:val="24"/>
          <w:szCs w:val="20"/>
          <w:lang w:eastAsia="zh-CN"/>
        </w:rPr>
      </w:pPr>
      <w:r>
        <w:rPr>
          <w:rFonts w:hint="eastAsia" w:ascii="宋体" w:hAnsi="宋体" w:eastAsia="宋体" w:cs="宋体"/>
          <w:color w:val="000000"/>
          <w:kern w:val="2"/>
          <w:sz w:val="24"/>
          <w:szCs w:val="20"/>
          <w:lang w:eastAsia="zh-CN"/>
        </w:rPr>
        <w:t>在</w:t>
      </w:r>
      <w:r>
        <w:rPr>
          <w:rFonts w:hint="eastAsia" w:ascii="宋体" w:hAnsi="宋体" w:eastAsia="宋体" w:cs="宋体"/>
          <w:color w:val="000000"/>
          <w:kern w:val="2"/>
          <w:sz w:val="24"/>
          <w:szCs w:val="20"/>
          <w:u w:val="single"/>
          <w:lang w:eastAsia="zh-CN"/>
        </w:rPr>
        <w:t>（项目名称）</w:t>
      </w:r>
      <w:r>
        <w:rPr>
          <w:rFonts w:hint="eastAsia" w:ascii="宋体" w:hAnsi="宋体" w:eastAsia="宋体" w:cs="宋体"/>
          <w:color w:val="000000"/>
          <w:kern w:val="2"/>
          <w:sz w:val="24"/>
          <w:szCs w:val="20"/>
          <w:u w:val="single"/>
          <w:lang w:val="en-US" w:eastAsia="zh-CN"/>
        </w:rPr>
        <w:t xml:space="preserve">    </w:t>
      </w:r>
      <w:r>
        <w:rPr>
          <w:rFonts w:hint="eastAsia" w:ascii="宋体" w:hAnsi="宋体" w:eastAsia="宋体" w:cs="宋体"/>
          <w:color w:val="000000"/>
          <w:kern w:val="2"/>
          <w:sz w:val="24"/>
          <w:szCs w:val="20"/>
          <w:lang w:eastAsia="zh-CN"/>
        </w:rPr>
        <w:t>招标活动中，我公司保证做到：</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55"/>
        <w:jc w:val="left"/>
        <w:textAlignment w:val="auto"/>
        <w:outlineLvl w:val="9"/>
        <w:rPr>
          <w:rFonts w:hint="eastAsia" w:ascii="宋体" w:hAnsi="宋体" w:eastAsia="宋体" w:cs="宋体"/>
          <w:color w:val="000000"/>
          <w:kern w:val="2"/>
          <w:sz w:val="24"/>
          <w:szCs w:val="20"/>
          <w:lang w:eastAsia="zh-CN"/>
        </w:rPr>
      </w:pPr>
      <w:r>
        <w:rPr>
          <w:rFonts w:hint="eastAsia" w:ascii="宋体" w:hAnsi="宋体" w:eastAsia="宋体" w:cs="宋体"/>
          <w:color w:val="000000"/>
          <w:kern w:val="2"/>
          <w:sz w:val="24"/>
          <w:szCs w:val="20"/>
          <w:lang w:eastAsia="zh-CN"/>
        </w:rPr>
        <w:t>一、公平竞争参加本次招标活动。</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55"/>
        <w:jc w:val="left"/>
        <w:textAlignment w:val="auto"/>
        <w:outlineLvl w:val="9"/>
        <w:rPr>
          <w:rFonts w:hint="eastAsia" w:ascii="宋体" w:hAnsi="宋体" w:eastAsia="宋体" w:cs="宋体"/>
          <w:color w:val="000000"/>
          <w:kern w:val="2"/>
          <w:sz w:val="24"/>
          <w:szCs w:val="20"/>
          <w:lang w:eastAsia="zh-CN"/>
        </w:rPr>
      </w:pPr>
      <w:r>
        <w:rPr>
          <w:rFonts w:hint="eastAsia" w:ascii="宋体" w:hAnsi="宋体" w:eastAsia="宋体" w:cs="宋体"/>
          <w:color w:val="000000"/>
          <w:kern w:val="2"/>
          <w:sz w:val="24"/>
          <w:szCs w:val="20"/>
          <w:lang w:eastAsia="zh-CN"/>
        </w:rPr>
        <w:t>二、杜绝任何形式的商业贿赂行为。不向国家工作人员、采购代理机构工作人员、评审专家及其亲属提供礼品礼金、有价证券、购物券、回扣、佣金、咨询费、劳务费、赞助费、宣传费、宴请；不为其报销各种消费凭证，不支付其旅游、娱乐等费用。</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55"/>
        <w:jc w:val="left"/>
        <w:textAlignment w:val="auto"/>
        <w:outlineLvl w:val="9"/>
        <w:rPr>
          <w:rFonts w:hint="eastAsia" w:ascii="宋体" w:hAnsi="宋体" w:eastAsia="宋体" w:cs="宋体"/>
          <w:color w:val="000000"/>
          <w:kern w:val="2"/>
          <w:sz w:val="24"/>
          <w:szCs w:val="20"/>
          <w:lang w:eastAsia="zh-CN"/>
        </w:rPr>
      </w:pPr>
      <w:r>
        <w:rPr>
          <w:rFonts w:hint="eastAsia" w:ascii="宋体" w:hAnsi="宋体" w:eastAsia="宋体" w:cs="宋体"/>
          <w:color w:val="000000"/>
          <w:kern w:val="2"/>
          <w:sz w:val="24"/>
          <w:szCs w:val="20"/>
          <w:lang w:eastAsia="zh-CN"/>
        </w:rPr>
        <w:t>三、若出现上述行为，我公司及参与投标的工作人员愿意接受按照国家法律法规等有关规定给予的处罚。</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55"/>
        <w:jc w:val="left"/>
        <w:textAlignment w:val="auto"/>
        <w:outlineLvl w:val="9"/>
        <w:rPr>
          <w:rFonts w:hint="eastAsia" w:ascii="宋体" w:hAnsi="宋体" w:eastAsia="宋体" w:cs="宋体"/>
          <w:color w:val="000000"/>
          <w:kern w:val="2"/>
          <w:sz w:val="24"/>
          <w:szCs w:val="20"/>
          <w:lang w:eastAsia="zh-CN"/>
        </w:rPr>
      </w:pPr>
    </w:p>
    <w:p>
      <w:pPr>
        <w:pageBreakBefore w:val="0"/>
        <w:kinsoku/>
        <w:overflowPunct/>
        <w:topLinePunct w:val="0"/>
        <w:bidi w:val="0"/>
        <w:spacing w:beforeAutospacing="0" w:afterAutospacing="0" w:line="360" w:lineRule="auto"/>
        <w:jc w:val="left"/>
        <w:rPr>
          <w:rFonts w:hint="eastAsia" w:ascii="宋体" w:hAnsi="宋体" w:eastAsia="宋体" w:cs="宋体"/>
          <w:kern w:val="2"/>
          <w:szCs w:val="20"/>
          <w:lang w:eastAsia="zh-CN"/>
        </w:rPr>
      </w:pPr>
    </w:p>
    <w:p>
      <w:pPr>
        <w:pageBreakBefore w:val="0"/>
        <w:kinsoku/>
        <w:overflowPunct/>
        <w:topLinePunct w:val="0"/>
        <w:bidi w:val="0"/>
        <w:spacing w:beforeAutospacing="0" w:afterAutospacing="0" w:line="360" w:lineRule="auto"/>
        <w:jc w:val="left"/>
        <w:rPr>
          <w:rFonts w:hint="eastAsia" w:ascii="宋体" w:hAnsi="宋体" w:eastAsia="宋体" w:cs="宋体"/>
          <w:kern w:val="2"/>
          <w:szCs w:val="20"/>
          <w:lang w:eastAsia="zh-CN"/>
        </w:rPr>
      </w:pPr>
    </w:p>
    <w:p>
      <w:pPr>
        <w:pageBreakBefore w:val="0"/>
        <w:kinsoku/>
        <w:wordWrap/>
        <w:overflowPunct/>
        <w:topLinePunct w:val="0"/>
        <w:bidi w:val="0"/>
        <w:adjustRightInd/>
        <w:snapToGrid/>
        <w:spacing w:beforeAutospacing="0" w:afterAutospacing="0" w:line="360" w:lineRule="auto"/>
        <w:ind w:right="0" w:rightChars="0"/>
        <w:jc w:val="left"/>
        <w:rPr>
          <w:rFonts w:hint="eastAsia" w:ascii="宋体" w:hAnsi="宋体" w:eastAsia="宋体" w:cs="宋体"/>
          <w:color w:val="auto"/>
          <w:kern w:val="2"/>
          <w:sz w:val="24"/>
          <w:szCs w:val="24"/>
          <w:u w:val="single"/>
          <w:lang w:val="en-US" w:eastAsia="zh-CN"/>
        </w:rPr>
      </w:pPr>
      <w:r>
        <w:rPr>
          <w:rFonts w:hint="eastAsia" w:ascii="宋体" w:hAnsi="宋体" w:eastAsia="宋体" w:cs="宋体"/>
          <w:color w:val="000000"/>
          <w:kern w:val="0"/>
          <w:sz w:val="24"/>
          <w:szCs w:val="22"/>
          <w:lang w:eastAsia="zh-CN"/>
        </w:rPr>
        <w:t>投标人</w:t>
      </w:r>
      <w:r>
        <w:rPr>
          <w:rFonts w:hint="eastAsia" w:ascii="宋体" w:hAnsi="宋体" w:eastAsia="宋体" w:cs="宋体"/>
          <w:color w:val="auto"/>
          <w:kern w:val="2"/>
          <w:sz w:val="24"/>
          <w:szCs w:val="24"/>
          <w:lang w:eastAsia="zh-CN"/>
        </w:rPr>
        <w:t>（电子签章）：</w:t>
      </w:r>
      <w:r>
        <w:rPr>
          <w:rFonts w:hint="eastAsia" w:ascii="宋体" w:hAnsi="宋体" w:eastAsia="宋体" w:cs="宋体"/>
          <w:color w:val="auto"/>
          <w:kern w:val="2"/>
          <w:sz w:val="24"/>
          <w:szCs w:val="24"/>
          <w:u w:val="single"/>
          <w:lang w:val="en-US" w:eastAsia="zh-CN"/>
        </w:rPr>
        <w:t xml:space="preserve">                            </w:t>
      </w:r>
    </w:p>
    <w:p>
      <w:pPr>
        <w:pageBreakBefore w:val="0"/>
        <w:kinsoku/>
        <w:wordWrap/>
        <w:overflowPunct/>
        <w:topLinePunct w:val="0"/>
        <w:bidi w:val="0"/>
        <w:adjustRightInd/>
        <w:snapToGrid/>
        <w:spacing w:beforeAutospacing="0" w:afterAutospacing="0" w:line="360" w:lineRule="auto"/>
        <w:ind w:right="0" w:rightChars="0"/>
        <w:jc w:val="left"/>
        <w:rPr>
          <w:rFonts w:hint="eastAsia" w:ascii="宋体" w:hAnsi="宋体" w:eastAsia="宋体" w:cs="宋体"/>
          <w:color w:val="auto"/>
          <w:kern w:val="2"/>
          <w:sz w:val="24"/>
          <w:szCs w:val="24"/>
          <w:u w:val="single"/>
          <w:lang w:val="en-US" w:eastAsia="zh-CN"/>
        </w:rPr>
      </w:pPr>
      <w:r>
        <w:rPr>
          <w:rFonts w:hint="eastAsia" w:ascii="宋体" w:hAnsi="宋体" w:eastAsia="宋体" w:cs="宋体"/>
          <w:color w:val="auto"/>
          <w:kern w:val="2"/>
          <w:sz w:val="24"/>
          <w:szCs w:val="24"/>
          <w:lang w:eastAsia="zh-CN"/>
        </w:rPr>
        <w:t>法定代表人或其委托代理人(签字或盖章)：</w:t>
      </w:r>
      <w:r>
        <w:rPr>
          <w:rFonts w:hint="eastAsia" w:ascii="宋体" w:hAnsi="宋体" w:eastAsia="宋体" w:cs="宋体"/>
          <w:color w:val="auto"/>
          <w:kern w:val="2"/>
          <w:sz w:val="24"/>
          <w:szCs w:val="24"/>
          <w:u w:val="single"/>
          <w:lang w:val="en-US" w:eastAsia="zh-CN"/>
        </w:rPr>
        <w:t xml:space="preserve">                     </w:t>
      </w:r>
    </w:p>
    <w:p>
      <w:pPr>
        <w:pageBreakBefore w:val="0"/>
        <w:kinsoku/>
        <w:overflowPunct/>
        <w:topLinePunct w:val="0"/>
        <w:bidi w:val="0"/>
        <w:spacing w:beforeAutospacing="0" w:afterAutospacing="0" w:line="360" w:lineRule="auto"/>
        <w:jc w:val="both"/>
        <w:rPr>
          <w:rFonts w:hint="eastAsia" w:ascii="宋体" w:hAnsi="宋体" w:eastAsia="宋体" w:cs="宋体"/>
          <w:b/>
          <w:color w:val="000000"/>
          <w:kern w:val="2"/>
          <w:sz w:val="48"/>
          <w:szCs w:val="48"/>
          <w:lang w:eastAsia="zh-CN"/>
        </w:rPr>
      </w:pPr>
      <w:r>
        <w:rPr>
          <w:rFonts w:hint="eastAsia" w:ascii="宋体" w:hAnsi="宋体" w:eastAsia="宋体" w:cs="宋体"/>
          <w:color w:val="auto"/>
          <w:kern w:val="2"/>
          <w:sz w:val="24"/>
          <w:szCs w:val="24"/>
          <w:lang w:eastAsia="zh-CN"/>
        </w:rPr>
        <w:t>日　期：</w:t>
      </w:r>
      <w:r>
        <w:rPr>
          <w:rFonts w:hint="eastAsia" w:ascii="宋体" w:hAnsi="宋体" w:eastAsia="宋体" w:cs="宋体"/>
          <w:color w:val="auto"/>
          <w:kern w:val="2"/>
          <w:sz w:val="24"/>
          <w:szCs w:val="24"/>
          <w:u w:val="single"/>
          <w:lang w:val="en-US" w:eastAsia="zh-CN"/>
        </w:rPr>
        <w:t xml:space="preserve">                           </w:t>
      </w:r>
    </w:p>
    <w:p>
      <w:pPr>
        <w:keepNext/>
        <w:keepLines/>
        <w:pageBreakBefore w:val="0"/>
        <w:widowControl w:val="0"/>
        <w:kinsoku/>
        <w:overflowPunct/>
        <w:topLinePunct w:val="0"/>
        <w:bidi w:val="0"/>
        <w:spacing w:beforeAutospacing="0" w:afterAutospacing="0" w:line="360" w:lineRule="auto"/>
        <w:jc w:val="center"/>
        <w:outlineLvl w:val="2"/>
        <w:rPr>
          <w:rFonts w:hint="eastAsia" w:ascii="宋体" w:hAnsi="宋体" w:eastAsia="宋体" w:cs="宋体"/>
          <w:b/>
          <w:color w:val="000000"/>
          <w:kern w:val="2"/>
          <w:sz w:val="28"/>
          <w:szCs w:val="28"/>
          <w:lang w:val="en-US" w:eastAsia="zh-CN" w:bidi="ar-SA"/>
        </w:rPr>
      </w:pPr>
      <w:r>
        <w:rPr>
          <w:rFonts w:hint="eastAsia" w:ascii="宋体" w:hAnsi="宋体" w:eastAsia="宋体" w:cs="宋体"/>
          <w:b/>
          <w:color w:val="000000"/>
          <w:kern w:val="2"/>
          <w:sz w:val="28"/>
          <w:lang w:val="en-US" w:eastAsia="zh-CN" w:bidi="ar-SA"/>
        </w:rPr>
        <w:br w:type="page"/>
      </w:r>
      <w:r>
        <w:rPr>
          <w:rFonts w:hint="eastAsia" w:ascii="宋体" w:hAnsi="宋体" w:eastAsia="宋体" w:cs="宋体"/>
          <w:b/>
          <w:kern w:val="2"/>
          <w:sz w:val="28"/>
          <w:lang w:val="en-US" w:eastAsia="zh-CN" w:bidi="ar-SA"/>
        </w:rPr>
        <w:t>（八）</w:t>
      </w:r>
      <w:r>
        <w:rPr>
          <w:rFonts w:hint="eastAsia" w:ascii="宋体" w:hAnsi="宋体" w:eastAsia="宋体" w:cs="宋体"/>
          <w:b/>
          <w:color w:val="000000"/>
          <w:kern w:val="2"/>
          <w:sz w:val="28"/>
          <w:szCs w:val="28"/>
          <w:lang w:val="en-US" w:eastAsia="zh-CN" w:bidi="ar-SA"/>
        </w:rPr>
        <w:t>具备履行合同所必需的设备和专业技术能力的承诺书</w:t>
      </w:r>
    </w:p>
    <w:p>
      <w:pPr>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left"/>
        <w:textAlignment w:val="auto"/>
        <w:rPr>
          <w:rFonts w:hint="eastAsia" w:ascii="宋体" w:hAnsi="宋体" w:eastAsia="宋体" w:cs="宋体"/>
          <w:color w:val="000000"/>
          <w:kern w:val="2"/>
          <w:sz w:val="24"/>
          <w:szCs w:val="24"/>
          <w:lang w:val="en-US" w:eastAsia="zh-CN" w:bidi="ar-SA"/>
        </w:rPr>
      </w:pPr>
    </w:p>
    <w:p>
      <w:pPr>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left"/>
        <w:textAlignment w:val="auto"/>
        <w:rPr>
          <w:rFonts w:hint="default" w:ascii="宋体" w:hAnsi="宋体" w:eastAsia="宋体" w:cs="宋体"/>
          <w:color w:val="000000"/>
          <w:kern w:val="2"/>
          <w:sz w:val="24"/>
          <w:szCs w:val="24"/>
          <w:u w:val="none"/>
          <w:lang w:val="en-US" w:eastAsia="zh-CN" w:bidi="ar-SA"/>
        </w:rPr>
      </w:pPr>
      <w:r>
        <w:rPr>
          <w:rFonts w:hint="eastAsia" w:ascii="宋体" w:hAnsi="宋体" w:eastAsia="宋体" w:cs="宋体"/>
          <w:color w:val="000000"/>
          <w:kern w:val="2"/>
          <w:sz w:val="24"/>
          <w:szCs w:val="24"/>
          <w:lang w:val="en-US" w:eastAsia="zh-CN" w:bidi="ar-SA"/>
        </w:rPr>
        <w:t>致：</w:t>
      </w:r>
      <w:r>
        <w:rPr>
          <w:rFonts w:hint="eastAsia" w:ascii="宋体" w:hAnsi="宋体" w:eastAsia="宋体" w:cs="宋体"/>
          <w:color w:val="000000"/>
          <w:kern w:val="2"/>
          <w:sz w:val="24"/>
          <w:szCs w:val="24"/>
          <w:u w:val="single"/>
          <w:lang w:val="en-US" w:eastAsia="zh-CN" w:bidi="ar-SA"/>
        </w:rPr>
        <w:t xml:space="preserve">                  </w:t>
      </w:r>
      <w:r>
        <w:rPr>
          <w:rFonts w:hint="eastAsia" w:ascii="宋体" w:hAnsi="宋体" w:eastAsia="宋体" w:cs="宋体"/>
          <w:color w:val="000000"/>
          <w:kern w:val="2"/>
          <w:sz w:val="24"/>
          <w:szCs w:val="24"/>
          <w:u w:val="none"/>
          <w:lang w:val="en-US" w:eastAsia="zh-CN" w:bidi="ar-SA"/>
        </w:rPr>
        <w:t>（采购人）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我公司具有良好的商业信誉和健全的财务会计制度，具备履行合同所必需的设备和专业技术能力，符合本项目招标文件规定的投标资格条件，特此声明。</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若采购人在本项目招投标过程中发现我公司实际情况与上述声明内容不符，我公司将无条件地退出本项目的投标，自愿放弃中标资格，并承担因此引起的一切后果。</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000000"/>
          <w:kern w:val="2"/>
          <w:sz w:val="24"/>
          <w:szCs w:val="24"/>
          <w:lang w:val="en-US" w:eastAsia="zh-CN" w:bidi="ar-SA"/>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000000"/>
          <w:kern w:val="2"/>
          <w:sz w:val="24"/>
          <w:szCs w:val="24"/>
          <w:lang w:val="en-US" w:eastAsia="zh-CN" w:bidi="ar-SA"/>
        </w:rPr>
      </w:pPr>
    </w:p>
    <w:p>
      <w:pPr>
        <w:pageBreakBefore w:val="0"/>
        <w:kinsoku/>
        <w:wordWrap/>
        <w:overflowPunct/>
        <w:topLinePunct w:val="0"/>
        <w:bidi w:val="0"/>
        <w:adjustRightInd/>
        <w:snapToGrid/>
        <w:spacing w:beforeAutospacing="0" w:afterAutospacing="0" w:line="360" w:lineRule="auto"/>
        <w:ind w:right="0" w:rightChars="0"/>
        <w:jc w:val="left"/>
        <w:rPr>
          <w:rFonts w:hint="eastAsia" w:ascii="宋体" w:hAnsi="宋体" w:eastAsia="宋体" w:cs="宋体"/>
          <w:color w:val="auto"/>
          <w:kern w:val="2"/>
          <w:sz w:val="24"/>
          <w:szCs w:val="24"/>
          <w:u w:val="single"/>
          <w:lang w:val="en-US" w:eastAsia="zh-CN"/>
        </w:rPr>
      </w:pPr>
      <w:r>
        <w:rPr>
          <w:rFonts w:hint="eastAsia" w:ascii="宋体" w:hAnsi="宋体" w:eastAsia="宋体" w:cs="宋体"/>
          <w:color w:val="000000"/>
          <w:kern w:val="0"/>
          <w:sz w:val="24"/>
          <w:szCs w:val="22"/>
          <w:lang w:eastAsia="zh-CN"/>
        </w:rPr>
        <w:t>投标人</w:t>
      </w:r>
      <w:r>
        <w:rPr>
          <w:rFonts w:hint="eastAsia" w:ascii="宋体" w:hAnsi="宋体" w:eastAsia="宋体" w:cs="宋体"/>
          <w:color w:val="auto"/>
          <w:kern w:val="2"/>
          <w:sz w:val="24"/>
          <w:szCs w:val="24"/>
          <w:lang w:eastAsia="zh-CN"/>
        </w:rPr>
        <w:t>（电子签章）：</w:t>
      </w:r>
      <w:r>
        <w:rPr>
          <w:rFonts w:hint="eastAsia" w:ascii="宋体" w:hAnsi="宋体" w:eastAsia="宋体" w:cs="宋体"/>
          <w:color w:val="auto"/>
          <w:kern w:val="2"/>
          <w:sz w:val="24"/>
          <w:szCs w:val="24"/>
          <w:u w:val="single"/>
          <w:lang w:val="en-US" w:eastAsia="zh-CN"/>
        </w:rPr>
        <w:t xml:space="preserve">                            </w:t>
      </w:r>
    </w:p>
    <w:p>
      <w:pPr>
        <w:pageBreakBefore w:val="0"/>
        <w:kinsoku/>
        <w:wordWrap/>
        <w:overflowPunct/>
        <w:topLinePunct w:val="0"/>
        <w:bidi w:val="0"/>
        <w:adjustRightInd/>
        <w:snapToGrid/>
        <w:spacing w:beforeAutospacing="0" w:afterAutospacing="0" w:line="360" w:lineRule="auto"/>
        <w:ind w:right="0" w:rightChars="0"/>
        <w:jc w:val="left"/>
        <w:rPr>
          <w:rFonts w:hint="eastAsia" w:ascii="宋体" w:hAnsi="宋体" w:eastAsia="宋体" w:cs="宋体"/>
          <w:color w:val="auto"/>
          <w:kern w:val="2"/>
          <w:sz w:val="24"/>
          <w:szCs w:val="24"/>
          <w:u w:val="single"/>
          <w:lang w:val="en-US" w:eastAsia="zh-CN"/>
        </w:rPr>
      </w:pPr>
      <w:r>
        <w:rPr>
          <w:rFonts w:hint="eastAsia" w:ascii="宋体" w:hAnsi="宋体" w:eastAsia="宋体" w:cs="宋体"/>
          <w:color w:val="auto"/>
          <w:kern w:val="2"/>
          <w:sz w:val="24"/>
          <w:szCs w:val="24"/>
          <w:lang w:eastAsia="zh-CN"/>
        </w:rPr>
        <w:t>法定代表人或其委托代理人(签字或盖章)：</w:t>
      </w:r>
      <w:r>
        <w:rPr>
          <w:rFonts w:hint="eastAsia" w:ascii="宋体" w:hAnsi="宋体" w:eastAsia="宋体" w:cs="宋体"/>
          <w:color w:val="auto"/>
          <w:kern w:val="2"/>
          <w:sz w:val="24"/>
          <w:szCs w:val="24"/>
          <w:u w:val="single"/>
          <w:lang w:val="en-US" w:eastAsia="zh-CN"/>
        </w:rPr>
        <w:t xml:space="preserve">                     </w:t>
      </w:r>
    </w:p>
    <w:p>
      <w:pPr>
        <w:pageBreakBefore w:val="0"/>
        <w:kinsoku/>
        <w:overflowPunct/>
        <w:topLinePunct w:val="0"/>
        <w:bidi w:val="0"/>
        <w:spacing w:beforeAutospacing="0" w:afterAutospacing="0" w:line="360" w:lineRule="auto"/>
        <w:jc w:val="both"/>
        <w:rPr>
          <w:rFonts w:hint="eastAsia" w:ascii="宋体" w:hAnsi="宋体" w:eastAsia="宋体" w:cs="宋体"/>
          <w:color w:val="auto"/>
          <w:kern w:val="2"/>
          <w:sz w:val="24"/>
          <w:szCs w:val="24"/>
          <w:u w:val="single"/>
          <w:lang w:val="en-US" w:eastAsia="zh-CN"/>
        </w:rPr>
      </w:pPr>
      <w:r>
        <w:rPr>
          <w:rFonts w:hint="eastAsia" w:ascii="宋体" w:hAnsi="宋体" w:eastAsia="宋体" w:cs="宋体"/>
          <w:color w:val="auto"/>
          <w:kern w:val="2"/>
          <w:sz w:val="24"/>
          <w:szCs w:val="24"/>
          <w:lang w:eastAsia="zh-CN"/>
        </w:rPr>
        <w:t>日　期：</w:t>
      </w:r>
      <w:r>
        <w:rPr>
          <w:rFonts w:hint="eastAsia" w:ascii="宋体" w:hAnsi="宋体" w:eastAsia="宋体" w:cs="宋体"/>
          <w:color w:val="auto"/>
          <w:kern w:val="2"/>
          <w:sz w:val="24"/>
          <w:szCs w:val="24"/>
          <w:u w:val="single"/>
          <w:lang w:val="en-US" w:eastAsia="zh-CN"/>
        </w:rPr>
        <w:t xml:space="preserve">                           </w:t>
      </w:r>
    </w:p>
    <w:p>
      <w:pPr>
        <w:rPr>
          <w:rFonts w:hint="eastAsia" w:ascii="宋体" w:hAnsi="宋体" w:eastAsia="宋体" w:cs="宋体"/>
          <w:color w:val="auto"/>
          <w:kern w:val="2"/>
          <w:sz w:val="24"/>
          <w:szCs w:val="24"/>
          <w:u w:val="single"/>
          <w:lang w:val="en-US" w:eastAsia="zh-CN"/>
        </w:rPr>
      </w:pPr>
      <w:r>
        <w:rPr>
          <w:rFonts w:hint="eastAsia" w:ascii="宋体" w:hAnsi="宋体" w:eastAsia="宋体" w:cs="宋体"/>
          <w:color w:val="auto"/>
          <w:kern w:val="2"/>
          <w:sz w:val="24"/>
          <w:szCs w:val="24"/>
          <w:u w:val="single"/>
          <w:lang w:val="en-US" w:eastAsia="zh-CN"/>
        </w:rPr>
        <w:br w:type="page"/>
      </w:r>
    </w:p>
    <w:p>
      <w:pPr>
        <w:pStyle w:val="9"/>
        <w:rPr>
          <w:rFonts w:hint="default" w:cs="宋体"/>
          <w:b/>
          <w:color w:val="auto"/>
          <w:szCs w:val="32"/>
          <w:lang w:val="en-US" w:eastAsia="zh-CN"/>
        </w:rPr>
      </w:pPr>
      <w:bookmarkStart w:id="203" w:name="_Toc3879"/>
      <w:bookmarkStart w:id="204" w:name="_Toc32468"/>
      <w:bookmarkStart w:id="205" w:name="_Toc2101"/>
      <w:bookmarkStart w:id="206" w:name="_Toc1127"/>
      <w:bookmarkStart w:id="207" w:name="_Toc18246"/>
      <w:r>
        <w:rPr>
          <w:rFonts w:hint="eastAsia" w:cs="宋体"/>
          <w:b/>
          <w:color w:val="auto"/>
          <w:kern w:val="2"/>
          <w:szCs w:val="32"/>
          <w:lang w:val="en-US" w:eastAsia="zh-CN"/>
        </w:rPr>
        <w:t>七</w:t>
      </w:r>
      <w:r>
        <w:rPr>
          <w:rFonts w:hint="eastAsia" w:cs="宋体"/>
          <w:b/>
          <w:color w:val="auto"/>
          <w:kern w:val="2"/>
          <w:szCs w:val="32"/>
          <w:lang w:eastAsia="zh-CN"/>
        </w:rPr>
        <w:t>、</w:t>
      </w:r>
      <w:bookmarkEnd w:id="203"/>
      <w:bookmarkEnd w:id="204"/>
      <w:bookmarkEnd w:id="205"/>
      <w:r>
        <w:rPr>
          <w:rFonts w:hint="eastAsia" w:cs="宋体"/>
          <w:b/>
          <w:color w:val="auto"/>
          <w:kern w:val="2"/>
          <w:szCs w:val="32"/>
          <w:lang w:eastAsia="zh-CN"/>
        </w:rPr>
        <w:t>投标产品相关证明资料</w:t>
      </w:r>
      <w:bookmarkEnd w:id="206"/>
    </w:p>
    <w:p>
      <w:pPr>
        <w:rPr>
          <w:color w:val="auto"/>
          <w:lang w:eastAsia="zh-CN"/>
        </w:rPr>
      </w:pPr>
    </w:p>
    <w:p>
      <w:pPr>
        <w:rPr>
          <w:color w:val="auto"/>
          <w:lang w:eastAsia="zh-CN"/>
        </w:rPr>
      </w:pPr>
    </w:p>
    <w:p>
      <w:pPr>
        <w:rPr>
          <w:color w:val="auto"/>
          <w:lang w:eastAsia="zh-CN"/>
        </w:rPr>
      </w:pPr>
    </w:p>
    <w:p>
      <w:pPr>
        <w:rPr>
          <w:color w:val="auto"/>
          <w:lang w:eastAsia="zh-CN"/>
        </w:rPr>
      </w:pPr>
    </w:p>
    <w:p>
      <w:pPr>
        <w:rPr>
          <w:color w:val="auto"/>
          <w:lang w:eastAsia="zh-CN"/>
        </w:rPr>
      </w:pPr>
    </w:p>
    <w:p>
      <w:pPr>
        <w:rPr>
          <w:color w:val="auto"/>
          <w:lang w:eastAsia="zh-CN"/>
        </w:rPr>
      </w:pPr>
    </w:p>
    <w:p>
      <w:pPr>
        <w:rPr>
          <w:color w:val="auto"/>
          <w:lang w:eastAsia="zh-CN"/>
        </w:rPr>
      </w:pPr>
    </w:p>
    <w:p>
      <w:pPr>
        <w:keepNext/>
        <w:keepLines/>
        <w:pageBreakBefore w:val="0"/>
        <w:widowControl w:val="0"/>
        <w:kinsoku/>
        <w:overflowPunct/>
        <w:topLinePunct w:val="0"/>
        <w:bidi w:val="0"/>
        <w:spacing w:beforeAutospacing="0" w:afterAutospacing="0" w:line="360" w:lineRule="auto"/>
        <w:jc w:val="center"/>
        <w:outlineLvl w:val="1"/>
        <w:rPr>
          <w:rFonts w:hint="eastAsia" w:ascii="宋体" w:hAnsi="宋体" w:eastAsia="宋体" w:cs="宋体"/>
          <w:b/>
          <w:color w:val="000000"/>
          <w:kern w:val="2"/>
          <w:sz w:val="32"/>
          <w:szCs w:val="32"/>
          <w:lang w:val="en-US" w:eastAsia="zh-CN" w:bidi="ar-SA"/>
        </w:rPr>
      </w:pPr>
      <w:r>
        <w:rPr>
          <w:rFonts w:hint="eastAsia" w:cs="Times New Roman"/>
          <w:color w:val="auto"/>
          <w:kern w:val="2"/>
          <w:szCs w:val="24"/>
          <w:lang w:eastAsia="zh-CN"/>
        </w:rPr>
        <w:br w:type="page"/>
      </w:r>
      <w:bookmarkEnd w:id="207"/>
      <w:bookmarkStart w:id="208" w:name="_Toc482919124"/>
      <w:bookmarkStart w:id="209" w:name="_Toc24147"/>
      <w:bookmarkStart w:id="210" w:name="_Toc10737"/>
      <w:bookmarkStart w:id="211" w:name="_Toc30101"/>
      <w:bookmarkStart w:id="212" w:name="_Toc15000"/>
      <w:r>
        <w:rPr>
          <w:rFonts w:hint="eastAsia" w:ascii="宋体" w:hAnsi="宋体" w:eastAsia="宋体" w:cs="宋体"/>
          <w:b/>
          <w:color w:val="000000"/>
          <w:kern w:val="2"/>
          <w:sz w:val="32"/>
          <w:szCs w:val="32"/>
          <w:lang w:val="en-US" w:eastAsia="zh-CN" w:bidi="ar-SA"/>
        </w:rPr>
        <w:t>八、</w:t>
      </w:r>
      <w:bookmarkEnd w:id="208"/>
      <w:r>
        <w:rPr>
          <w:rFonts w:hint="eastAsia" w:ascii="宋体" w:hAnsi="宋体" w:eastAsia="宋体" w:cs="宋体"/>
          <w:b/>
          <w:color w:val="000000"/>
          <w:kern w:val="2"/>
          <w:sz w:val="32"/>
          <w:szCs w:val="32"/>
          <w:lang w:val="en-US" w:eastAsia="zh-CN" w:bidi="ar-SA"/>
        </w:rPr>
        <w:t>声明函</w:t>
      </w:r>
      <w:bookmarkEnd w:id="209"/>
      <w:bookmarkEnd w:id="210"/>
      <w:bookmarkEnd w:id="211"/>
      <w:bookmarkEnd w:id="212"/>
    </w:p>
    <w:p>
      <w:pPr>
        <w:keepNext/>
        <w:keepLines/>
        <w:pageBreakBefore w:val="0"/>
        <w:widowControl w:val="0"/>
        <w:kinsoku/>
        <w:overflowPunct/>
        <w:topLinePunct w:val="0"/>
        <w:bidi w:val="0"/>
        <w:spacing w:beforeAutospacing="0" w:afterAutospacing="0" w:line="360" w:lineRule="auto"/>
        <w:jc w:val="center"/>
        <w:outlineLvl w:val="2"/>
        <w:rPr>
          <w:rFonts w:hint="eastAsia" w:ascii="宋体" w:hAnsi="宋体" w:eastAsia="宋体" w:cs="宋体"/>
          <w:b/>
          <w:kern w:val="2"/>
          <w:sz w:val="28"/>
          <w:lang w:val="en-US" w:eastAsia="zh-CN" w:bidi="ar-SA"/>
        </w:rPr>
      </w:pPr>
      <w:bookmarkStart w:id="213" w:name="_Toc22857"/>
      <w:r>
        <w:rPr>
          <w:rFonts w:hint="eastAsia" w:ascii="宋体" w:hAnsi="宋体" w:eastAsia="宋体" w:cs="宋体"/>
          <w:b/>
          <w:kern w:val="2"/>
          <w:sz w:val="28"/>
          <w:lang w:val="en-US" w:eastAsia="zh-CN" w:bidi="ar-SA"/>
        </w:rPr>
        <w:t>（一）中小企业声明函（货物）</w:t>
      </w:r>
      <w:bookmarkEnd w:id="213"/>
    </w:p>
    <w:p>
      <w:pPr>
        <w:pStyle w:val="7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本公司（联合体）郑重声明，根据《政府采购促进中小企业发展管理办法》（财库（2020）46号）的规定，本公司（联合体）参加</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（单位名称）</w:t>
      </w:r>
      <w:r>
        <w:rPr>
          <w:rFonts w:hint="eastAsia" w:ascii="宋体" w:hAnsi="宋体" w:eastAsia="宋体" w:cs="宋体"/>
          <w:sz w:val="24"/>
          <w:szCs w:val="24"/>
          <w:lang w:eastAsia="zh-CN"/>
        </w:rPr>
        <w:t>的</w:t>
      </w:r>
      <w:r>
        <w:rPr>
          <w:rFonts w:hint="eastAsia" w:ascii="宋体" w:hAnsi="宋体" w:eastAsia="宋体" w:cs="宋体"/>
          <w:sz w:val="24"/>
          <w:szCs w:val="24"/>
          <w:u w:val="single"/>
          <w:lang w:eastAsia="zh-CN"/>
        </w:rPr>
        <w:t>（项目名称）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采购活动，提供的货物全部由符合政策要求的中小企业制造。相关企业（含联合体中的中小企业、签订分包意向协议的中小企业）的具体情况如下:</w:t>
      </w:r>
    </w:p>
    <w:p>
      <w:pPr>
        <w:pStyle w:val="7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u w:val="single"/>
          <w:lang w:eastAsia="zh-CN"/>
        </w:rPr>
        <w:t>（标的名称）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，属于</w:t>
      </w:r>
      <w:r>
        <w:rPr>
          <w:rFonts w:hint="eastAsia" w:ascii="宋体" w:hAnsi="宋体" w:eastAsia="宋体" w:cs="宋体"/>
          <w:sz w:val="24"/>
          <w:szCs w:val="24"/>
          <w:u w:val="single"/>
          <w:lang w:eastAsia="zh-CN"/>
        </w:rPr>
        <w:t>（采购文件中明确的所属行业）</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行业；制造商为</w:t>
      </w:r>
      <w:r>
        <w:rPr>
          <w:rFonts w:hint="eastAsia" w:ascii="宋体" w:hAnsi="宋体" w:eastAsia="宋体" w:cs="宋体"/>
          <w:sz w:val="24"/>
          <w:szCs w:val="24"/>
          <w:u w:val="single"/>
          <w:lang w:eastAsia="zh-CN"/>
        </w:rPr>
        <w:t>（企业名称）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，从业人员</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人，营业收入为</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万元，资产总额为</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万元</w:t>
      </w:r>
      <w:r>
        <w:rPr>
          <w:rStyle w:val="38"/>
          <w:rFonts w:hint="eastAsia" w:ascii="宋体" w:hAnsi="宋体" w:eastAsia="宋体" w:cs="宋体"/>
          <w:sz w:val="24"/>
          <w:szCs w:val="24"/>
          <w:lang w:eastAsia="zh-CN"/>
        </w:rPr>
        <w:footnoteReference w:id="0"/>
      </w:r>
      <w:r>
        <w:rPr>
          <w:rFonts w:hint="eastAsia" w:ascii="宋体" w:hAnsi="宋体" w:eastAsia="宋体" w:cs="宋体"/>
          <w:sz w:val="24"/>
          <w:szCs w:val="24"/>
          <w:lang w:eastAsia="zh-CN"/>
        </w:rPr>
        <w:t>，属于</w:t>
      </w:r>
      <w:r>
        <w:rPr>
          <w:rFonts w:hint="eastAsia" w:ascii="宋体" w:hAnsi="宋体" w:eastAsia="宋体" w:cs="宋体"/>
          <w:sz w:val="24"/>
          <w:szCs w:val="24"/>
          <w:u w:val="single"/>
          <w:lang w:eastAsia="zh-CN"/>
        </w:rPr>
        <w:t>（中型企业、小型企业、微型企业）</w:t>
      </w:r>
      <w:r>
        <w:rPr>
          <w:rFonts w:hint="eastAsia" w:ascii="宋体" w:hAnsi="宋体" w:eastAsia="宋体" w:cs="宋体"/>
          <w:sz w:val="24"/>
          <w:szCs w:val="24"/>
          <w:lang w:eastAsia="zh-CN"/>
        </w:rPr>
        <w:t>；</w:t>
      </w:r>
    </w:p>
    <w:p>
      <w:pPr>
        <w:pStyle w:val="7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w:t>
      </w:r>
      <w:r>
        <w:rPr>
          <w:rFonts w:hint="eastAsia" w:ascii="宋体" w:hAnsi="宋体" w:eastAsia="宋体" w:cs="宋体"/>
          <w:sz w:val="24"/>
          <w:szCs w:val="24"/>
          <w:u w:val="single"/>
          <w:lang w:eastAsia="zh-CN"/>
        </w:rPr>
        <w:t>（标的名称）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，属于</w:t>
      </w:r>
      <w:r>
        <w:rPr>
          <w:rFonts w:hint="eastAsia" w:ascii="宋体" w:hAnsi="宋体" w:eastAsia="宋体" w:cs="宋体"/>
          <w:sz w:val="24"/>
          <w:szCs w:val="24"/>
          <w:u w:val="single"/>
          <w:lang w:eastAsia="zh-CN"/>
        </w:rPr>
        <w:t>（采购文件中明确的所属行业）</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行业；制造商为</w:t>
      </w:r>
      <w:r>
        <w:rPr>
          <w:rFonts w:hint="eastAsia" w:ascii="宋体" w:hAnsi="宋体" w:eastAsia="宋体" w:cs="宋体"/>
          <w:sz w:val="24"/>
          <w:szCs w:val="24"/>
          <w:u w:val="single"/>
          <w:lang w:eastAsia="zh-CN"/>
        </w:rPr>
        <w:t>（企业名称）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，从业人员</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人，营业收入为</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万元，资产总额为</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万元，属于</w:t>
      </w:r>
      <w:r>
        <w:rPr>
          <w:rFonts w:hint="eastAsia" w:ascii="宋体" w:hAnsi="宋体" w:eastAsia="宋体" w:cs="宋体"/>
          <w:sz w:val="24"/>
          <w:szCs w:val="24"/>
          <w:u w:val="single"/>
          <w:lang w:eastAsia="zh-CN"/>
        </w:rPr>
        <w:t>（中型企业、小型企业、微型企业）</w:t>
      </w:r>
      <w:r>
        <w:rPr>
          <w:rFonts w:hint="eastAsia" w:ascii="宋体" w:hAnsi="宋体" w:eastAsia="宋体" w:cs="宋体"/>
          <w:sz w:val="24"/>
          <w:szCs w:val="24"/>
          <w:u w:val="none"/>
          <w:lang w:eastAsia="zh-CN"/>
        </w:rPr>
        <w:t>；</w:t>
      </w:r>
    </w:p>
    <w:p>
      <w:pPr>
        <w:pStyle w:val="7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p>
    <w:p>
      <w:pPr>
        <w:pStyle w:val="7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以上企业，不属于大企业的分支机构，不存在控股股东为大企业的情形，也不存在与大企业的负责人为同一人的情形。</w:t>
      </w:r>
    </w:p>
    <w:p>
      <w:pPr>
        <w:pStyle w:val="7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本企业对上述声明内容的真实性负责。如有虚假，将依法承担相应责任。</w:t>
      </w:r>
    </w:p>
    <w:p>
      <w:pPr>
        <w:pStyle w:val="7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5280" w:firstLineChars="2200"/>
        <w:textAlignment w:val="auto"/>
        <w:rPr>
          <w:rFonts w:hint="eastAsia" w:ascii="宋体" w:hAnsi="宋体" w:eastAsia="宋体" w:cs="宋体"/>
          <w:sz w:val="24"/>
          <w:szCs w:val="24"/>
          <w:lang w:eastAsia="zh-CN"/>
        </w:rPr>
      </w:pPr>
    </w:p>
    <w:p>
      <w:pPr>
        <w:pStyle w:val="7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5280" w:firstLineChars="2200"/>
        <w:textAlignment w:val="auto"/>
        <w:rPr>
          <w:rFonts w:hint="eastAsia" w:ascii="宋体" w:hAnsi="宋体" w:eastAsia="宋体" w:cs="宋体"/>
          <w:sz w:val="24"/>
          <w:szCs w:val="24"/>
          <w:lang w:eastAsia="zh-CN"/>
        </w:rPr>
      </w:pPr>
    </w:p>
    <w:p>
      <w:pPr>
        <w:pStyle w:val="7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5280" w:firstLineChars="2200"/>
        <w:textAlignment w:val="auto"/>
        <w:rPr>
          <w:rFonts w:hint="eastAsia" w:ascii="宋体" w:hAnsi="宋体" w:eastAsia="宋体" w:cs="宋体"/>
          <w:sz w:val="24"/>
          <w:szCs w:val="24"/>
          <w:lang w:eastAsia="zh-CN"/>
        </w:rPr>
      </w:pPr>
    </w:p>
    <w:p>
      <w:pPr>
        <w:pStyle w:val="7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5280" w:firstLineChars="2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企业名称（盖章）:</w:t>
      </w:r>
    </w:p>
    <w:p>
      <w:pPr>
        <w:pStyle w:val="7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5280" w:firstLineChars="2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日期:</w:t>
      </w:r>
    </w:p>
    <w:p>
      <w:pPr>
        <w:pStyle w:val="7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lang w:eastAsia="zh-CN"/>
        </w:rPr>
      </w:pPr>
    </w:p>
    <w:p>
      <w:pPr>
        <w:pStyle w:val="7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lang w:eastAsia="zh-CN"/>
        </w:rPr>
      </w:pPr>
    </w:p>
    <w:p>
      <w:pPr>
        <w:pStyle w:val="7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lang w:eastAsia="zh-CN"/>
        </w:rPr>
      </w:pPr>
    </w:p>
    <w:p>
      <w:pPr>
        <w:pStyle w:val="7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lang w:eastAsia="zh-CN"/>
        </w:rPr>
      </w:pPr>
    </w:p>
    <w:p>
      <w:pPr>
        <w:pStyle w:val="7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lang w:eastAsia="zh-CN"/>
        </w:rPr>
      </w:pPr>
    </w:p>
    <w:p>
      <w:pPr>
        <w:keepNext/>
        <w:keepLines/>
        <w:pageBreakBefore w:val="0"/>
        <w:widowControl w:val="0"/>
        <w:kinsoku/>
        <w:overflowPunct/>
        <w:topLinePunct w:val="0"/>
        <w:bidi w:val="0"/>
        <w:spacing w:beforeAutospacing="0" w:afterAutospacing="0" w:line="360" w:lineRule="auto"/>
        <w:jc w:val="center"/>
        <w:outlineLvl w:val="2"/>
        <w:rPr>
          <w:rFonts w:hint="eastAsia" w:ascii="宋体" w:hAnsi="宋体" w:eastAsia="宋体" w:cs="宋体"/>
          <w:b/>
          <w:kern w:val="2"/>
          <w:sz w:val="28"/>
          <w:lang w:val="en-US" w:eastAsia="zh-CN" w:bidi="ar-SA"/>
        </w:rPr>
      </w:pPr>
      <w:bookmarkStart w:id="214" w:name="OLE_LINK13"/>
      <w:bookmarkStart w:id="215" w:name="_Toc4956"/>
      <w:bookmarkStart w:id="216" w:name="_Toc22282"/>
      <w:bookmarkStart w:id="217" w:name="OLE_LINK14"/>
      <w:r>
        <w:rPr>
          <w:rFonts w:hint="eastAsia" w:ascii="宋体" w:hAnsi="宋体" w:eastAsia="宋体" w:cs="宋体"/>
          <w:b/>
          <w:kern w:val="2"/>
          <w:sz w:val="28"/>
          <w:lang w:val="en-US" w:eastAsia="zh-CN" w:bidi="ar-SA"/>
        </w:rPr>
        <w:t>（二）残疾人福利性单位声明函</w:t>
      </w:r>
      <w:bookmarkEnd w:id="214"/>
      <w:bookmarkEnd w:id="215"/>
      <w:bookmarkEnd w:id="216"/>
      <w:bookmarkEnd w:id="217"/>
    </w:p>
    <w:p>
      <w:pPr>
        <w:pageBreakBefore w:val="0"/>
        <w:kinsoku/>
        <w:overflowPunct/>
        <w:topLinePunct w:val="0"/>
        <w:bidi w:val="0"/>
        <w:spacing w:beforeAutospacing="0" w:afterAutospacing="0" w:line="360" w:lineRule="auto"/>
        <w:jc w:val="left"/>
        <w:rPr>
          <w:rFonts w:hint="eastAsia" w:ascii="宋体" w:hAnsi="宋体" w:eastAsia="宋体" w:cs="宋体"/>
          <w:b/>
          <w:spacing w:val="6"/>
          <w:kern w:val="2"/>
          <w:szCs w:val="21"/>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04" w:firstLineChars="200"/>
        <w:jc w:val="left"/>
        <w:textAlignment w:val="auto"/>
        <w:rPr>
          <w:rFonts w:hint="eastAsia" w:ascii="宋体" w:hAnsi="宋体" w:eastAsia="宋体" w:cs="宋体"/>
          <w:spacing w:val="6"/>
          <w:kern w:val="2"/>
          <w:sz w:val="24"/>
          <w:szCs w:val="24"/>
          <w:lang w:eastAsia="zh-CN"/>
        </w:rPr>
      </w:pPr>
      <w:r>
        <w:rPr>
          <w:rFonts w:hint="eastAsia" w:ascii="宋体" w:hAnsi="宋体" w:eastAsia="宋体" w:cs="宋体"/>
          <w:spacing w:val="6"/>
          <w:kern w:val="2"/>
          <w:sz w:val="24"/>
          <w:szCs w:val="24"/>
          <w:lang w:eastAsia="zh-CN"/>
        </w:rPr>
        <w:t>本单位郑重声明，根据《财政部 民政部 中国残疾人联合会关于促进残疾人就业政府采购政策的通知》（财库</w:t>
      </w:r>
      <w:r>
        <w:rPr>
          <w:rFonts w:hint="eastAsia" w:ascii="宋体" w:hAnsi="宋体" w:eastAsia="宋体" w:cs="宋体"/>
          <w:kern w:val="2"/>
          <w:sz w:val="24"/>
          <w:szCs w:val="24"/>
          <w:lang w:eastAsia="zh-CN"/>
        </w:rPr>
        <w:t>〔2017〕 141</w:t>
      </w:r>
      <w:r>
        <w:rPr>
          <w:rFonts w:hint="eastAsia" w:ascii="宋体" w:hAnsi="宋体" w:eastAsia="宋体" w:cs="宋体"/>
          <w:spacing w:val="6"/>
          <w:kern w:val="2"/>
          <w:sz w:val="24"/>
          <w:szCs w:val="24"/>
          <w:lang w:eastAsia="zh-CN"/>
        </w:rPr>
        <w:t>号）的规定，本单位为符合条件的残疾人福利性单位，且本单位参加______单位的______项目</w:t>
      </w:r>
      <w:r>
        <w:rPr>
          <w:rFonts w:hint="eastAsia" w:ascii="宋体" w:hAnsi="宋体" w:eastAsia="宋体" w:cs="宋体"/>
          <w:spacing w:val="6"/>
          <w:kern w:val="2"/>
          <w:sz w:val="24"/>
          <w:szCs w:val="24"/>
          <w:lang w:val="en-US" w:eastAsia="zh-CN"/>
        </w:rPr>
        <w:t>政府</w:t>
      </w:r>
      <w:r>
        <w:rPr>
          <w:rFonts w:hint="eastAsia" w:ascii="宋体" w:hAnsi="宋体" w:eastAsia="宋体" w:cs="宋体"/>
          <w:spacing w:val="6"/>
          <w:kern w:val="2"/>
          <w:sz w:val="24"/>
          <w:szCs w:val="24"/>
          <w:lang w:eastAsia="zh-CN"/>
        </w:rPr>
        <w:t>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04" w:firstLineChars="200"/>
        <w:jc w:val="left"/>
        <w:textAlignment w:val="auto"/>
        <w:rPr>
          <w:rFonts w:hint="eastAsia" w:ascii="宋体" w:hAnsi="宋体" w:eastAsia="宋体" w:cs="宋体"/>
          <w:spacing w:val="6"/>
          <w:kern w:val="2"/>
          <w:sz w:val="24"/>
          <w:szCs w:val="24"/>
          <w:lang w:eastAsia="zh-CN"/>
        </w:rPr>
      </w:pPr>
      <w:r>
        <w:rPr>
          <w:rFonts w:hint="eastAsia" w:ascii="宋体" w:hAnsi="宋体" w:eastAsia="宋体" w:cs="宋体"/>
          <w:spacing w:val="6"/>
          <w:kern w:val="2"/>
          <w:sz w:val="24"/>
          <w:szCs w:val="24"/>
          <w:lang w:eastAsia="zh-CN"/>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04" w:firstLineChars="200"/>
        <w:jc w:val="left"/>
        <w:textAlignment w:val="auto"/>
        <w:rPr>
          <w:rFonts w:hint="eastAsia" w:ascii="宋体" w:hAnsi="宋体" w:eastAsia="宋体" w:cs="宋体"/>
          <w:spacing w:val="6"/>
          <w:kern w:val="2"/>
          <w:sz w:val="24"/>
          <w:szCs w:val="24"/>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04" w:firstLineChars="200"/>
        <w:jc w:val="left"/>
        <w:textAlignment w:val="auto"/>
        <w:rPr>
          <w:rFonts w:hint="eastAsia" w:ascii="宋体" w:hAnsi="宋体" w:eastAsia="宋体" w:cs="宋体"/>
          <w:spacing w:val="6"/>
          <w:kern w:val="2"/>
          <w:sz w:val="24"/>
          <w:szCs w:val="24"/>
          <w:lang w:eastAsia="zh-CN"/>
        </w:rPr>
      </w:pPr>
    </w:p>
    <w:p>
      <w:pPr>
        <w:keepNext w:val="0"/>
        <w:keepLines w:val="0"/>
        <w:pageBreakBefore w:val="0"/>
        <w:widowControl w:val="0"/>
        <w:tabs>
          <w:tab w:val="left" w:pos="4860"/>
        </w:tabs>
        <w:kinsoku/>
        <w:wordWrap/>
        <w:overflowPunct/>
        <w:topLinePunct w:val="0"/>
        <w:autoSpaceDE/>
        <w:autoSpaceDN/>
        <w:bidi w:val="0"/>
        <w:adjustRightInd/>
        <w:snapToGrid/>
        <w:spacing w:beforeAutospacing="0" w:afterAutospacing="0" w:line="360" w:lineRule="auto"/>
        <w:ind w:right="0" w:firstLine="3780" w:firstLineChars="1500"/>
        <w:jc w:val="center"/>
        <w:textAlignment w:val="auto"/>
        <w:rPr>
          <w:rFonts w:hint="eastAsia" w:ascii="宋体" w:hAnsi="宋体" w:eastAsia="宋体" w:cs="宋体"/>
          <w:spacing w:val="6"/>
          <w:kern w:val="2"/>
          <w:sz w:val="24"/>
          <w:szCs w:val="24"/>
          <w:u w:val="single"/>
          <w:lang w:val="en-US" w:eastAsia="zh-CN"/>
        </w:rPr>
      </w:pPr>
      <w:r>
        <w:rPr>
          <w:rFonts w:hint="eastAsia" w:ascii="宋体" w:hAnsi="宋体" w:eastAsia="宋体" w:cs="宋体"/>
          <w:spacing w:val="6"/>
          <w:kern w:val="2"/>
          <w:sz w:val="24"/>
          <w:szCs w:val="24"/>
          <w:lang w:val="en-US" w:eastAsia="zh-CN"/>
        </w:rPr>
        <w:t xml:space="preserve">       </w:t>
      </w:r>
      <w:r>
        <w:rPr>
          <w:rFonts w:hint="eastAsia" w:ascii="宋体" w:hAnsi="宋体" w:eastAsia="宋体" w:cs="宋体"/>
          <w:spacing w:val="6"/>
          <w:kern w:val="2"/>
          <w:sz w:val="24"/>
          <w:szCs w:val="24"/>
          <w:lang w:eastAsia="zh-CN"/>
        </w:rPr>
        <w:t>单位名称（盖章）：</w:t>
      </w:r>
      <w:r>
        <w:rPr>
          <w:rFonts w:hint="eastAsia" w:ascii="宋体" w:hAnsi="宋体" w:eastAsia="宋体" w:cs="宋体"/>
          <w:spacing w:val="6"/>
          <w:kern w:val="2"/>
          <w:sz w:val="24"/>
          <w:szCs w:val="24"/>
          <w:u w:val="single"/>
          <w:lang w:val="en-US" w:eastAsia="zh-CN"/>
        </w:rPr>
        <w:t xml:space="preserve">      </w:t>
      </w:r>
    </w:p>
    <w:p>
      <w:pPr>
        <w:keepNext w:val="0"/>
        <w:keepLines w:val="0"/>
        <w:pageBreakBefore w:val="0"/>
        <w:widowControl w:val="0"/>
        <w:tabs>
          <w:tab w:val="left" w:pos="4860"/>
        </w:tabs>
        <w:kinsoku/>
        <w:wordWrap/>
        <w:overflowPunct/>
        <w:topLinePunct w:val="0"/>
        <w:autoSpaceDE/>
        <w:autoSpaceDN/>
        <w:bidi w:val="0"/>
        <w:adjustRightInd/>
        <w:snapToGrid/>
        <w:spacing w:beforeAutospacing="0" w:afterAutospacing="0" w:line="360" w:lineRule="auto"/>
        <w:ind w:right="0" w:firstLine="3780" w:firstLineChars="1500"/>
        <w:jc w:val="center"/>
        <w:textAlignment w:val="auto"/>
        <w:rPr>
          <w:rFonts w:hint="eastAsia" w:ascii="宋体" w:hAnsi="宋体" w:eastAsia="宋体" w:cs="宋体"/>
          <w:spacing w:val="6"/>
          <w:kern w:val="2"/>
          <w:sz w:val="24"/>
          <w:szCs w:val="24"/>
          <w:lang w:eastAsia="zh-CN"/>
        </w:rPr>
      </w:pPr>
      <w:r>
        <w:rPr>
          <w:rFonts w:hint="eastAsia" w:ascii="宋体" w:hAnsi="宋体" w:eastAsia="宋体" w:cs="宋体"/>
          <w:spacing w:val="6"/>
          <w:kern w:val="2"/>
          <w:sz w:val="24"/>
          <w:szCs w:val="24"/>
          <w:lang w:eastAsia="zh-CN"/>
        </w:rPr>
        <w:t xml:space="preserve"> </w:t>
      </w:r>
      <w:r>
        <w:rPr>
          <w:rFonts w:hint="eastAsia" w:ascii="宋体" w:hAnsi="宋体" w:eastAsia="宋体" w:cs="宋体"/>
          <w:spacing w:val="6"/>
          <w:kern w:val="2"/>
          <w:sz w:val="24"/>
          <w:szCs w:val="24"/>
          <w:lang w:val="en-US" w:eastAsia="zh-CN"/>
        </w:rPr>
        <w:t xml:space="preserve">           </w:t>
      </w:r>
      <w:r>
        <w:rPr>
          <w:rFonts w:hint="eastAsia" w:ascii="宋体" w:hAnsi="宋体" w:eastAsia="宋体" w:cs="宋体"/>
          <w:spacing w:val="6"/>
          <w:kern w:val="2"/>
          <w:sz w:val="24"/>
          <w:szCs w:val="24"/>
          <w:lang w:eastAsia="zh-CN"/>
        </w:rPr>
        <w:t>日  期：</w:t>
      </w:r>
      <w:r>
        <w:rPr>
          <w:rFonts w:hint="eastAsia" w:ascii="宋体" w:hAnsi="宋体" w:eastAsia="宋体" w:cs="宋体"/>
          <w:color w:val="000000"/>
          <w:kern w:val="2"/>
          <w:sz w:val="24"/>
          <w:szCs w:val="24"/>
          <w:u w:val="single"/>
          <w:lang w:val="en-US" w:eastAsia="zh-CN"/>
        </w:rPr>
        <w:t xml:space="preserve">    </w:t>
      </w:r>
      <w:r>
        <w:rPr>
          <w:rFonts w:hint="eastAsia" w:ascii="宋体" w:hAnsi="宋体" w:eastAsia="宋体" w:cs="宋体"/>
          <w:color w:val="000000"/>
          <w:kern w:val="2"/>
          <w:sz w:val="24"/>
          <w:szCs w:val="24"/>
          <w:lang w:eastAsia="zh-CN"/>
        </w:rPr>
        <w:t>年</w:t>
      </w:r>
      <w:r>
        <w:rPr>
          <w:rFonts w:hint="eastAsia" w:ascii="宋体" w:hAnsi="宋体" w:eastAsia="宋体" w:cs="宋体"/>
          <w:color w:val="000000"/>
          <w:kern w:val="2"/>
          <w:sz w:val="24"/>
          <w:szCs w:val="24"/>
          <w:u w:val="single"/>
          <w:lang w:val="en-US" w:eastAsia="zh-CN"/>
        </w:rPr>
        <w:t xml:space="preserve">    </w:t>
      </w:r>
      <w:r>
        <w:rPr>
          <w:rFonts w:hint="eastAsia" w:ascii="宋体" w:hAnsi="宋体" w:eastAsia="宋体" w:cs="宋体"/>
          <w:color w:val="000000"/>
          <w:kern w:val="2"/>
          <w:sz w:val="24"/>
          <w:szCs w:val="24"/>
          <w:lang w:eastAsia="zh-CN"/>
        </w:rPr>
        <w:t>月</w:t>
      </w:r>
      <w:r>
        <w:rPr>
          <w:rFonts w:hint="eastAsia" w:ascii="宋体" w:hAnsi="宋体" w:eastAsia="宋体" w:cs="宋体"/>
          <w:color w:val="000000"/>
          <w:kern w:val="2"/>
          <w:sz w:val="24"/>
          <w:szCs w:val="24"/>
          <w:u w:val="single"/>
          <w:lang w:val="en-US" w:eastAsia="zh-CN"/>
        </w:rPr>
        <w:t xml:space="preserve">    </w:t>
      </w:r>
      <w:r>
        <w:rPr>
          <w:rFonts w:hint="eastAsia" w:ascii="宋体" w:hAnsi="宋体" w:eastAsia="宋体" w:cs="宋体"/>
          <w:color w:val="000000"/>
          <w:kern w:val="2"/>
          <w:sz w:val="24"/>
          <w:szCs w:val="24"/>
          <w:lang w:eastAsia="zh-CN"/>
        </w:rPr>
        <w:t>日</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jc w:val="left"/>
        <w:textAlignment w:val="auto"/>
        <w:rPr>
          <w:rFonts w:hint="eastAsia" w:ascii="宋体" w:hAnsi="宋体" w:eastAsia="宋体" w:cs="宋体"/>
          <w:kern w:val="2"/>
          <w:sz w:val="24"/>
          <w:szCs w:val="24"/>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注：</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1、在政府采购活动中，残疾人福利性单位视同小型、微型企业；</w:t>
      </w:r>
    </w:p>
    <w:p>
      <w:pPr>
        <w:pStyle w:val="72"/>
        <w:pageBreakBefore w:val="0"/>
        <w:kinsoku/>
        <w:overflowPunct/>
        <w:topLinePunct w:val="0"/>
        <w:bidi w:val="0"/>
        <w:spacing w:beforeAutospacing="0" w:afterAutospacing="0" w:line="360" w:lineRule="auto"/>
        <w:ind w:firstLine="480" w:firstLineChars="200"/>
        <w:rPr>
          <w:rFonts w:hint="eastAsia" w:ascii="宋体" w:hAnsi="宋体" w:eastAsia="宋体" w:cs="宋体"/>
          <w:color w:val="000000"/>
        </w:rPr>
      </w:pPr>
      <w:r>
        <w:rPr>
          <w:rFonts w:hint="eastAsia" w:ascii="宋体" w:hAnsi="宋体" w:eastAsia="宋体" w:cs="宋体"/>
          <w:sz w:val="24"/>
          <w:szCs w:val="24"/>
        </w:rPr>
        <w:t>2、属于残疾人福利性单位的填写，不属于的无需填写此项内容。</w:t>
      </w:r>
    </w:p>
    <w:p>
      <w:pPr>
        <w:pStyle w:val="72"/>
        <w:pageBreakBefore w:val="0"/>
        <w:kinsoku/>
        <w:overflowPunct/>
        <w:topLinePunct w:val="0"/>
        <w:bidi w:val="0"/>
        <w:spacing w:beforeAutospacing="0" w:afterAutospacing="0" w:line="360" w:lineRule="auto"/>
        <w:ind w:firstLine="420" w:firstLineChars="200"/>
        <w:rPr>
          <w:rFonts w:hint="eastAsia" w:ascii="宋体" w:hAnsi="宋体" w:eastAsia="宋体" w:cs="宋体"/>
          <w:color w:val="000000"/>
        </w:rPr>
      </w:pPr>
    </w:p>
    <w:p>
      <w:pPr>
        <w:pStyle w:val="72"/>
        <w:pageBreakBefore w:val="0"/>
        <w:kinsoku/>
        <w:overflowPunct/>
        <w:topLinePunct w:val="0"/>
        <w:bidi w:val="0"/>
        <w:spacing w:beforeAutospacing="0" w:afterAutospacing="0" w:line="360" w:lineRule="auto"/>
        <w:ind w:firstLine="420" w:firstLineChars="200"/>
        <w:rPr>
          <w:rFonts w:hint="eastAsia" w:ascii="宋体" w:hAnsi="宋体" w:eastAsia="宋体" w:cs="宋体"/>
          <w:color w:val="000000"/>
        </w:rPr>
      </w:pPr>
    </w:p>
    <w:p>
      <w:pPr>
        <w:pStyle w:val="72"/>
        <w:pageBreakBefore w:val="0"/>
        <w:kinsoku/>
        <w:overflowPunct/>
        <w:topLinePunct w:val="0"/>
        <w:bidi w:val="0"/>
        <w:spacing w:beforeAutospacing="0" w:afterAutospacing="0" w:line="360" w:lineRule="auto"/>
        <w:ind w:firstLine="420" w:firstLineChars="200"/>
        <w:rPr>
          <w:rFonts w:hint="eastAsia" w:ascii="宋体" w:hAnsi="宋体" w:eastAsia="宋体" w:cs="宋体"/>
          <w:color w:val="000000"/>
        </w:rPr>
      </w:pPr>
    </w:p>
    <w:p>
      <w:pPr>
        <w:pStyle w:val="72"/>
        <w:pageBreakBefore w:val="0"/>
        <w:kinsoku/>
        <w:overflowPunct/>
        <w:topLinePunct w:val="0"/>
        <w:bidi w:val="0"/>
        <w:spacing w:beforeAutospacing="0" w:afterAutospacing="0" w:line="360" w:lineRule="auto"/>
        <w:ind w:firstLine="420" w:firstLineChars="200"/>
        <w:rPr>
          <w:rFonts w:hint="eastAsia" w:ascii="宋体" w:hAnsi="宋体" w:eastAsia="宋体" w:cs="宋体"/>
          <w:color w:val="000000"/>
        </w:rPr>
      </w:pPr>
    </w:p>
    <w:p>
      <w:pPr>
        <w:pStyle w:val="72"/>
        <w:pageBreakBefore w:val="0"/>
        <w:kinsoku/>
        <w:overflowPunct/>
        <w:topLinePunct w:val="0"/>
        <w:bidi w:val="0"/>
        <w:spacing w:beforeAutospacing="0" w:afterAutospacing="0" w:line="360" w:lineRule="auto"/>
        <w:ind w:firstLine="420" w:firstLineChars="200"/>
        <w:rPr>
          <w:rFonts w:hint="eastAsia" w:ascii="宋体" w:hAnsi="宋体" w:eastAsia="宋体" w:cs="宋体"/>
          <w:color w:val="000000"/>
        </w:rPr>
      </w:pPr>
    </w:p>
    <w:p>
      <w:pPr>
        <w:pStyle w:val="72"/>
        <w:pageBreakBefore w:val="0"/>
        <w:kinsoku/>
        <w:overflowPunct/>
        <w:topLinePunct w:val="0"/>
        <w:bidi w:val="0"/>
        <w:spacing w:beforeAutospacing="0" w:afterAutospacing="0" w:line="360" w:lineRule="auto"/>
        <w:ind w:firstLine="420" w:firstLineChars="200"/>
        <w:rPr>
          <w:rFonts w:hint="eastAsia" w:ascii="宋体" w:hAnsi="宋体" w:eastAsia="宋体" w:cs="宋体"/>
          <w:color w:val="000000"/>
        </w:rPr>
      </w:pPr>
    </w:p>
    <w:p>
      <w:pPr>
        <w:pStyle w:val="72"/>
        <w:pageBreakBefore w:val="0"/>
        <w:kinsoku/>
        <w:overflowPunct/>
        <w:topLinePunct w:val="0"/>
        <w:bidi w:val="0"/>
        <w:spacing w:beforeAutospacing="0" w:afterAutospacing="0" w:line="360" w:lineRule="auto"/>
        <w:ind w:firstLine="420" w:firstLineChars="200"/>
        <w:rPr>
          <w:rFonts w:hint="eastAsia" w:ascii="宋体" w:hAnsi="宋体" w:eastAsia="宋体" w:cs="宋体"/>
          <w:color w:val="000000"/>
        </w:rPr>
      </w:pPr>
    </w:p>
    <w:p>
      <w:pPr>
        <w:pStyle w:val="72"/>
        <w:pageBreakBefore w:val="0"/>
        <w:kinsoku/>
        <w:overflowPunct/>
        <w:topLinePunct w:val="0"/>
        <w:bidi w:val="0"/>
        <w:spacing w:beforeAutospacing="0" w:afterAutospacing="0" w:line="360" w:lineRule="auto"/>
        <w:ind w:firstLine="420" w:firstLineChars="200"/>
        <w:rPr>
          <w:rFonts w:hint="eastAsia" w:ascii="宋体" w:hAnsi="宋体" w:eastAsia="宋体" w:cs="宋体"/>
          <w:color w:val="000000"/>
        </w:rPr>
      </w:pPr>
    </w:p>
    <w:p>
      <w:pPr>
        <w:pStyle w:val="72"/>
        <w:pageBreakBefore w:val="0"/>
        <w:kinsoku/>
        <w:overflowPunct/>
        <w:topLinePunct w:val="0"/>
        <w:bidi w:val="0"/>
        <w:spacing w:beforeAutospacing="0" w:afterAutospacing="0" w:line="360" w:lineRule="auto"/>
        <w:ind w:firstLine="420" w:firstLineChars="200"/>
        <w:rPr>
          <w:rFonts w:hint="eastAsia" w:ascii="宋体" w:hAnsi="宋体" w:eastAsia="宋体" w:cs="宋体"/>
          <w:color w:val="000000"/>
        </w:rPr>
      </w:pPr>
    </w:p>
    <w:p>
      <w:pPr>
        <w:pStyle w:val="72"/>
        <w:pageBreakBefore w:val="0"/>
        <w:kinsoku/>
        <w:overflowPunct/>
        <w:topLinePunct w:val="0"/>
        <w:bidi w:val="0"/>
        <w:spacing w:beforeAutospacing="0" w:afterAutospacing="0" w:line="360" w:lineRule="auto"/>
        <w:ind w:firstLine="420" w:firstLineChars="200"/>
        <w:rPr>
          <w:rFonts w:hint="eastAsia" w:ascii="宋体" w:hAnsi="宋体" w:eastAsia="宋体" w:cs="宋体"/>
          <w:color w:val="000000"/>
        </w:rPr>
      </w:pPr>
    </w:p>
    <w:p>
      <w:pPr>
        <w:pageBreakBefore w:val="0"/>
        <w:kinsoku/>
        <w:overflowPunct/>
        <w:topLinePunct w:val="0"/>
        <w:bidi w:val="0"/>
        <w:spacing w:beforeAutospacing="0" w:afterAutospacing="0" w:line="360" w:lineRule="auto"/>
        <w:jc w:val="left"/>
        <w:rPr>
          <w:rFonts w:hint="eastAsia" w:ascii="宋体" w:hAnsi="宋体" w:eastAsia="宋体" w:cs="宋体"/>
          <w:kern w:val="2"/>
          <w:szCs w:val="20"/>
          <w:lang w:eastAsia="zh-CN"/>
        </w:rPr>
      </w:pPr>
    </w:p>
    <w:p>
      <w:pPr>
        <w:keepNext/>
        <w:keepLines/>
        <w:pageBreakBefore w:val="0"/>
        <w:widowControl w:val="0"/>
        <w:kinsoku/>
        <w:overflowPunct/>
        <w:topLinePunct w:val="0"/>
        <w:bidi w:val="0"/>
        <w:spacing w:beforeAutospacing="0" w:afterAutospacing="0" w:line="360" w:lineRule="auto"/>
        <w:jc w:val="center"/>
        <w:outlineLvl w:val="1"/>
        <w:rPr>
          <w:rFonts w:hint="eastAsia" w:ascii="宋体" w:hAnsi="宋体" w:eastAsia="宋体" w:cs="宋体"/>
          <w:b/>
          <w:kern w:val="2"/>
          <w:sz w:val="32"/>
          <w:lang w:val="en-US" w:eastAsia="zh-CN" w:bidi="ar-SA"/>
        </w:rPr>
      </w:pPr>
      <w:bookmarkStart w:id="218" w:name="_Toc7446"/>
      <w:bookmarkStart w:id="219" w:name="_Toc8346"/>
      <w:bookmarkStart w:id="220" w:name="_Toc32318"/>
      <w:bookmarkStart w:id="221" w:name="_Toc19655"/>
      <w:r>
        <w:rPr>
          <w:rFonts w:hint="eastAsia" w:ascii="宋体" w:hAnsi="宋体" w:eastAsia="宋体" w:cs="宋体"/>
          <w:b/>
          <w:kern w:val="2"/>
          <w:sz w:val="32"/>
          <w:lang w:val="en-US" w:eastAsia="zh-CN" w:bidi="ar-SA"/>
        </w:rPr>
        <w:t>九、节能产品、环境标志产品明细表</w:t>
      </w:r>
      <w:bookmarkEnd w:id="218"/>
      <w:bookmarkEnd w:id="219"/>
      <w:bookmarkEnd w:id="220"/>
      <w:bookmarkEnd w:id="221"/>
    </w:p>
    <w:tbl>
      <w:tblPr>
        <w:tblStyle w:val="31"/>
        <w:tblpPr w:leftFromText="180" w:rightFromText="180" w:vertAnchor="text" w:horzAnchor="page" w:tblpX="1504" w:tblpY="94"/>
        <w:tblOverlap w:val="never"/>
        <w:tblW w:w="916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89"/>
        <w:gridCol w:w="1264"/>
        <w:gridCol w:w="1095"/>
        <w:gridCol w:w="961"/>
        <w:gridCol w:w="1500"/>
        <w:gridCol w:w="1753"/>
        <w:gridCol w:w="657"/>
        <w:gridCol w:w="691"/>
        <w:gridCol w:w="75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26" w:hRule="atLeast"/>
          <w:jc w:val="center"/>
        </w:trPr>
        <w:tc>
          <w:tcPr>
            <w:tcW w:w="4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序号</w:t>
            </w:r>
          </w:p>
        </w:tc>
        <w:tc>
          <w:tcPr>
            <w:tcW w:w="1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货物名称</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品牌型号规格</w:t>
            </w:r>
          </w:p>
        </w:tc>
        <w:tc>
          <w:tcPr>
            <w:tcW w:w="9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制造商名称</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认证证书编号</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证书到期日期</w:t>
            </w:r>
          </w:p>
        </w:tc>
        <w:tc>
          <w:tcPr>
            <w:tcW w:w="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数量</w:t>
            </w:r>
          </w:p>
        </w:tc>
        <w:tc>
          <w:tcPr>
            <w:tcW w:w="6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单价</w:t>
            </w:r>
          </w:p>
        </w:tc>
        <w:tc>
          <w:tcPr>
            <w:tcW w:w="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总价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4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color w:val="000000"/>
                <w:kern w:val="0"/>
                <w:sz w:val="24"/>
                <w:szCs w:val="24"/>
                <w:lang w:eastAsia="zh-CN"/>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color w:val="000000"/>
                <w:kern w:val="0"/>
                <w:sz w:val="24"/>
                <w:szCs w:val="24"/>
                <w:lang w:eastAsia="zh-CN"/>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color w:val="000000"/>
                <w:kern w:val="0"/>
                <w:sz w:val="24"/>
                <w:szCs w:val="24"/>
                <w:lang w:eastAsia="zh-CN"/>
              </w:rPr>
            </w:pPr>
          </w:p>
        </w:tc>
        <w:tc>
          <w:tcPr>
            <w:tcW w:w="9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color w:val="000000"/>
                <w:kern w:val="0"/>
                <w:sz w:val="24"/>
                <w:szCs w:val="24"/>
                <w:lang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color w:val="000000"/>
                <w:kern w:val="0"/>
                <w:sz w:val="24"/>
                <w:szCs w:val="24"/>
                <w:lang w:eastAsia="zh-CN"/>
              </w:rPr>
            </w:pP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color w:val="000000"/>
                <w:kern w:val="0"/>
                <w:sz w:val="24"/>
                <w:szCs w:val="24"/>
                <w:lang w:eastAsia="zh-CN"/>
              </w:rPr>
            </w:pPr>
          </w:p>
        </w:tc>
        <w:tc>
          <w:tcPr>
            <w:tcW w:w="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color w:val="000000"/>
                <w:kern w:val="0"/>
                <w:sz w:val="24"/>
                <w:szCs w:val="24"/>
                <w:lang w:eastAsia="zh-CN"/>
              </w:rPr>
            </w:pPr>
          </w:p>
        </w:tc>
        <w:tc>
          <w:tcPr>
            <w:tcW w:w="6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color w:val="000000"/>
                <w:kern w:val="0"/>
                <w:sz w:val="24"/>
                <w:szCs w:val="24"/>
                <w:lang w:eastAsia="zh-CN"/>
              </w:rPr>
            </w:pPr>
          </w:p>
        </w:tc>
        <w:tc>
          <w:tcPr>
            <w:tcW w:w="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color w:val="000000"/>
                <w:kern w:val="0"/>
                <w:sz w:val="24"/>
                <w:szCs w:val="24"/>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4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color w:val="000000"/>
                <w:kern w:val="0"/>
                <w:sz w:val="24"/>
                <w:szCs w:val="24"/>
                <w:lang w:eastAsia="zh-CN"/>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color w:val="000000"/>
                <w:kern w:val="0"/>
                <w:sz w:val="24"/>
                <w:szCs w:val="24"/>
                <w:lang w:eastAsia="zh-CN"/>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color w:val="000000"/>
                <w:kern w:val="0"/>
                <w:sz w:val="24"/>
                <w:szCs w:val="24"/>
                <w:lang w:eastAsia="zh-CN"/>
              </w:rPr>
            </w:pPr>
          </w:p>
        </w:tc>
        <w:tc>
          <w:tcPr>
            <w:tcW w:w="9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color w:val="000000"/>
                <w:kern w:val="0"/>
                <w:sz w:val="24"/>
                <w:szCs w:val="24"/>
                <w:lang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color w:val="000000"/>
                <w:kern w:val="0"/>
                <w:sz w:val="24"/>
                <w:szCs w:val="24"/>
                <w:lang w:eastAsia="zh-CN"/>
              </w:rPr>
            </w:pP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color w:val="000000"/>
                <w:kern w:val="0"/>
                <w:sz w:val="24"/>
                <w:szCs w:val="24"/>
                <w:lang w:eastAsia="zh-CN"/>
              </w:rPr>
            </w:pPr>
          </w:p>
        </w:tc>
        <w:tc>
          <w:tcPr>
            <w:tcW w:w="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color w:val="000000"/>
                <w:kern w:val="0"/>
                <w:sz w:val="24"/>
                <w:szCs w:val="24"/>
                <w:lang w:eastAsia="zh-CN"/>
              </w:rPr>
            </w:pPr>
          </w:p>
        </w:tc>
        <w:tc>
          <w:tcPr>
            <w:tcW w:w="6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color w:val="000000"/>
                <w:kern w:val="0"/>
                <w:sz w:val="24"/>
                <w:szCs w:val="24"/>
                <w:lang w:eastAsia="zh-CN"/>
              </w:rPr>
            </w:pPr>
          </w:p>
        </w:tc>
        <w:tc>
          <w:tcPr>
            <w:tcW w:w="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color w:val="000000"/>
                <w:kern w:val="0"/>
                <w:sz w:val="24"/>
                <w:szCs w:val="24"/>
                <w:lang w:eastAsia="zh-CN"/>
              </w:rPr>
            </w:pPr>
          </w:p>
        </w:tc>
      </w:tr>
    </w:tbl>
    <w:p>
      <w:pPr>
        <w:pStyle w:val="72"/>
        <w:pageBreakBefore w:val="0"/>
        <w:kinsoku/>
        <w:overflowPunct/>
        <w:topLinePunct w:val="0"/>
        <w:bidi w:val="0"/>
        <w:spacing w:beforeAutospacing="0" w:afterAutospacing="0" w:line="360" w:lineRule="auto"/>
        <w:ind w:firstLine="480" w:firstLineChars="200"/>
        <w:jc w:val="right"/>
        <w:rPr>
          <w:rFonts w:hint="eastAsia" w:ascii="宋体" w:hAnsi="宋体" w:eastAsia="宋体" w:cs="宋体"/>
          <w:color w:val="000000"/>
          <w:szCs w:val="21"/>
        </w:rPr>
      </w:pPr>
      <w:r>
        <w:rPr>
          <w:rFonts w:hint="eastAsia" w:ascii="宋体" w:hAnsi="宋体" w:eastAsia="宋体" w:cs="宋体"/>
          <w:color w:val="000000"/>
          <w:sz w:val="24"/>
        </w:rPr>
        <w:t>单位： 元</w:t>
      </w:r>
      <w:r>
        <w:rPr>
          <w:rFonts w:hint="eastAsia" w:ascii="宋体" w:hAnsi="宋体" w:eastAsia="宋体" w:cs="宋体"/>
          <w:color w:val="000000"/>
          <w:szCs w:val="21"/>
        </w:rPr>
        <w:t xml:space="preserve"> </w:t>
      </w:r>
    </w:p>
    <w:p>
      <w:pPr>
        <w:pageBreakBefore w:val="0"/>
        <w:widowControl/>
        <w:kinsoku/>
        <w:overflowPunct/>
        <w:topLinePunct w:val="0"/>
        <w:bidi w:val="0"/>
        <w:spacing w:beforeAutospacing="0" w:afterAutospacing="0" w:line="360" w:lineRule="auto"/>
        <w:jc w:val="left"/>
        <w:rPr>
          <w:rFonts w:hint="eastAsia" w:ascii="宋体" w:hAnsi="宋体" w:eastAsia="宋体" w:cs="宋体"/>
          <w:color w:val="000000"/>
          <w:kern w:val="0"/>
          <w:sz w:val="24"/>
          <w:szCs w:val="20"/>
          <w:lang w:eastAsia="zh-CN"/>
        </w:rPr>
      </w:pPr>
    </w:p>
    <w:tbl>
      <w:tblPr>
        <w:tblStyle w:val="3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7"/>
        <w:gridCol w:w="1270"/>
        <w:gridCol w:w="1094"/>
        <w:gridCol w:w="1004"/>
        <w:gridCol w:w="1443"/>
        <w:gridCol w:w="1786"/>
        <w:gridCol w:w="596"/>
        <w:gridCol w:w="730"/>
        <w:gridCol w:w="7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133" w:hRule="atLeast"/>
          <w:jc w:val="center"/>
        </w:trPr>
        <w:tc>
          <w:tcPr>
            <w:tcW w:w="46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beforeAutospacing="0" w:afterAutospacing="0" w:line="360" w:lineRule="auto"/>
              <w:jc w:val="center"/>
              <w:rPr>
                <w:rFonts w:hint="eastAsia" w:ascii="宋体" w:hAnsi="宋体" w:eastAsia="宋体" w:cs="宋体"/>
                <w:color w:val="000000"/>
                <w:kern w:val="0"/>
                <w:sz w:val="24"/>
                <w:szCs w:val="20"/>
                <w:lang w:eastAsia="zh-CN"/>
              </w:rPr>
            </w:pPr>
            <w:r>
              <w:rPr>
                <w:rFonts w:hint="eastAsia" w:ascii="宋体" w:hAnsi="宋体" w:eastAsia="宋体" w:cs="宋体"/>
                <w:color w:val="000000"/>
                <w:kern w:val="0"/>
                <w:sz w:val="24"/>
                <w:szCs w:val="20"/>
                <w:lang w:eastAsia="zh-CN"/>
              </w:rPr>
              <w:t>序 号</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beforeAutospacing="0" w:afterAutospacing="0" w:line="360" w:lineRule="auto"/>
              <w:jc w:val="center"/>
              <w:rPr>
                <w:rFonts w:hint="eastAsia" w:ascii="宋体" w:hAnsi="宋体" w:eastAsia="宋体" w:cs="宋体"/>
                <w:color w:val="000000"/>
                <w:kern w:val="0"/>
                <w:sz w:val="24"/>
                <w:szCs w:val="20"/>
                <w:lang w:eastAsia="zh-CN"/>
              </w:rPr>
            </w:pPr>
            <w:r>
              <w:rPr>
                <w:rFonts w:hint="eastAsia" w:ascii="宋体" w:hAnsi="宋体" w:eastAsia="宋体" w:cs="宋体"/>
                <w:color w:val="000000"/>
                <w:kern w:val="0"/>
                <w:sz w:val="24"/>
                <w:szCs w:val="20"/>
                <w:lang w:eastAsia="zh-CN"/>
              </w:rPr>
              <w:t>货物名称</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beforeAutospacing="0" w:afterAutospacing="0" w:line="360" w:lineRule="auto"/>
              <w:jc w:val="center"/>
              <w:rPr>
                <w:rFonts w:hint="eastAsia" w:ascii="宋体" w:hAnsi="宋体" w:eastAsia="宋体" w:cs="宋体"/>
                <w:color w:val="000000"/>
                <w:kern w:val="0"/>
                <w:sz w:val="24"/>
                <w:szCs w:val="20"/>
                <w:lang w:eastAsia="zh-CN"/>
              </w:rPr>
            </w:pPr>
            <w:r>
              <w:rPr>
                <w:rFonts w:hint="eastAsia" w:ascii="宋体" w:hAnsi="宋体" w:eastAsia="宋体" w:cs="宋体"/>
                <w:color w:val="000000"/>
                <w:kern w:val="0"/>
                <w:sz w:val="24"/>
                <w:szCs w:val="20"/>
                <w:lang w:eastAsia="zh-CN"/>
              </w:rPr>
              <w:t>品牌型号规格</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beforeAutospacing="0" w:afterAutospacing="0" w:line="360" w:lineRule="auto"/>
              <w:jc w:val="center"/>
              <w:rPr>
                <w:rFonts w:hint="eastAsia" w:ascii="宋体" w:hAnsi="宋体" w:eastAsia="宋体" w:cs="宋体"/>
                <w:color w:val="000000"/>
                <w:kern w:val="0"/>
                <w:sz w:val="24"/>
                <w:szCs w:val="20"/>
                <w:lang w:eastAsia="zh-CN"/>
              </w:rPr>
            </w:pPr>
            <w:r>
              <w:rPr>
                <w:rFonts w:hint="eastAsia" w:ascii="宋体" w:hAnsi="宋体" w:eastAsia="宋体" w:cs="宋体"/>
                <w:color w:val="000000"/>
                <w:kern w:val="0"/>
                <w:sz w:val="24"/>
                <w:szCs w:val="20"/>
                <w:lang w:eastAsia="zh-CN"/>
              </w:rPr>
              <w:t>制造商名称</w:t>
            </w:r>
          </w:p>
        </w:tc>
        <w:tc>
          <w:tcPr>
            <w:tcW w:w="144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beforeAutospacing="0" w:afterAutospacing="0" w:line="360" w:lineRule="auto"/>
              <w:jc w:val="center"/>
              <w:rPr>
                <w:rFonts w:hint="eastAsia" w:ascii="宋体" w:hAnsi="宋体" w:eastAsia="宋体" w:cs="宋体"/>
                <w:color w:val="000000"/>
                <w:kern w:val="0"/>
                <w:sz w:val="24"/>
                <w:szCs w:val="20"/>
                <w:lang w:eastAsia="zh-CN"/>
              </w:rPr>
            </w:pPr>
            <w:r>
              <w:rPr>
                <w:rFonts w:hint="eastAsia" w:ascii="宋体" w:hAnsi="宋体" w:eastAsia="宋体" w:cs="宋体"/>
                <w:color w:val="000000"/>
                <w:kern w:val="0"/>
                <w:sz w:val="24"/>
                <w:szCs w:val="20"/>
                <w:lang w:eastAsia="zh-CN"/>
              </w:rPr>
              <w:t>认证证书编号</w:t>
            </w:r>
          </w:p>
        </w:tc>
        <w:tc>
          <w:tcPr>
            <w:tcW w:w="178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beforeAutospacing="0" w:afterAutospacing="0" w:line="360" w:lineRule="auto"/>
              <w:jc w:val="center"/>
              <w:rPr>
                <w:rFonts w:hint="eastAsia" w:ascii="宋体" w:hAnsi="宋体" w:eastAsia="宋体" w:cs="宋体"/>
                <w:color w:val="000000"/>
                <w:kern w:val="0"/>
                <w:sz w:val="24"/>
                <w:szCs w:val="20"/>
                <w:lang w:eastAsia="zh-CN"/>
              </w:rPr>
            </w:pPr>
            <w:r>
              <w:rPr>
                <w:rFonts w:hint="eastAsia" w:ascii="宋体" w:hAnsi="宋体" w:eastAsia="宋体" w:cs="宋体"/>
                <w:color w:val="000000"/>
                <w:kern w:val="0"/>
                <w:sz w:val="24"/>
                <w:szCs w:val="20"/>
                <w:lang w:eastAsia="zh-CN"/>
              </w:rPr>
              <w:t>证书到期日期</w:t>
            </w:r>
          </w:p>
        </w:tc>
        <w:tc>
          <w:tcPr>
            <w:tcW w:w="59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beforeAutospacing="0" w:afterAutospacing="0" w:line="360" w:lineRule="auto"/>
              <w:jc w:val="center"/>
              <w:rPr>
                <w:rFonts w:hint="eastAsia" w:ascii="宋体" w:hAnsi="宋体" w:eastAsia="宋体" w:cs="宋体"/>
                <w:color w:val="000000"/>
                <w:kern w:val="0"/>
                <w:sz w:val="24"/>
                <w:szCs w:val="20"/>
                <w:lang w:eastAsia="zh-CN"/>
              </w:rPr>
            </w:pPr>
            <w:r>
              <w:rPr>
                <w:rFonts w:hint="eastAsia" w:ascii="宋体" w:hAnsi="宋体" w:eastAsia="宋体" w:cs="宋体"/>
                <w:color w:val="000000"/>
                <w:kern w:val="0"/>
                <w:sz w:val="24"/>
                <w:szCs w:val="20"/>
                <w:lang w:eastAsia="zh-CN"/>
              </w:rPr>
              <w:t>数量</w:t>
            </w:r>
          </w:p>
        </w:tc>
        <w:tc>
          <w:tcPr>
            <w:tcW w:w="73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beforeAutospacing="0" w:afterAutospacing="0" w:line="360" w:lineRule="auto"/>
              <w:jc w:val="center"/>
              <w:rPr>
                <w:rFonts w:hint="eastAsia" w:ascii="宋体" w:hAnsi="宋体" w:eastAsia="宋体" w:cs="宋体"/>
                <w:color w:val="000000"/>
                <w:kern w:val="0"/>
                <w:sz w:val="24"/>
                <w:szCs w:val="20"/>
                <w:lang w:eastAsia="zh-CN"/>
              </w:rPr>
            </w:pPr>
            <w:r>
              <w:rPr>
                <w:rFonts w:hint="eastAsia" w:ascii="宋体" w:hAnsi="宋体" w:eastAsia="宋体" w:cs="宋体"/>
                <w:color w:val="000000"/>
                <w:kern w:val="0"/>
                <w:sz w:val="24"/>
                <w:szCs w:val="20"/>
                <w:lang w:eastAsia="zh-CN"/>
              </w:rPr>
              <w:t>单价</w:t>
            </w:r>
          </w:p>
        </w:tc>
        <w:tc>
          <w:tcPr>
            <w:tcW w:w="74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beforeAutospacing="0" w:afterAutospacing="0" w:line="360" w:lineRule="auto"/>
              <w:jc w:val="center"/>
              <w:rPr>
                <w:rFonts w:hint="eastAsia" w:ascii="宋体" w:hAnsi="宋体" w:eastAsia="宋体" w:cs="宋体"/>
                <w:color w:val="000000"/>
                <w:kern w:val="0"/>
                <w:sz w:val="24"/>
                <w:szCs w:val="20"/>
                <w:lang w:eastAsia="zh-CN"/>
              </w:rPr>
            </w:pPr>
            <w:r>
              <w:rPr>
                <w:rFonts w:hint="eastAsia" w:ascii="宋体" w:hAnsi="宋体" w:eastAsia="宋体" w:cs="宋体"/>
                <w:color w:val="000000"/>
                <w:kern w:val="0"/>
                <w:sz w:val="24"/>
                <w:szCs w:val="20"/>
                <w:lang w:eastAsia="zh-CN"/>
              </w:rPr>
              <w:t>总价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17" w:hRule="atLeast"/>
          <w:jc w:val="center"/>
        </w:trPr>
        <w:tc>
          <w:tcPr>
            <w:tcW w:w="46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beforeAutospacing="0" w:afterAutospacing="0" w:line="360" w:lineRule="auto"/>
              <w:jc w:val="center"/>
              <w:rPr>
                <w:rFonts w:hint="eastAsia" w:ascii="宋体" w:hAnsi="宋体" w:eastAsia="宋体" w:cs="宋体"/>
                <w:color w:val="000000"/>
                <w:kern w:val="0"/>
                <w:sz w:val="24"/>
                <w:szCs w:val="20"/>
                <w:lang w:eastAsia="zh-CN"/>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beforeAutospacing="0" w:afterAutospacing="0" w:line="360" w:lineRule="auto"/>
              <w:jc w:val="center"/>
              <w:rPr>
                <w:rFonts w:hint="eastAsia" w:ascii="宋体" w:hAnsi="宋体" w:eastAsia="宋体" w:cs="宋体"/>
                <w:color w:val="000000"/>
                <w:kern w:val="0"/>
                <w:sz w:val="24"/>
                <w:szCs w:val="20"/>
                <w:lang w:eastAsia="zh-CN"/>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beforeAutospacing="0" w:afterAutospacing="0" w:line="360" w:lineRule="auto"/>
              <w:jc w:val="center"/>
              <w:rPr>
                <w:rFonts w:hint="eastAsia" w:ascii="宋体" w:hAnsi="宋体" w:eastAsia="宋体" w:cs="宋体"/>
                <w:color w:val="000000"/>
                <w:kern w:val="0"/>
                <w:sz w:val="24"/>
                <w:szCs w:val="20"/>
                <w:lang w:eastAsia="zh-CN"/>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beforeAutospacing="0" w:afterAutospacing="0" w:line="360" w:lineRule="auto"/>
              <w:jc w:val="center"/>
              <w:rPr>
                <w:rFonts w:hint="eastAsia" w:ascii="宋体" w:hAnsi="宋体" w:eastAsia="宋体" w:cs="宋体"/>
                <w:color w:val="000000"/>
                <w:kern w:val="0"/>
                <w:sz w:val="24"/>
                <w:szCs w:val="20"/>
                <w:lang w:eastAsia="zh-CN"/>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beforeAutospacing="0" w:afterAutospacing="0" w:line="360" w:lineRule="auto"/>
              <w:jc w:val="center"/>
              <w:rPr>
                <w:rFonts w:hint="eastAsia" w:ascii="宋体" w:hAnsi="宋体" w:eastAsia="宋体" w:cs="宋体"/>
                <w:color w:val="000000"/>
                <w:kern w:val="0"/>
                <w:sz w:val="24"/>
                <w:szCs w:val="20"/>
                <w:lang w:eastAsia="zh-CN"/>
              </w:rPr>
            </w:pPr>
          </w:p>
        </w:tc>
        <w:tc>
          <w:tcPr>
            <w:tcW w:w="178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beforeAutospacing="0" w:afterAutospacing="0" w:line="360" w:lineRule="auto"/>
              <w:jc w:val="center"/>
              <w:rPr>
                <w:rFonts w:hint="eastAsia" w:ascii="宋体" w:hAnsi="宋体" w:eastAsia="宋体" w:cs="宋体"/>
                <w:color w:val="000000"/>
                <w:kern w:val="0"/>
                <w:sz w:val="24"/>
                <w:szCs w:val="20"/>
                <w:lang w:eastAsia="zh-CN"/>
              </w:rPr>
            </w:pPr>
          </w:p>
        </w:tc>
        <w:tc>
          <w:tcPr>
            <w:tcW w:w="59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beforeAutospacing="0" w:afterAutospacing="0" w:line="360" w:lineRule="auto"/>
              <w:jc w:val="center"/>
              <w:rPr>
                <w:rFonts w:hint="eastAsia" w:ascii="宋体" w:hAnsi="宋体" w:eastAsia="宋体" w:cs="宋体"/>
                <w:color w:val="000000"/>
                <w:kern w:val="0"/>
                <w:sz w:val="24"/>
                <w:szCs w:val="20"/>
                <w:lang w:eastAsia="zh-CN"/>
              </w:rPr>
            </w:pPr>
          </w:p>
        </w:tc>
        <w:tc>
          <w:tcPr>
            <w:tcW w:w="73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beforeAutospacing="0" w:afterAutospacing="0" w:line="360" w:lineRule="auto"/>
              <w:jc w:val="center"/>
              <w:rPr>
                <w:rFonts w:hint="eastAsia" w:ascii="宋体" w:hAnsi="宋体" w:eastAsia="宋体" w:cs="宋体"/>
                <w:color w:val="000000"/>
                <w:kern w:val="0"/>
                <w:sz w:val="24"/>
                <w:szCs w:val="20"/>
                <w:lang w:eastAsia="zh-CN"/>
              </w:rPr>
            </w:pPr>
          </w:p>
        </w:tc>
        <w:tc>
          <w:tcPr>
            <w:tcW w:w="74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beforeAutospacing="0" w:afterAutospacing="0" w:line="360" w:lineRule="auto"/>
              <w:jc w:val="center"/>
              <w:rPr>
                <w:rFonts w:hint="eastAsia" w:ascii="宋体" w:hAnsi="宋体" w:eastAsia="宋体" w:cs="宋体"/>
                <w:color w:val="000000"/>
                <w:kern w:val="0"/>
                <w:sz w:val="24"/>
                <w:szCs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17" w:hRule="atLeast"/>
          <w:jc w:val="center"/>
        </w:trPr>
        <w:tc>
          <w:tcPr>
            <w:tcW w:w="46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beforeAutospacing="0" w:afterAutospacing="0" w:line="360" w:lineRule="auto"/>
              <w:jc w:val="center"/>
              <w:rPr>
                <w:rFonts w:hint="eastAsia" w:ascii="宋体" w:hAnsi="宋体" w:eastAsia="宋体" w:cs="宋体"/>
                <w:color w:val="000000"/>
                <w:kern w:val="0"/>
                <w:sz w:val="24"/>
                <w:szCs w:val="20"/>
                <w:lang w:eastAsia="zh-CN"/>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beforeAutospacing="0" w:afterAutospacing="0" w:line="360" w:lineRule="auto"/>
              <w:jc w:val="center"/>
              <w:rPr>
                <w:rFonts w:hint="eastAsia" w:ascii="宋体" w:hAnsi="宋体" w:eastAsia="宋体" w:cs="宋体"/>
                <w:color w:val="000000"/>
                <w:kern w:val="0"/>
                <w:sz w:val="24"/>
                <w:szCs w:val="20"/>
                <w:lang w:eastAsia="zh-CN"/>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beforeAutospacing="0" w:afterAutospacing="0" w:line="360" w:lineRule="auto"/>
              <w:jc w:val="center"/>
              <w:rPr>
                <w:rFonts w:hint="eastAsia" w:ascii="宋体" w:hAnsi="宋体" w:eastAsia="宋体" w:cs="宋体"/>
                <w:color w:val="000000"/>
                <w:kern w:val="0"/>
                <w:sz w:val="24"/>
                <w:szCs w:val="20"/>
                <w:lang w:eastAsia="zh-CN"/>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beforeAutospacing="0" w:afterAutospacing="0" w:line="360" w:lineRule="auto"/>
              <w:jc w:val="center"/>
              <w:rPr>
                <w:rFonts w:hint="eastAsia" w:ascii="宋体" w:hAnsi="宋体" w:eastAsia="宋体" w:cs="宋体"/>
                <w:color w:val="000000"/>
                <w:kern w:val="0"/>
                <w:sz w:val="24"/>
                <w:szCs w:val="20"/>
                <w:lang w:eastAsia="zh-CN"/>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beforeAutospacing="0" w:afterAutospacing="0" w:line="360" w:lineRule="auto"/>
              <w:jc w:val="center"/>
              <w:rPr>
                <w:rFonts w:hint="eastAsia" w:ascii="宋体" w:hAnsi="宋体" w:eastAsia="宋体" w:cs="宋体"/>
                <w:color w:val="000000"/>
                <w:kern w:val="0"/>
                <w:sz w:val="24"/>
                <w:szCs w:val="20"/>
                <w:lang w:eastAsia="zh-CN"/>
              </w:rPr>
            </w:pPr>
          </w:p>
        </w:tc>
        <w:tc>
          <w:tcPr>
            <w:tcW w:w="178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beforeAutospacing="0" w:afterAutospacing="0" w:line="360" w:lineRule="auto"/>
              <w:jc w:val="center"/>
              <w:rPr>
                <w:rFonts w:hint="eastAsia" w:ascii="宋体" w:hAnsi="宋体" w:eastAsia="宋体" w:cs="宋体"/>
                <w:color w:val="000000"/>
                <w:kern w:val="0"/>
                <w:sz w:val="24"/>
                <w:szCs w:val="20"/>
                <w:lang w:eastAsia="zh-CN"/>
              </w:rPr>
            </w:pPr>
          </w:p>
        </w:tc>
        <w:tc>
          <w:tcPr>
            <w:tcW w:w="59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beforeAutospacing="0" w:afterAutospacing="0" w:line="360" w:lineRule="auto"/>
              <w:jc w:val="center"/>
              <w:rPr>
                <w:rFonts w:hint="eastAsia" w:ascii="宋体" w:hAnsi="宋体" w:eastAsia="宋体" w:cs="宋体"/>
                <w:color w:val="000000"/>
                <w:kern w:val="0"/>
                <w:sz w:val="24"/>
                <w:szCs w:val="20"/>
                <w:lang w:eastAsia="zh-CN"/>
              </w:rPr>
            </w:pPr>
          </w:p>
        </w:tc>
        <w:tc>
          <w:tcPr>
            <w:tcW w:w="73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beforeAutospacing="0" w:afterAutospacing="0" w:line="360" w:lineRule="auto"/>
              <w:jc w:val="center"/>
              <w:rPr>
                <w:rFonts w:hint="eastAsia" w:ascii="宋体" w:hAnsi="宋体" w:eastAsia="宋体" w:cs="宋体"/>
                <w:color w:val="000000"/>
                <w:kern w:val="0"/>
                <w:sz w:val="24"/>
                <w:szCs w:val="20"/>
                <w:lang w:eastAsia="zh-CN"/>
              </w:rPr>
            </w:pPr>
          </w:p>
        </w:tc>
        <w:tc>
          <w:tcPr>
            <w:tcW w:w="74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beforeAutospacing="0" w:afterAutospacing="0" w:line="360" w:lineRule="auto"/>
              <w:jc w:val="center"/>
              <w:rPr>
                <w:rFonts w:hint="eastAsia" w:ascii="宋体" w:hAnsi="宋体" w:eastAsia="宋体" w:cs="宋体"/>
                <w:color w:val="000000"/>
                <w:kern w:val="0"/>
                <w:sz w:val="24"/>
                <w:szCs w:val="20"/>
                <w:lang w:eastAsia="zh-CN"/>
              </w:rPr>
            </w:pPr>
          </w:p>
        </w:tc>
      </w:tr>
    </w:tbl>
    <w:p>
      <w:pPr>
        <w:pageBreakBefore w:val="0"/>
        <w:widowControl/>
        <w:kinsoku/>
        <w:overflowPunct/>
        <w:topLinePunct w:val="0"/>
        <w:bidi w:val="0"/>
        <w:spacing w:beforeAutospacing="0" w:afterAutospacing="0" w:line="360" w:lineRule="auto"/>
        <w:jc w:val="left"/>
        <w:rPr>
          <w:rFonts w:hint="eastAsia" w:ascii="宋体" w:hAnsi="宋体" w:eastAsia="宋体" w:cs="宋体"/>
          <w:color w:val="000000"/>
          <w:kern w:val="0"/>
          <w:sz w:val="24"/>
          <w:szCs w:val="20"/>
          <w:lang w:eastAsia="zh-CN"/>
        </w:rPr>
      </w:pPr>
    </w:p>
    <w:p>
      <w:pPr>
        <w:pageBreakBefore w:val="0"/>
        <w:kinsoku/>
        <w:wordWrap/>
        <w:overflowPunct/>
        <w:topLinePunct w:val="0"/>
        <w:bidi w:val="0"/>
        <w:adjustRightInd/>
        <w:snapToGrid/>
        <w:spacing w:beforeAutospacing="0" w:afterAutospacing="0" w:line="360" w:lineRule="auto"/>
        <w:ind w:right="0" w:rightChars="0"/>
        <w:jc w:val="left"/>
        <w:rPr>
          <w:rFonts w:hint="eastAsia" w:ascii="宋体" w:hAnsi="宋体" w:eastAsia="宋体" w:cs="宋体"/>
          <w:color w:val="auto"/>
          <w:kern w:val="2"/>
          <w:sz w:val="24"/>
          <w:szCs w:val="24"/>
          <w:u w:val="single"/>
          <w:lang w:val="en-US" w:eastAsia="zh-CN"/>
        </w:rPr>
      </w:pPr>
      <w:r>
        <w:rPr>
          <w:rFonts w:hint="eastAsia" w:ascii="宋体" w:hAnsi="宋体" w:eastAsia="宋体" w:cs="宋体"/>
          <w:color w:val="000000"/>
          <w:kern w:val="0"/>
          <w:sz w:val="24"/>
          <w:szCs w:val="22"/>
          <w:lang w:eastAsia="zh-CN"/>
        </w:rPr>
        <w:t>投标人</w:t>
      </w:r>
      <w:r>
        <w:rPr>
          <w:rFonts w:hint="eastAsia" w:ascii="宋体" w:hAnsi="宋体" w:eastAsia="宋体" w:cs="宋体"/>
          <w:color w:val="auto"/>
          <w:kern w:val="2"/>
          <w:sz w:val="24"/>
          <w:szCs w:val="24"/>
          <w:lang w:eastAsia="zh-CN"/>
        </w:rPr>
        <w:t>（电子签章）：</w:t>
      </w:r>
      <w:r>
        <w:rPr>
          <w:rFonts w:hint="eastAsia" w:ascii="宋体" w:hAnsi="宋体" w:eastAsia="宋体" w:cs="宋体"/>
          <w:color w:val="auto"/>
          <w:kern w:val="2"/>
          <w:sz w:val="24"/>
          <w:szCs w:val="24"/>
          <w:u w:val="single"/>
          <w:lang w:val="en-US" w:eastAsia="zh-CN"/>
        </w:rPr>
        <w:t xml:space="preserve">                            </w:t>
      </w:r>
    </w:p>
    <w:p>
      <w:pPr>
        <w:pageBreakBefore w:val="0"/>
        <w:kinsoku/>
        <w:wordWrap/>
        <w:overflowPunct/>
        <w:topLinePunct w:val="0"/>
        <w:bidi w:val="0"/>
        <w:adjustRightInd/>
        <w:snapToGrid/>
        <w:spacing w:beforeAutospacing="0" w:afterAutospacing="0" w:line="360" w:lineRule="auto"/>
        <w:ind w:right="0" w:rightChars="0"/>
        <w:jc w:val="left"/>
        <w:rPr>
          <w:rFonts w:hint="eastAsia" w:ascii="宋体" w:hAnsi="宋体" w:eastAsia="宋体" w:cs="宋体"/>
          <w:color w:val="auto"/>
          <w:kern w:val="2"/>
          <w:sz w:val="24"/>
          <w:szCs w:val="24"/>
          <w:u w:val="single"/>
          <w:lang w:val="en-US" w:eastAsia="zh-CN"/>
        </w:rPr>
      </w:pPr>
      <w:r>
        <w:rPr>
          <w:rFonts w:hint="eastAsia" w:ascii="宋体" w:hAnsi="宋体" w:eastAsia="宋体" w:cs="宋体"/>
          <w:color w:val="auto"/>
          <w:kern w:val="2"/>
          <w:sz w:val="24"/>
          <w:szCs w:val="24"/>
          <w:lang w:eastAsia="zh-CN"/>
        </w:rPr>
        <w:t>法定代表人或其委托代理人(签字或盖章)：</w:t>
      </w:r>
      <w:r>
        <w:rPr>
          <w:rFonts w:hint="eastAsia" w:ascii="宋体" w:hAnsi="宋体" w:eastAsia="宋体" w:cs="宋体"/>
          <w:color w:val="auto"/>
          <w:kern w:val="2"/>
          <w:sz w:val="24"/>
          <w:szCs w:val="24"/>
          <w:u w:val="single"/>
          <w:lang w:val="en-US" w:eastAsia="zh-CN"/>
        </w:rPr>
        <w:t xml:space="preserve">                     </w:t>
      </w:r>
    </w:p>
    <w:p>
      <w:pPr>
        <w:pageBreakBefore w:val="0"/>
        <w:kinsoku/>
        <w:overflowPunct/>
        <w:topLinePunct w:val="0"/>
        <w:bidi w:val="0"/>
        <w:spacing w:beforeAutospacing="0" w:afterAutospacing="0" w:line="360" w:lineRule="auto"/>
        <w:jc w:val="both"/>
        <w:rPr>
          <w:rFonts w:hint="eastAsia" w:ascii="宋体" w:hAnsi="宋体" w:eastAsia="宋体" w:cs="宋体"/>
          <w:b/>
          <w:color w:val="000000"/>
          <w:kern w:val="2"/>
          <w:sz w:val="48"/>
          <w:szCs w:val="48"/>
          <w:lang w:eastAsia="zh-CN"/>
        </w:rPr>
      </w:pPr>
      <w:r>
        <w:rPr>
          <w:rFonts w:hint="eastAsia" w:ascii="宋体" w:hAnsi="宋体" w:eastAsia="宋体" w:cs="宋体"/>
          <w:color w:val="auto"/>
          <w:kern w:val="2"/>
          <w:sz w:val="24"/>
          <w:szCs w:val="24"/>
          <w:lang w:eastAsia="zh-CN"/>
        </w:rPr>
        <w:t>日　期：</w:t>
      </w:r>
      <w:r>
        <w:rPr>
          <w:rFonts w:hint="eastAsia" w:ascii="宋体" w:hAnsi="宋体" w:eastAsia="宋体" w:cs="宋体"/>
          <w:color w:val="auto"/>
          <w:kern w:val="2"/>
          <w:sz w:val="24"/>
          <w:szCs w:val="24"/>
          <w:u w:val="single"/>
          <w:lang w:val="en-US" w:eastAsia="zh-CN"/>
        </w:rPr>
        <w:t xml:space="preserve">                           </w:t>
      </w:r>
    </w:p>
    <w:p>
      <w:pPr>
        <w:pageBreakBefore w:val="0"/>
        <w:widowControl w:val="0"/>
        <w:kinsoku/>
        <w:wordWrap w:val="0"/>
        <w:overflowPunct/>
        <w:topLinePunct w:val="0"/>
        <w:bidi w:val="0"/>
        <w:adjustRightInd w:val="0"/>
        <w:spacing w:beforeAutospacing="0" w:afterAutospacing="0" w:line="360" w:lineRule="auto"/>
        <w:ind w:firstLine="1574" w:firstLineChars="656"/>
        <w:jc w:val="right"/>
        <w:textAlignment w:val="baseline"/>
        <w:rPr>
          <w:rFonts w:hint="eastAsia" w:ascii="宋体" w:hAnsi="宋体" w:eastAsia="宋体" w:cs="宋体"/>
          <w:color w:val="000000"/>
          <w:kern w:val="0"/>
          <w:sz w:val="24"/>
          <w:szCs w:val="24"/>
          <w:lang w:val="en-US" w:eastAsia="zh-CN" w:bidi="ar-SA"/>
        </w:rPr>
      </w:pPr>
    </w:p>
    <w:p>
      <w:pPr>
        <w:pageBreakBefore w:val="0"/>
        <w:widowControl/>
        <w:kinsoku/>
        <w:overflowPunct/>
        <w:topLinePunct w:val="0"/>
        <w:bidi w:val="0"/>
        <w:spacing w:beforeAutospacing="0" w:afterAutospacing="0" w:line="360" w:lineRule="auto"/>
        <w:ind w:firstLine="420"/>
        <w:jc w:val="left"/>
        <w:rPr>
          <w:rFonts w:hint="eastAsia" w:ascii="宋体" w:hAnsi="宋体" w:eastAsia="宋体" w:cs="宋体"/>
          <w:color w:val="000000"/>
          <w:kern w:val="0"/>
          <w:sz w:val="24"/>
          <w:szCs w:val="20"/>
          <w:lang w:eastAsia="zh-CN"/>
        </w:rPr>
      </w:pPr>
      <w:r>
        <w:rPr>
          <w:rFonts w:hint="eastAsia" w:ascii="宋体" w:hAnsi="宋体" w:eastAsia="宋体" w:cs="宋体"/>
          <w:color w:val="000000"/>
          <w:kern w:val="0"/>
          <w:sz w:val="24"/>
          <w:szCs w:val="20"/>
          <w:lang w:eastAsia="zh-CN"/>
        </w:rPr>
        <w:t>注：</w:t>
      </w:r>
      <w:r>
        <w:rPr>
          <w:rFonts w:hint="eastAsia" w:ascii="宋体" w:hAnsi="宋体" w:eastAsia="宋体" w:cs="宋体"/>
          <w:color w:val="000000"/>
          <w:kern w:val="0"/>
          <w:sz w:val="24"/>
          <w:szCs w:val="20"/>
          <w:lang w:eastAsia="zh-CN"/>
        </w:rPr>
        <w:br w:type="textWrapping"/>
      </w:r>
      <w:r>
        <w:rPr>
          <w:rFonts w:hint="eastAsia" w:ascii="宋体" w:hAnsi="宋体" w:eastAsia="宋体" w:cs="宋体"/>
          <w:color w:val="000000"/>
          <w:kern w:val="0"/>
          <w:sz w:val="24"/>
          <w:szCs w:val="20"/>
          <w:lang w:eastAsia="zh-CN"/>
        </w:rPr>
        <w:t>1、</w:t>
      </w:r>
      <w:r>
        <w:rPr>
          <w:rFonts w:hint="eastAsia" w:ascii="宋体" w:hAnsi="宋体" w:eastAsia="宋体" w:cs="宋体"/>
          <w:color w:val="000000"/>
          <w:kern w:val="0"/>
          <w:sz w:val="24"/>
          <w:szCs w:val="22"/>
          <w:lang w:eastAsia="zh-CN"/>
        </w:rPr>
        <w:t>投标人</w:t>
      </w:r>
      <w:r>
        <w:rPr>
          <w:rFonts w:hint="eastAsia" w:ascii="宋体" w:hAnsi="宋体" w:eastAsia="宋体" w:cs="宋体"/>
          <w:color w:val="000000"/>
          <w:kern w:val="0"/>
          <w:sz w:val="24"/>
          <w:szCs w:val="20"/>
          <w:lang w:eastAsia="zh-CN"/>
        </w:rPr>
        <w:t>提供的产品属于取得政府采购节能产品、环境标志产品认证的产品，应提供相关证明资料(在“中国政府采购网——信息公告——</w:t>
      </w:r>
      <w:r>
        <w:rPr>
          <w:rFonts w:hint="eastAsia" w:ascii="宋体" w:hAnsi="宋体" w:eastAsia="宋体" w:cs="宋体"/>
          <w:color w:val="000000"/>
          <w:kern w:val="0"/>
          <w:sz w:val="24"/>
          <w:szCs w:val="20"/>
          <w:lang w:val="en-US" w:eastAsia="zh-CN"/>
        </w:rPr>
        <w:t>往期</w:t>
      </w:r>
      <w:r>
        <w:rPr>
          <w:rFonts w:hint="eastAsia" w:ascii="宋体" w:hAnsi="宋体" w:eastAsia="宋体" w:cs="宋体"/>
          <w:color w:val="000000"/>
          <w:kern w:val="0"/>
          <w:sz w:val="24"/>
          <w:szCs w:val="20"/>
          <w:lang w:eastAsia="zh-CN"/>
        </w:rPr>
        <w:t>节能</w:t>
      </w:r>
      <w:r>
        <w:rPr>
          <w:rFonts w:hint="eastAsia" w:ascii="宋体" w:hAnsi="宋体" w:eastAsia="宋体" w:cs="宋体"/>
          <w:color w:val="000000"/>
          <w:kern w:val="0"/>
          <w:sz w:val="24"/>
          <w:szCs w:val="20"/>
          <w:lang w:val="en-US" w:eastAsia="zh-CN"/>
        </w:rPr>
        <w:t>环保清单</w:t>
      </w:r>
      <w:r>
        <w:rPr>
          <w:rFonts w:hint="eastAsia" w:ascii="宋体" w:hAnsi="宋体" w:eastAsia="宋体" w:cs="宋体"/>
          <w:color w:val="000000"/>
          <w:kern w:val="0"/>
          <w:sz w:val="24"/>
          <w:szCs w:val="20"/>
          <w:lang w:eastAsia="zh-CN"/>
        </w:rPr>
        <w:t>”网站或“全国认证认可信息公共服务平台—</w:t>
      </w:r>
      <w:r>
        <w:rPr>
          <w:rFonts w:hint="eastAsia" w:ascii="宋体" w:hAnsi="宋体" w:eastAsia="宋体" w:cs="宋体"/>
          <w:color w:val="000000"/>
          <w:kern w:val="0"/>
          <w:sz w:val="24"/>
          <w:szCs w:val="20"/>
          <w:lang w:val="en-US" w:eastAsia="zh-CN"/>
        </w:rPr>
        <w:t>政采信息</w:t>
      </w:r>
      <w:r>
        <w:rPr>
          <w:rFonts w:hint="eastAsia" w:ascii="宋体" w:hAnsi="宋体" w:eastAsia="宋体" w:cs="宋体"/>
          <w:color w:val="000000"/>
          <w:kern w:val="0"/>
          <w:sz w:val="24"/>
          <w:szCs w:val="20"/>
          <w:lang w:eastAsia="zh-CN"/>
        </w:rPr>
        <w:t>—</w:t>
      </w:r>
      <w:r>
        <w:rPr>
          <w:rFonts w:hint="eastAsia" w:ascii="宋体" w:hAnsi="宋体" w:eastAsia="宋体" w:cs="宋体"/>
          <w:color w:val="000000"/>
          <w:kern w:val="2"/>
          <w:sz w:val="24"/>
          <w:szCs w:val="20"/>
          <w:lang w:eastAsia="zh-CN"/>
        </w:rPr>
        <w:t>节能产品清单\环境标志产品清单</w:t>
      </w:r>
      <w:r>
        <w:rPr>
          <w:rFonts w:hint="eastAsia" w:ascii="宋体" w:hAnsi="宋体" w:eastAsia="宋体" w:cs="宋体"/>
          <w:color w:val="000000"/>
          <w:kern w:val="0"/>
          <w:sz w:val="24"/>
          <w:szCs w:val="20"/>
          <w:lang w:eastAsia="zh-CN"/>
        </w:rPr>
        <w:t>”网站查询的网页截图)，并如实填写《节能产品、环境标志产品明细表》，未按此要求提供证明资料或填写本表的，评审时不予认可。</w:t>
      </w:r>
      <w:r>
        <w:rPr>
          <w:rFonts w:hint="eastAsia" w:ascii="宋体" w:hAnsi="宋体" w:eastAsia="宋体" w:cs="宋体"/>
          <w:color w:val="000000"/>
          <w:kern w:val="0"/>
          <w:sz w:val="24"/>
          <w:szCs w:val="20"/>
          <w:lang w:eastAsia="zh-CN"/>
        </w:rPr>
        <w:br w:type="textWrapping"/>
      </w:r>
      <w:r>
        <w:rPr>
          <w:rFonts w:hint="eastAsia" w:ascii="宋体" w:hAnsi="宋体" w:eastAsia="宋体" w:cs="宋体"/>
          <w:color w:val="000000"/>
          <w:kern w:val="0"/>
          <w:sz w:val="24"/>
          <w:szCs w:val="20"/>
          <w:lang w:eastAsia="zh-CN"/>
        </w:rPr>
        <w:t>2、</w:t>
      </w:r>
      <w:r>
        <w:rPr>
          <w:rFonts w:hint="eastAsia" w:ascii="宋体" w:hAnsi="宋体" w:eastAsia="宋体" w:cs="宋体"/>
          <w:color w:val="000000"/>
          <w:kern w:val="0"/>
          <w:sz w:val="24"/>
          <w:szCs w:val="22"/>
          <w:lang w:eastAsia="zh-CN"/>
        </w:rPr>
        <w:t>投标人</w:t>
      </w:r>
      <w:r>
        <w:rPr>
          <w:rFonts w:hint="eastAsia" w:ascii="宋体" w:hAnsi="宋体" w:eastAsia="宋体" w:cs="宋体"/>
          <w:color w:val="000000"/>
          <w:kern w:val="0"/>
          <w:sz w:val="24"/>
          <w:szCs w:val="20"/>
          <w:lang w:eastAsia="zh-CN"/>
        </w:rPr>
        <w:t>可根据需要自行增减表格行数。</w:t>
      </w:r>
      <w:r>
        <w:rPr>
          <w:rFonts w:hint="eastAsia" w:ascii="宋体" w:hAnsi="宋体" w:eastAsia="宋体" w:cs="宋体"/>
          <w:color w:val="000000"/>
          <w:kern w:val="0"/>
          <w:sz w:val="24"/>
          <w:szCs w:val="20"/>
          <w:lang w:eastAsia="zh-CN"/>
        </w:rPr>
        <w:br w:type="textWrapping"/>
      </w:r>
      <w:r>
        <w:rPr>
          <w:rFonts w:hint="eastAsia" w:ascii="宋体" w:hAnsi="宋体" w:eastAsia="宋体" w:cs="宋体"/>
          <w:color w:val="000000"/>
          <w:kern w:val="0"/>
          <w:sz w:val="24"/>
          <w:szCs w:val="20"/>
          <w:lang w:eastAsia="zh-CN"/>
        </w:rPr>
        <w:t>3、相关证明资料附在本表后。</w:t>
      </w:r>
    </w:p>
    <w:p>
      <w:pPr>
        <w:bidi w:val="0"/>
        <w:rPr>
          <w:lang w:eastAsia="zh-CN"/>
        </w:rPr>
      </w:pPr>
      <w:r>
        <w:rPr>
          <w:rFonts w:hint="eastAsia" w:ascii="宋体" w:hAnsi="宋体" w:eastAsia="宋体" w:cs="宋体"/>
          <w:color w:val="000000"/>
          <w:kern w:val="0"/>
          <w:sz w:val="24"/>
          <w:szCs w:val="20"/>
          <w:lang w:eastAsia="zh-CN"/>
        </w:rPr>
        <w:t>4、如没有上述产品，</w:t>
      </w:r>
      <w:r>
        <w:rPr>
          <w:rFonts w:hint="eastAsia" w:ascii="宋体" w:hAnsi="宋体" w:eastAsia="宋体" w:cs="宋体"/>
          <w:color w:val="000000"/>
          <w:kern w:val="0"/>
          <w:sz w:val="24"/>
          <w:szCs w:val="22"/>
          <w:lang w:eastAsia="zh-CN"/>
        </w:rPr>
        <w:t>投标人</w:t>
      </w:r>
      <w:r>
        <w:rPr>
          <w:rFonts w:hint="eastAsia" w:ascii="宋体" w:hAnsi="宋体" w:eastAsia="宋体" w:cs="宋体"/>
          <w:color w:val="000000"/>
          <w:kern w:val="0"/>
          <w:sz w:val="24"/>
          <w:szCs w:val="20"/>
          <w:lang w:eastAsia="zh-CN"/>
        </w:rPr>
        <w:t>不用提供该项资料。</w:t>
      </w:r>
    </w:p>
    <w:p>
      <w:pPr>
        <w:bidi w:val="0"/>
        <w:rPr>
          <w:lang w:eastAsia="zh-CN"/>
        </w:rPr>
      </w:pPr>
    </w:p>
    <w:sectPr>
      <w:pgSz w:w="12240" w:h="15840"/>
      <w:pgMar w:top="1417" w:right="1417" w:bottom="1417" w:left="1417" w:header="0" w:footer="918" w:gutter="0"/>
      <w:pgBorders>
        <w:top w:val="none" w:sz="0" w:space="0"/>
        <w:left w:val="none" w:sz="0" w:space="0"/>
        <w:bottom w:val="none" w:sz="0" w:space="0"/>
        <w:right w:val="none" w:sz="0" w:space="0"/>
      </w:pgBorders>
      <w:cols w:equalWidth="0" w:num="1">
        <w:col w:w="880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Microsoft JhengHei">
    <w:panose1 w:val="020B0604030504040204"/>
    <w:charset w:val="88"/>
    <w:family w:val="swiss"/>
    <w:pitch w:val="default"/>
    <w:sig w:usb0="000002A7" w:usb1="28CF4400" w:usb2="00000016" w:usb3="00000000" w:csb0="00100009"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2"/>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69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pPr>
                      <w:pStyle w:val="22"/>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69</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360" w:lineRule="auto"/>
      </w:pPr>
      <w:r>
        <w:separator/>
      </w:r>
    </w:p>
  </w:footnote>
  <w:footnote w:type="continuationSeparator" w:id="3">
    <w:p>
      <w:pPr>
        <w:spacing w:line="360" w:lineRule="auto"/>
      </w:pPr>
      <w:r>
        <w:continuationSeparator/>
      </w:r>
    </w:p>
  </w:footnote>
  <w:footnote w:id="0">
    <w:p>
      <w:pPr>
        <w:pStyle w:val="26"/>
        <w:snapToGrid w:val="0"/>
        <w:rPr>
          <w:rFonts w:cs="Times New Roman"/>
          <w:szCs w:val="20"/>
        </w:rPr>
      </w:pPr>
      <w:r>
        <w:rPr>
          <w:rStyle w:val="38"/>
          <w:rFonts w:cs="Times New Roman"/>
          <w:szCs w:val="20"/>
        </w:rPr>
        <w:footnoteRef/>
      </w:r>
      <w:r>
        <w:rPr>
          <w:rFonts w:cs="Times New Roman"/>
          <w:szCs w:val="20"/>
        </w:rPr>
        <w:t xml:space="preserve"> </w:t>
      </w:r>
      <w:r>
        <w:rPr>
          <w:rFonts w:hint="eastAsia" w:cs="Times New Roman"/>
          <w:szCs w:val="20"/>
          <w:lang w:eastAsia="zh-CN"/>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422B81"/>
    <w:multiLevelType w:val="singleLevel"/>
    <w:tmpl w:val="EC422B81"/>
    <w:lvl w:ilvl="0" w:tentative="0">
      <w:start w:val="1"/>
      <w:numFmt w:val="decimal"/>
      <w:suff w:val="nothing"/>
      <w:lvlText w:val="%1、"/>
      <w:lvlJc w:val="left"/>
    </w:lvl>
  </w:abstractNum>
  <w:abstractNum w:abstractNumId="1">
    <w:nsid w:val="1C6AFED6"/>
    <w:multiLevelType w:val="singleLevel"/>
    <w:tmpl w:val="1C6AFED6"/>
    <w:lvl w:ilvl="0" w:tentative="0">
      <w:start w:val="4"/>
      <w:numFmt w:val="chineseCounting"/>
      <w:suff w:val="space"/>
      <w:lvlText w:val="第%1章"/>
      <w:lvlJc w:val="left"/>
      <w:rPr>
        <w:rFonts w:hint="eastAsia"/>
      </w:rPr>
    </w:lvl>
  </w:abstractNum>
  <w:abstractNum w:abstractNumId="2">
    <w:nsid w:val="58215D7E"/>
    <w:multiLevelType w:val="singleLevel"/>
    <w:tmpl w:val="58215D7E"/>
    <w:lvl w:ilvl="0" w:tentative="0">
      <w:start w:val="1"/>
      <w:numFmt w:val="decimal"/>
      <w:suff w:val="nothing"/>
      <w:lvlText w:val="%1、"/>
      <w:lvlJc w:val="left"/>
    </w:lvl>
  </w:abstractNum>
  <w:abstractNum w:abstractNumId="3">
    <w:nsid w:val="5AD5EDDB"/>
    <w:multiLevelType w:val="singleLevel"/>
    <w:tmpl w:val="5AD5EDDB"/>
    <w:lvl w:ilvl="0" w:tentative="0">
      <w:start w:val="1"/>
      <w:numFmt w:val="chineseCounting"/>
      <w:suff w:val="nothing"/>
      <w:lvlText w:val="第%1章"/>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1"/>
    </o:shapelayout>
  </w:hdrShapeDefaults>
  <w:footnotePr>
    <w:footnote w:id="2"/>
    <w:footnote w:id="3"/>
  </w:footnotePr>
  <w:endnotePr>
    <w:endnote w:id="0"/>
    <w:endnote w:id="1"/>
  </w:endnotePr>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837"/>
    <w:rsid w:val="0001113A"/>
    <w:rsid w:val="00037EAB"/>
    <w:rsid w:val="00041832"/>
    <w:rsid w:val="0007541E"/>
    <w:rsid w:val="000D72F1"/>
    <w:rsid w:val="0010738C"/>
    <w:rsid w:val="00155195"/>
    <w:rsid w:val="001602D6"/>
    <w:rsid w:val="001A3CC3"/>
    <w:rsid w:val="001A3F52"/>
    <w:rsid w:val="001B5838"/>
    <w:rsid w:val="001D33D6"/>
    <w:rsid w:val="001E6BAA"/>
    <w:rsid w:val="001F50AF"/>
    <w:rsid w:val="002216B2"/>
    <w:rsid w:val="002225AC"/>
    <w:rsid w:val="00237268"/>
    <w:rsid w:val="002408DA"/>
    <w:rsid w:val="00251C69"/>
    <w:rsid w:val="00282617"/>
    <w:rsid w:val="002A49AB"/>
    <w:rsid w:val="002E67B7"/>
    <w:rsid w:val="00353F8A"/>
    <w:rsid w:val="00356D97"/>
    <w:rsid w:val="00395653"/>
    <w:rsid w:val="0039701A"/>
    <w:rsid w:val="003A75FC"/>
    <w:rsid w:val="003B6285"/>
    <w:rsid w:val="003F6C07"/>
    <w:rsid w:val="003F79B6"/>
    <w:rsid w:val="00415743"/>
    <w:rsid w:val="004341C1"/>
    <w:rsid w:val="00465F7E"/>
    <w:rsid w:val="004943EC"/>
    <w:rsid w:val="004A60AD"/>
    <w:rsid w:val="004B6A01"/>
    <w:rsid w:val="004B6C9E"/>
    <w:rsid w:val="004C2156"/>
    <w:rsid w:val="004E54BC"/>
    <w:rsid w:val="004F3A3C"/>
    <w:rsid w:val="004F4AA6"/>
    <w:rsid w:val="0054056A"/>
    <w:rsid w:val="00552837"/>
    <w:rsid w:val="00555401"/>
    <w:rsid w:val="0056714D"/>
    <w:rsid w:val="00577F5A"/>
    <w:rsid w:val="005974CD"/>
    <w:rsid w:val="005B3E95"/>
    <w:rsid w:val="005D312B"/>
    <w:rsid w:val="005E08BD"/>
    <w:rsid w:val="005E6A44"/>
    <w:rsid w:val="005F6D96"/>
    <w:rsid w:val="006071DB"/>
    <w:rsid w:val="00637158"/>
    <w:rsid w:val="0066118B"/>
    <w:rsid w:val="00665F49"/>
    <w:rsid w:val="00692895"/>
    <w:rsid w:val="006C724D"/>
    <w:rsid w:val="006D1316"/>
    <w:rsid w:val="006D7A6F"/>
    <w:rsid w:val="006E0B74"/>
    <w:rsid w:val="00730528"/>
    <w:rsid w:val="007338C0"/>
    <w:rsid w:val="0074370F"/>
    <w:rsid w:val="007501A7"/>
    <w:rsid w:val="007557B1"/>
    <w:rsid w:val="00757CE8"/>
    <w:rsid w:val="007846E2"/>
    <w:rsid w:val="007A267F"/>
    <w:rsid w:val="007A4C96"/>
    <w:rsid w:val="007C1EC8"/>
    <w:rsid w:val="007C5DDD"/>
    <w:rsid w:val="007D0327"/>
    <w:rsid w:val="007E195F"/>
    <w:rsid w:val="007F3915"/>
    <w:rsid w:val="0080619F"/>
    <w:rsid w:val="00822B6A"/>
    <w:rsid w:val="0082519D"/>
    <w:rsid w:val="00842F21"/>
    <w:rsid w:val="00866692"/>
    <w:rsid w:val="008B29D9"/>
    <w:rsid w:val="008B3F7F"/>
    <w:rsid w:val="008C1984"/>
    <w:rsid w:val="009865D3"/>
    <w:rsid w:val="009A2AD3"/>
    <w:rsid w:val="009B35BE"/>
    <w:rsid w:val="00A05B55"/>
    <w:rsid w:val="00A33BDD"/>
    <w:rsid w:val="00A55DDE"/>
    <w:rsid w:val="00A71B6A"/>
    <w:rsid w:val="00A84507"/>
    <w:rsid w:val="00A85D65"/>
    <w:rsid w:val="00AB0BC5"/>
    <w:rsid w:val="00B405C2"/>
    <w:rsid w:val="00B565A2"/>
    <w:rsid w:val="00B661AF"/>
    <w:rsid w:val="00BC1F6B"/>
    <w:rsid w:val="00BC50F6"/>
    <w:rsid w:val="00BD3CB2"/>
    <w:rsid w:val="00C0145F"/>
    <w:rsid w:val="00C12AF8"/>
    <w:rsid w:val="00C86854"/>
    <w:rsid w:val="00CE55C7"/>
    <w:rsid w:val="00D1001B"/>
    <w:rsid w:val="00D74B37"/>
    <w:rsid w:val="00D8126D"/>
    <w:rsid w:val="00D821FE"/>
    <w:rsid w:val="00DB2BCD"/>
    <w:rsid w:val="00DB4E56"/>
    <w:rsid w:val="00DC7D8A"/>
    <w:rsid w:val="00DE47AC"/>
    <w:rsid w:val="00E12A88"/>
    <w:rsid w:val="00E36958"/>
    <w:rsid w:val="00E37704"/>
    <w:rsid w:val="00E54170"/>
    <w:rsid w:val="00E92F13"/>
    <w:rsid w:val="00EA4DBE"/>
    <w:rsid w:val="00EB1D44"/>
    <w:rsid w:val="00EC6F97"/>
    <w:rsid w:val="00ED221C"/>
    <w:rsid w:val="00F00924"/>
    <w:rsid w:val="00F04DBC"/>
    <w:rsid w:val="00F2231A"/>
    <w:rsid w:val="00F256A5"/>
    <w:rsid w:val="00F928C0"/>
    <w:rsid w:val="00FD5968"/>
    <w:rsid w:val="00FE294D"/>
    <w:rsid w:val="00FE666A"/>
    <w:rsid w:val="01000F52"/>
    <w:rsid w:val="010151AB"/>
    <w:rsid w:val="011206B7"/>
    <w:rsid w:val="0113398B"/>
    <w:rsid w:val="012742F3"/>
    <w:rsid w:val="012C76CC"/>
    <w:rsid w:val="01334340"/>
    <w:rsid w:val="01500A78"/>
    <w:rsid w:val="01560CBB"/>
    <w:rsid w:val="015850EB"/>
    <w:rsid w:val="017838DE"/>
    <w:rsid w:val="017E0EFA"/>
    <w:rsid w:val="019A223F"/>
    <w:rsid w:val="01A13C6C"/>
    <w:rsid w:val="01A96929"/>
    <w:rsid w:val="01AA6AAF"/>
    <w:rsid w:val="01BF6145"/>
    <w:rsid w:val="01D42611"/>
    <w:rsid w:val="01DE78A7"/>
    <w:rsid w:val="01ED77F7"/>
    <w:rsid w:val="01EE6D89"/>
    <w:rsid w:val="02022D3C"/>
    <w:rsid w:val="023D58AD"/>
    <w:rsid w:val="023D7FE8"/>
    <w:rsid w:val="023F4D62"/>
    <w:rsid w:val="025D4A12"/>
    <w:rsid w:val="026A569B"/>
    <w:rsid w:val="026D3541"/>
    <w:rsid w:val="02734E7D"/>
    <w:rsid w:val="0277058A"/>
    <w:rsid w:val="027C067F"/>
    <w:rsid w:val="02806632"/>
    <w:rsid w:val="028562CC"/>
    <w:rsid w:val="028A1F52"/>
    <w:rsid w:val="029551E6"/>
    <w:rsid w:val="029F489F"/>
    <w:rsid w:val="02AF519F"/>
    <w:rsid w:val="02C56DBC"/>
    <w:rsid w:val="02CD6F45"/>
    <w:rsid w:val="02E1541D"/>
    <w:rsid w:val="02E249EC"/>
    <w:rsid w:val="02F21FE2"/>
    <w:rsid w:val="02F30561"/>
    <w:rsid w:val="02FE35A2"/>
    <w:rsid w:val="0306345B"/>
    <w:rsid w:val="030E6CE4"/>
    <w:rsid w:val="031779C0"/>
    <w:rsid w:val="0318390F"/>
    <w:rsid w:val="032343F5"/>
    <w:rsid w:val="0329616B"/>
    <w:rsid w:val="032D3494"/>
    <w:rsid w:val="033219EF"/>
    <w:rsid w:val="0342123A"/>
    <w:rsid w:val="034D56C1"/>
    <w:rsid w:val="03557524"/>
    <w:rsid w:val="036B3181"/>
    <w:rsid w:val="0370051E"/>
    <w:rsid w:val="03781861"/>
    <w:rsid w:val="03796956"/>
    <w:rsid w:val="037B3534"/>
    <w:rsid w:val="03862C37"/>
    <w:rsid w:val="03882C4B"/>
    <w:rsid w:val="039B7E3A"/>
    <w:rsid w:val="03AE537F"/>
    <w:rsid w:val="03B96FC9"/>
    <w:rsid w:val="03BD435F"/>
    <w:rsid w:val="03D135AA"/>
    <w:rsid w:val="03DA2189"/>
    <w:rsid w:val="03DC3983"/>
    <w:rsid w:val="03DF6295"/>
    <w:rsid w:val="03E471DB"/>
    <w:rsid w:val="042602B4"/>
    <w:rsid w:val="042C4EF2"/>
    <w:rsid w:val="04313255"/>
    <w:rsid w:val="04385A7F"/>
    <w:rsid w:val="04395CC3"/>
    <w:rsid w:val="043D4599"/>
    <w:rsid w:val="045354FA"/>
    <w:rsid w:val="045A3884"/>
    <w:rsid w:val="045C6194"/>
    <w:rsid w:val="045E4135"/>
    <w:rsid w:val="046461E6"/>
    <w:rsid w:val="0465279A"/>
    <w:rsid w:val="046F339B"/>
    <w:rsid w:val="046F667D"/>
    <w:rsid w:val="0476476C"/>
    <w:rsid w:val="04897213"/>
    <w:rsid w:val="04967F1C"/>
    <w:rsid w:val="049907B6"/>
    <w:rsid w:val="049A68FD"/>
    <w:rsid w:val="049C6AA9"/>
    <w:rsid w:val="04AB2341"/>
    <w:rsid w:val="04BB05E3"/>
    <w:rsid w:val="04C04020"/>
    <w:rsid w:val="04C832F8"/>
    <w:rsid w:val="04F21729"/>
    <w:rsid w:val="04F97B24"/>
    <w:rsid w:val="04FC671E"/>
    <w:rsid w:val="0506605D"/>
    <w:rsid w:val="05112D2B"/>
    <w:rsid w:val="0533363D"/>
    <w:rsid w:val="053E77C2"/>
    <w:rsid w:val="05481765"/>
    <w:rsid w:val="054942DF"/>
    <w:rsid w:val="054965AD"/>
    <w:rsid w:val="055A1FCA"/>
    <w:rsid w:val="055E4451"/>
    <w:rsid w:val="057759B8"/>
    <w:rsid w:val="057A7C03"/>
    <w:rsid w:val="05875B39"/>
    <w:rsid w:val="05973E91"/>
    <w:rsid w:val="05997084"/>
    <w:rsid w:val="059A608F"/>
    <w:rsid w:val="059E3B1E"/>
    <w:rsid w:val="05A25E00"/>
    <w:rsid w:val="05F14EA9"/>
    <w:rsid w:val="05F93C67"/>
    <w:rsid w:val="05F94E7E"/>
    <w:rsid w:val="05FD3072"/>
    <w:rsid w:val="05FE6DCB"/>
    <w:rsid w:val="061A1B8C"/>
    <w:rsid w:val="06210F39"/>
    <w:rsid w:val="062F3033"/>
    <w:rsid w:val="0649324E"/>
    <w:rsid w:val="06556D8B"/>
    <w:rsid w:val="065743A6"/>
    <w:rsid w:val="06653134"/>
    <w:rsid w:val="067F03A5"/>
    <w:rsid w:val="068455B8"/>
    <w:rsid w:val="068E205F"/>
    <w:rsid w:val="06944544"/>
    <w:rsid w:val="06964686"/>
    <w:rsid w:val="06970EBD"/>
    <w:rsid w:val="069C636F"/>
    <w:rsid w:val="06A9148B"/>
    <w:rsid w:val="06AC67D8"/>
    <w:rsid w:val="06B762A9"/>
    <w:rsid w:val="06B81076"/>
    <w:rsid w:val="06BC6163"/>
    <w:rsid w:val="06D04FD8"/>
    <w:rsid w:val="06D3352E"/>
    <w:rsid w:val="06DC79A9"/>
    <w:rsid w:val="06DD534D"/>
    <w:rsid w:val="06E77781"/>
    <w:rsid w:val="06FE3DC7"/>
    <w:rsid w:val="07017E95"/>
    <w:rsid w:val="071E2B64"/>
    <w:rsid w:val="072C32BB"/>
    <w:rsid w:val="07515B26"/>
    <w:rsid w:val="07521FB2"/>
    <w:rsid w:val="076018E9"/>
    <w:rsid w:val="076B6FD2"/>
    <w:rsid w:val="07740095"/>
    <w:rsid w:val="07995ABC"/>
    <w:rsid w:val="07A46757"/>
    <w:rsid w:val="07AD2AF6"/>
    <w:rsid w:val="07B512AD"/>
    <w:rsid w:val="07C862A9"/>
    <w:rsid w:val="07CC0E6C"/>
    <w:rsid w:val="07D07CD5"/>
    <w:rsid w:val="07E13501"/>
    <w:rsid w:val="07FD1951"/>
    <w:rsid w:val="08062F05"/>
    <w:rsid w:val="08107B9E"/>
    <w:rsid w:val="08150437"/>
    <w:rsid w:val="08282003"/>
    <w:rsid w:val="082B08DC"/>
    <w:rsid w:val="08313C8A"/>
    <w:rsid w:val="08346264"/>
    <w:rsid w:val="08367194"/>
    <w:rsid w:val="083A7C83"/>
    <w:rsid w:val="083E1126"/>
    <w:rsid w:val="0842326A"/>
    <w:rsid w:val="08800AB3"/>
    <w:rsid w:val="08845559"/>
    <w:rsid w:val="088740F4"/>
    <w:rsid w:val="088D271E"/>
    <w:rsid w:val="089F5444"/>
    <w:rsid w:val="08A2464C"/>
    <w:rsid w:val="08A572A9"/>
    <w:rsid w:val="08AF222B"/>
    <w:rsid w:val="08B67291"/>
    <w:rsid w:val="08B85391"/>
    <w:rsid w:val="08C0039A"/>
    <w:rsid w:val="08C720A7"/>
    <w:rsid w:val="08C7617A"/>
    <w:rsid w:val="08D7115F"/>
    <w:rsid w:val="08D77A43"/>
    <w:rsid w:val="08DF36A6"/>
    <w:rsid w:val="08E22E9D"/>
    <w:rsid w:val="08EC3BE0"/>
    <w:rsid w:val="08F96968"/>
    <w:rsid w:val="08FE6ACD"/>
    <w:rsid w:val="08FF246B"/>
    <w:rsid w:val="09017AE3"/>
    <w:rsid w:val="090D7BB1"/>
    <w:rsid w:val="090F0086"/>
    <w:rsid w:val="0923056C"/>
    <w:rsid w:val="093238A6"/>
    <w:rsid w:val="09603442"/>
    <w:rsid w:val="0966363D"/>
    <w:rsid w:val="09673891"/>
    <w:rsid w:val="09832422"/>
    <w:rsid w:val="09860B27"/>
    <w:rsid w:val="099432CA"/>
    <w:rsid w:val="099E6E04"/>
    <w:rsid w:val="09AE0A77"/>
    <w:rsid w:val="09C0497A"/>
    <w:rsid w:val="09C51E85"/>
    <w:rsid w:val="09D95871"/>
    <w:rsid w:val="09E80227"/>
    <w:rsid w:val="09EB2235"/>
    <w:rsid w:val="09F57547"/>
    <w:rsid w:val="0A0C1AF9"/>
    <w:rsid w:val="0A2541B5"/>
    <w:rsid w:val="0A39408A"/>
    <w:rsid w:val="0A451653"/>
    <w:rsid w:val="0A4D12DC"/>
    <w:rsid w:val="0A5D42C0"/>
    <w:rsid w:val="0A6B4A9F"/>
    <w:rsid w:val="0A6B73F6"/>
    <w:rsid w:val="0A7475EB"/>
    <w:rsid w:val="0A7B7739"/>
    <w:rsid w:val="0A820428"/>
    <w:rsid w:val="0A823477"/>
    <w:rsid w:val="0A8545C2"/>
    <w:rsid w:val="0A8858D3"/>
    <w:rsid w:val="0AA26785"/>
    <w:rsid w:val="0AA70645"/>
    <w:rsid w:val="0AA952A1"/>
    <w:rsid w:val="0AC03224"/>
    <w:rsid w:val="0AC57C56"/>
    <w:rsid w:val="0AC76C16"/>
    <w:rsid w:val="0AD208F7"/>
    <w:rsid w:val="0AD365B2"/>
    <w:rsid w:val="0AE65A65"/>
    <w:rsid w:val="0AFB15CA"/>
    <w:rsid w:val="0AFE0B8F"/>
    <w:rsid w:val="0AFE578E"/>
    <w:rsid w:val="0B071748"/>
    <w:rsid w:val="0B0C7F45"/>
    <w:rsid w:val="0B0D4063"/>
    <w:rsid w:val="0B1037D2"/>
    <w:rsid w:val="0B113C15"/>
    <w:rsid w:val="0B1573E2"/>
    <w:rsid w:val="0B395955"/>
    <w:rsid w:val="0B39728D"/>
    <w:rsid w:val="0B42279F"/>
    <w:rsid w:val="0B4D7247"/>
    <w:rsid w:val="0B5370CF"/>
    <w:rsid w:val="0B5756CD"/>
    <w:rsid w:val="0B7662B1"/>
    <w:rsid w:val="0B855683"/>
    <w:rsid w:val="0B9B60B4"/>
    <w:rsid w:val="0BA07DEF"/>
    <w:rsid w:val="0BA626EE"/>
    <w:rsid w:val="0BBF0A90"/>
    <w:rsid w:val="0BC11F29"/>
    <w:rsid w:val="0BC64D45"/>
    <w:rsid w:val="0BEE1C90"/>
    <w:rsid w:val="0C011E23"/>
    <w:rsid w:val="0C045E29"/>
    <w:rsid w:val="0C0F6DA3"/>
    <w:rsid w:val="0C2C6BED"/>
    <w:rsid w:val="0C3D1B31"/>
    <w:rsid w:val="0C534E2C"/>
    <w:rsid w:val="0C6F3BB0"/>
    <w:rsid w:val="0C8239A5"/>
    <w:rsid w:val="0CA05199"/>
    <w:rsid w:val="0CB10EF9"/>
    <w:rsid w:val="0CB341DF"/>
    <w:rsid w:val="0CB65720"/>
    <w:rsid w:val="0CC06545"/>
    <w:rsid w:val="0CCB323E"/>
    <w:rsid w:val="0CD15AF8"/>
    <w:rsid w:val="0CD30438"/>
    <w:rsid w:val="0CD50199"/>
    <w:rsid w:val="0CDB5DA1"/>
    <w:rsid w:val="0CE841CD"/>
    <w:rsid w:val="0CE90CB3"/>
    <w:rsid w:val="0CEB54EA"/>
    <w:rsid w:val="0CF80033"/>
    <w:rsid w:val="0CF90B86"/>
    <w:rsid w:val="0D01569C"/>
    <w:rsid w:val="0D032D8D"/>
    <w:rsid w:val="0D045D60"/>
    <w:rsid w:val="0D0D5540"/>
    <w:rsid w:val="0D104772"/>
    <w:rsid w:val="0D180A9D"/>
    <w:rsid w:val="0D1A003E"/>
    <w:rsid w:val="0D275E66"/>
    <w:rsid w:val="0D31272D"/>
    <w:rsid w:val="0D342977"/>
    <w:rsid w:val="0D6E1450"/>
    <w:rsid w:val="0D6F350C"/>
    <w:rsid w:val="0D762DFD"/>
    <w:rsid w:val="0DA272DE"/>
    <w:rsid w:val="0DB124A4"/>
    <w:rsid w:val="0DCD57B0"/>
    <w:rsid w:val="0DD05ECE"/>
    <w:rsid w:val="0DD83EEC"/>
    <w:rsid w:val="0DE414A1"/>
    <w:rsid w:val="0DEA35A6"/>
    <w:rsid w:val="0DFA09DF"/>
    <w:rsid w:val="0E045C8E"/>
    <w:rsid w:val="0E186344"/>
    <w:rsid w:val="0E2C1358"/>
    <w:rsid w:val="0E2F3A83"/>
    <w:rsid w:val="0E371358"/>
    <w:rsid w:val="0E3C527D"/>
    <w:rsid w:val="0E3D5D9D"/>
    <w:rsid w:val="0E4D29EB"/>
    <w:rsid w:val="0E50204B"/>
    <w:rsid w:val="0E511E62"/>
    <w:rsid w:val="0E5150F2"/>
    <w:rsid w:val="0E5A4103"/>
    <w:rsid w:val="0E614B2D"/>
    <w:rsid w:val="0E62475F"/>
    <w:rsid w:val="0E654135"/>
    <w:rsid w:val="0E6A170A"/>
    <w:rsid w:val="0E712430"/>
    <w:rsid w:val="0E75499D"/>
    <w:rsid w:val="0E83689D"/>
    <w:rsid w:val="0E88136D"/>
    <w:rsid w:val="0EAF1203"/>
    <w:rsid w:val="0EB54272"/>
    <w:rsid w:val="0EB766A6"/>
    <w:rsid w:val="0EBA222B"/>
    <w:rsid w:val="0EC70977"/>
    <w:rsid w:val="0EDF6708"/>
    <w:rsid w:val="0EE132A7"/>
    <w:rsid w:val="0EF33DB7"/>
    <w:rsid w:val="0EF951F0"/>
    <w:rsid w:val="0EFD3AD0"/>
    <w:rsid w:val="0F114027"/>
    <w:rsid w:val="0F116C01"/>
    <w:rsid w:val="0F283908"/>
    <w:rsid w:val="0F316A1A"/>
    <w:rsid w:val="0F3C1387"/>
    <w:rsid w:val="0F4B5890"/>
    <w:rsid w:val="0F4F6C84"/>
    <w:rsid w:val="0F510897"/>
    <w:rsid w:val="0F5575E2"/>
    <w:rsid w:val="0F642AB7"/>
    <w:rsid w:val="0F686D4E"/>
    <w:rsid w:val="0F812AD5"/>
    <w:rsid w:val="0F83370E"/>
    <w:rsid w:val="0F8410C4"/>
    <w:rsid w:val="0F873BBE"/>
    <w:rsid w:val="0FA97115"/>
    <w:rsid w:val="0FAC1F4B"/>
    <w:rsid w:val="0FB71440"/>
    <w:rsid w:val="0FD518F9"/>
    <w:rsid w:val="0FDA7F74"/>
    <w:rsid w:val="100823AC"/>
    <w:rsid w:val="100E5AD8"/>
    <w:rsid w:val="10101412"/>
    <w:rsid w:val="101379E5"/>
    <w:rsid w:val="101E4EA8"/>
    <w:rsid w:val="10292B28"/>
    <w:rsid w:val="102F6CB9"/>
    <w:rsid w:val="10344BDB"/>
    <w:rsid w:val="10551A88"/>
    <w:rsid w:val="1073353F"/>
    <w:rsid w:val="107670DC"/>
    <w:rsid w:val="10770D37"/>
    <w:rsid w:val="107C4D5C"/>
    <w:rsid w:val="10813EA9"/>
    <w:rsid w:val="10871754"/>
    <w:rsid w:val="10932691"/>
    <w:rsid w:val="109E44D3"/>
    <w:rsid w:val="10C97B06"/>
    <w:rsid w:val="10CE7315"/>
    <w:rsid w:val="10D47856"/>
    <w:rsid w:val="10D90299"/>
    <w:rsid w:val="10DD1931"/>
    <w:rsid w:val="10DD4608"/>
    <w:rsid w:val="10E26FBA"/>
    <w:rsid w:val="10EB4226"/>
    <w:rsid w:val="10EC2D38"/>
    <w:rsid w:val="10F2577A"/>
    <w:rsid w:val="10F91DC5"/>
    <w:rsid w:val="10FA0BB8"/>
    <w:rsid w:val="111D59E9"/>
    <w:rsid w:val="11203573"/>
    <w:rsid w:val="11205473"/>
    <w:rsid w:val="11227214"/>
    <w:rsid w:val="11276EC7"/>
    <w:rsid w:val="11370E64"/>
    <w:rsid w:val="113C6E3F"/>
    <w:rsid w:val="113C7BC7"/>
    <w:rsid w:val="114418E4"/>
    <w:rsid w:val="11445CAE"/>
    <w:rsid w:val="11516B2C"/>
    <w:rsid w:val="115F2706"/>
    <w:rsid w:val="117557E4"/>
    <w:rsid w:val="117878B6"/>
    <w:rsid w:val="11904C81"/>
    <w:rsid w:val="119E107E"/>
    <w:rsid w:val="11A8697F"/>
    <w:rsid w:val="11AD187C"/>
    <w:rsid w:val="11B10F39"/>
    <w:rsid w:val="11B11A67"/>
    <w:rsid w:val="11B817E2"/>
    <w:rsid w:val="11B93D9C"/>
    <w:rsid w:val="11B97DD9"/>
    <w:rsid w:val="11BF1D0C"/>
    <w:rsid w:val="11CB5E1B"/>
    <w:rsid w:val="11EE6E24"/>
    <w:rsid w:val="11EF711C"/>
    <w:rsid w:val="11F3006E"/>
    <w:rsid w:val="12201C28"/>
    <w:rsid w:val="12226A5F"/>
    <w:rsid w:val="1224718B"/>
    <w:rsid w:val="122C3AE5"/>
    <w:rsid w:val="123468A5"/>
    <w:rsid w:val="12350DE3"/>
    <w:rsid w:val="123D0ADB"/>
    <w:rsid w:val="123F7999"/>
    <w:rsid w:val="124052F4"/>
    <w:rsid w:val="12430A5B"/>
    <w:rsid w:val="12482145"/>
    <w:rsid w:val="12534C8D"/>
    <w:rsid w:val="126C5198"/>
    <w:rsid w:val="126D7DF1"/>
    <w:rsid w:val="126F73E2"/>
    <w:rsid w:val="12731CC1"/>
    <w:rsid w:val="127E510F"/>
    <w:rsid w:val="128822AF"/>
    <w:rsid w:val="12A24E10"/>
    <w:rsid w:val="12B42363"/>
    <w:rsid w:val="12C73E17"/>
    <w:rsid w:val="12C92F95"/>
    <w:rsid w:val="12CB06C0"/>
    <w:rsid w:val="12E30B8E"/>
    <w:rsid w:val="12EA7C2F"/>
    <w:rsid w:val="12F50CBD"/>
    <w:rsid w:val="12F86E7C"/>
    <w:rsid w:val="12FC1359"/>
    <w:rsid w:val="12FD3196"/>
    <w:rsid w:val="13142FD2"/>
    <w:rsid w:val="13147FB2"/>
    <w:rsid w:val="13164547"/>
    <w:rsid w:val="13235A0A"/>
    <w:rsid w:val="132D6A76"/>
    <w:rsid w:val="13396D31"/>
    <w:rsid w:val="133B285D"/>
    <w:rsid w:val="13404FED"/>
    <w:rsid w:val="13457DDB"/>
    <w:rsid w:val="13485A09"/>
    <w:rsid w:val="13697602"/>
    <w:rsid w:val="13701987"/>
    <w:rsid w:val="13747B56"/>
    <w:rsid w:val="13770DEC"/>
    <w:rsid w:val="137B5970"/>
    <w:rsid w:val="137D02EA"/>
    <w:rsid w:val="13903DFD"/>
    <w:rsid w:val="13936E63"/>
    <w:rsid w:val="139F0ABA"/>
    <w:rsid w:val="13A846F6"/>
    <w:rsid w:val="13AA6249"/>
    <w:rsid w:val="13B051EC"/>
    <w:rsid w:val="13B95B56"/>
    <w:rsid w:val="13C01E7A"/>
    <w:rsid w:val="13CC23A3"/>
    <w:rsid w:val="13D0564B"/>
    <w:rsid w:val="13EF25DD"/>
    <w:rsid w:val="13F02B9D"/>
    <w:rsid w:val="13FC624C"/>
    <w:rsid w:val="141C196D"/>
    <w:rsid w:val="141D6F0A"/>
    <w:rsid w:val="14206D5D"/>
    <w:rsid w:val="142612F6"/>
    <w:rsid w:val="14312636"/>
    <w:rsid w:val="143A7B73"/>
    <w:rsid w:val="144B30E7"/>
    <w:rsid w:val="145B4E4F"/>
    <w:rsid w:val="147E1082"/>
    <w:rsid w:val="147E7719"/>
    <w:rsid w:val="147F0DD4"/>
    <w:rsid w:val="147F2515"/>
    <w:rsid w:val="147F796B"/>
    <w:rsid w:val="1484177F"/>
    <w:rsid w:val="1486550F"/>
    <w:rsid w:val="1493796F"/>
    <w:rsid w:val="14995455"/>
    <w:rsid w:val="149A2B15"/>
    <w:rsid w:val="14AB719F"/>
    <w:rsid w:val="14AF6BD7"/>
    <w:rsid w:val="14C676A7"/>
    <w:rsid w:val="14CD6846"/>
    <w:rsid w:val="14CF2F05"/>
    <w:rsid w:val="14D50E14"/>
    <w:rsid w:val="14E32D5D"/>
    <w:rsid w:val="14E368E1"/>
    <w:rsid w:val="14E40446"/>
    <w:rsid w:val="15001085"/>
    <w:rsid w:val="150867DB"/>
    <w:rsid w:val="15121285"/>
    <w:rsid w:val="151C6331"/>
    <w:rsid w:val="15256CAA"/>
    <w:rsid w:val="1529405E"/>
    <w:rsid w:val="152F6BE1"/>
    <w:rsid w:val="153672A8"/>
    <w:rsid w:val="15381E67"/>
    <w:rsid w:val="15383477"/>
    <w:rsid w:val="153924C8"/>
    <w:rsid w:val="15487217"/>
    <w:rsid w:val="155678E7"/>
    <w:rsid w:val="15577A92"/>
    <w:rsid w:val="15A555CF"/>
    <w:rsid w:val="15B25C60"/>
    <w:rsid w:val="15CC7C15"/>
    <w:rsid w:val="15D62AE0"/>
    <w:rsid w:val="15E429F2"/>
    <w:rsid w:val="15E91EE1"/>
    <w:rsid w:val="15FC104B"/>
    <w:rsid w:val="161458C2"/>
    <w:rsid w:val="161A0B2E"/>
    <w:rsid w:val="162170D8"/>
    <w:rsid w:val="16400491"/>
    <w:rsid w:val="16462646"/>
    <w:rsid w:val="16582BE7"/>
    <w:rsid w:val="16742A2B"/>
    <w:rsid w:val="167F4A77"/>
    <w:rsid w:val="16996CCD"/>
    <w:rsid w:val="169E439C"/>
    <w:rsid w:val="16A42718"/>
    <w:rsid w:val="16AA3717"/>
    <w:rsid w:val="16AE32DD"/>
    <w:rsid w:val="16C52463"/>
    <w:rsid w:val="16CC75E7"/>
    <w:rsid w:val="16D660E0"/>
    <w:rsid w:val="16E549CE"/>
    <w:rsid w:val="17173F74"/>
    <w:rsid w:val="171B71A4"/>
    <w:rsid w:val="171C23C5"/>
    <w:rsid w:val="17287037"/>
    <w:rsid w:val="173155F4"/>
    <w:rsid w:val="17334083"/>
    <w:rsid w:val="17413232"/>
    <w:rsid w:val="174D3500"/>
    <w:rsid w:val="17631022"/>
    <w:rsid w:val="1764445F"/>
    <w:rsid w:val="17875A85"/>
    <w:rsid w:val="178C7AB4"/>
    <w:rsid w:val="17A22A32"/>
    <w:rsid w:val="17A427F8"/>
    <w:rsid w:val="17AC2335"/>
    <w:rsid w:val="17B22A56"/>
    <w:rsid w:val="17B61A17"/>
    <w:rsid w:val="17B67D03"/>
    <w:rsid w:val="17D22450"/>
    <w:rsid w:val="17EB47BA"/>
    <w:rsid w:val="17F169C7"/>
    <w:rsid w:val="180D4859"/>
    <w:rsid w:val="180F287A"/>
    <w:rsid w:val="181B26A5"/>
    <w:rsid w:val="181C3B63"/>
    <w:rsid w:val="1823241A"/>
    <w:rsid w:val="18306F5D"/>
    <w:rsid w:val="18330BF4"/>
    <w:rsid w:val="1836155C"/>
    <w:rsid w:val="183C1127"/>
    <w:rsid w:val="18485BB8"/>
    <w:rsid w:val="185F084D"/>
    <w:rsid w:val="18742224"/>
    <w:rsid w:val="188769AE"/>
    <w:rsid w:val="188844D7"/>
    <w:rsid w:val="189B2EE7"/>
    <w:rsid w:val="18A524F8"/>
    <w:rsid w:val="18E72ECB"/>
    <w:rsid w:val="18F21CC4"/>
    <w:rsid w:val="18FC5997"/>
    <w:rsid w:val="1903594E"/>
    <w:rsid w:val="19101682"/>
    <w:rsid w:val="19102A1B"/>
    <w:rsid w:val="191A24A1"/>
    <w:rsid w:val="192B417E"/>
    <w:rsid w:val="19494F89"/>
    <w:rsid w:val="1955617B"/>
    <w:rsid w:val="196601E2"/>
    <w:rsid w:val="19724558"/>
    <w:rsid w:val="197C505A"/>
    <w:rsid w:val="1994646E"/>
    <w:rsid w:val="19A84419"/>
    <w:rsid w:val="19D00D3D"/>
    <w:rsid w:val="19D8170B"/>
    <w:rsid w:val="19DC363D"/>
    <w:rsid w:val="19F15FAC"/>
    <w:rsid w:val="1A0467F9"/>
    <w:rsid w:val="1A0634E9"/>
    <w:rsid w:val="1A076FD6"/>
    <w:rsid w:val="1A0E1AC4"/>
    <w:rsid w:val="1A125935"/>
    <w:rsid w:val="1A141B81"/>
    <w:rsid w:val="1A1D7E76"/>
    <w:rsid w:val="1A1F11BD"/>
    <w:rsid w:val="1A3621ED"/>
    <w:rsid w:val="1A4534C6"/>
    <w:rsid w:val="1A456B25"/>
    <w:rsid w:val="1A655BBE"/>
    <w:rsid w:val="1A7148B4"/>
    <w:rsid w:val="1A7567E5"/>
    <w:rsid w:val="1A797ED0"/>
    <w:rsid w:val="1A8A5BDA"/>
    <w:rsid w:val="1A990890"/>
    <w:rsid w:val="1A9E45A7"/>
    <w:rsid w:val="1AA216E7"/>
    <w:rsid w:val="1AA36A57"/>
    <w:rsid w:val="1AA970BB"/>
    <w:rsid w:val="1AB5064A"/>
    <w:rsid w:val="1AB74783"/>
    <w:rsid w:val="1AC001A2"/>
    <w:rsid w:val="1ACD203D"/>
    <w:rsid w:val="1ACE733F"/>
    <w:rsid w:val="1AD23A55"/>
    <w:rsid w:val="1AD833D0"/>
    <w:rsid w:val="1AE5182A"/>
    <w:rsid w:val="1AEA452C"/>
    <w:rsid w:val="1AF13540"/>
    <w:rsid w:val="1AF15C4D"/>
    <w:rsid w:val="1AF66EAE"/>
    <w:rsid w:val="1B0062E4"/>
    <w:rsid w:val="1B081640"/>
    <w:rsid w:val="1B0A1737"/>
    <w:rsid w:val="1B20357E"/>
    <w:rsid w:val="1B2B3A18"/>
    <w:rsid w:val="1B324C7E"/>
    <w:rsid w:val="1B51627B"/>
    <w:rsid w:val="1B560EA2"/>
    <w:rsid w:val="1B5662B5"/>
    <w:rsid w:val="1B6D636A"/>
    <w:rsid w:val="1B6D7EE4"/>
    <w:rsid w:val="1B9359D2"/>
    <w:rsid w:val="1B987214"/>
    <w:rsid w:val="1B9D362B"/>
    <w:rsid w:val="1B9E78BF"/>
    <w:rsid w:val="1B9F6DA6"/>
    <w:rsid w:val="1BA33D60"/>
    <w:rsid w:val="1BA43818"/>
    <w:rsid w:val="1BAC068F"/>
    <w:rsid w:val="1BAC0F8C"/>
    <w:rsid w:val="1BAC137E"/>
    <w:rsid w:val="1BB7147E"/>
    <w:rsid w:val="1BCC2D00"/>
    <w:rsid w:val="1BD448A8"/>
    <w:rsid w:val="1BE20100"/>
    <w:rsid w:val="1BE3178F"/>
    <w:rsid w:val="1BF3665D"/>
    <w:rsid w:val="1C01265D"/>
    <w:rsid w:val="1C0739D5"/>
    <w:rsid w:val="1C0F311C"/>
    <w:rsid w:val="1C122D98"/>
    <w:rsid w:val="1C1A69EF"/>
    <w:rsid w:val="1C251849"/>
    <w:rsid w:val="1C2C2C08"/>
    <w:rsid w:val="1C2D478A"/>
    <w:rsid w:val="1C383F3A"/>
    <w:rsid w:val="1C513159"/>
    <w:rsid w:val="1C56620A"/>
    <w:rsid w:val="1C5C76F2"/>
    <w:rsid w:val="1C642332"/>
    <w:rsid w:val="1C687C18"/>
    <w:rsid w:val="1C6C7C99"/>
    <w:rsid w:val="1C6E268A"/>
    <w:rsid w:val="1C877D90"/>
    <w:rsid w:val="1C9C677B"/>
    <w:rsid w:val="1C9D0A9F"/>
    <w:rsid w:val="1CB53519"/>
    <w:rsid w:val="1CB816DE"/>
    <w:rsid w:val="1CC713C6"/>
    <w:rsid w:val="1CD25291"/>
    <w:rsid w:val="1CD73BAA"/>
    <w:rsid w:val="1CDD0D83"/>
    <w:rsid w:val="1CDE45B6"/>
    <w:rsid w:val="1CE2661F"/>
    <w:rsid w:val="1CE30C8D"/>
    <w:rsid w:val="1CF47D5F"/>
    <w:rsid w:val="1CFE4B30"/>
    <w:rsid w:val="1CFF400B"/>
    <w:rsid w:val="1D044D7C"/>
    <w:rsid w:val="1D083A94"/>
    <w:rsid w:val="1D0B29ED"/>
    <w:rsid w:val="1D0D24A6"/>
    <w:rsid w:val="1D134606"/>
    <w:rsid w:val="1D173B27"/>
    <w:rsid w:val="1D282622"/>
    <w:rsid w:val="1D31168F"/>
    <w:rsid w:val="1D376052"/>
    <w:rsid w:val="1D4263AA"/>
    <w:rsid w:val="1D533F81"/>
    <w:rsid w:val="1D5B4307"/>
    <w:rsid w:val="1D5B4EFD"/>
    <w:rsid w:val="1D701B85"/>
    <w:rsid w:val="1D7F2B6E"/>
    <w:rsid w:val="1D8B3107"/>
    <w:rsid w:val="1D945DB2"/>
    <w:rsid w:val="1DB110C9"/>
    <w:rsid w:val="1DBE2665"/>
    <w:rsid w:val="1DBE77EB"/>
    <w:rsid w:val="1DC45954"/>
    <w:rsid w:val="1DE87AC3"/>
    <w:rsid w:val="1DE90E0A"/>
    <w:rsid w:val="1DF26D3A"/>
    <w:rsid w:val="1DFB7E4D"/>
    <w:rsid w:val="1E13227E"/>
    <w:rsid w:val="1E2369B2"/>
    <w:rsid w:val="1E301F81"/>
    <w:rsid w:val="1E382962"/>
    <w:rsid w:val="1E3F24CB"/>
    <w:rsid w:val="1E41684E"/>
    <w:rsid w:val="1E454675"/>
    <w:rsid w:val="1E48600E"/>
    <w:rsid w:val="1E5A3116"/>
    <w:rsid w:val="1E5F7727"/>
    <w:rsid w:val="1E6C2473"/>
    <w:rsid w:val="1E735422"/>
    <w:rsid w:val="1E791B75"/>
    <w:rsid w:val="1E8014FA"/>
    <w:rsid w:val="1E884523"/>
    <w:rsid w:val="1E9C07B9"/>
    <w:rsid w:val="1EA10627"/>
    <w:rsid w:val="1EAE43E1"/>
    <w:rsid w:val="1ED3404A"/>
    <w:rsid w:val="1EDC48B8"/>
    <w:rsid w:val="1EDE0304"/>
    <w:rsid w:val="1EE418D8"/>
    <w:rsid w:val="1EFC2DDE"/>
    <w:rsid w:val="1F067A0F"/>
    <w:rsid w:val="1F0A4DB1"/>
    <w:rsid w:val="1F0B31B1"/>
    <w:rsid w:val="1F1659DB"/>
    <w:rsid w:val="1F440F38"/>
    <w:rsid w:val="1F460BAD"/>
    <w:rsid w:val="1F4D2A56"/>
    <w:rsid w:val="1F5969EE"/>
    <w:rsid w:val="1F6D5EE2"/>
    <w:rsid w:val="1F6F065E"/>
    <w:rsid w:val="1F70190D"/>
    <w:rsid w:val="1F745095"/>
    <w:rsid w:val="1F7B5901"/>
    <w:rsid w:val="1F84380F"/>
    <w:rsid w:val="1F844A51"/>
    <w:rsid w:val="1F987BFA"/>
    <w:rsid w:val="1F9C049B"/>
    <w:rsid w:val="1FA16497"/>
    <w:rsid w:val="1FA51275"/>
    <w:rsid w:val="1FAA73BD"/>
    <w:rsid w:val="1FB20BEC"/>
    <w:rsid w:val="1FC64F3F"/>
    <w:rsid w:val="1FD67BD0"/>
    <w:rsid w:val="1FD7705E"/>
    <w:rsid w:val="1FE11830"/>
    <w:rsid w:val="1FE5153F"/>
    <w:rsid w:val="20250976"/>
    <w:rsid w:val="20257069"/>
    <w:rsid w:val="202D7FB6"/>
    <w:rsid w:val="202E5EC3"/>
    <w:rsid w:val="20312B51"/>
    <w:rsid w:val="20326143"/>
    <w:rsid w:val="20335129"/>
    <w:rsid w:val="203506A2"/>
    <w:rsid w:val="20422ECA"/>
    <w:rsid w:val="204823A9"/>
    <w:rsid w:val="20514246"/>
    <w:rsid w:val="205B3447"/>
    <w:rsid w:val="20625BCD"/>
    <w:rsid w:val="2063589F"/>
    <w:rsid w:val="206F7C13"/>
    <w:rsid w:val="20762ECF"/>
    <w:rsid w:val="208710A4"/>
    <w:rsid w:val="20891800"/>
    <w:rsid w:val="208D086B"/>
    <w:rsid w:val="20A164B8"/>
    <w:rsid w:val="20BC0A59"/>
    <w:rsid w:val="20BE5C8D"/>
    <w:rsid w:val="20C36390"/>
    <w:rsid w:val="20CC26D9"/>
    <w:rsid w:val="20D56813"/>
    <w:rsid w:val="20D73348"/>
    <w:rsid w:val="20FF5CBC"/>
    <w:rsid w:val="210134F6"/>
    <w:rsid w:val="21062CEB"/>
    <w:rsid w:val="211A3728"/>
    <w:rsid w:val="21370ED2"/>
    <w:rsid w:val="21385183"/>
    <w:rsid w:val="214248F3"/>
    <w:rsid w:val="21437CCB"/>
    <w:rsid w:val="21465F81"/>
    <w:rsid w:val="215414D1"/>
    <w:rsid w:val="2158330B"/>
    <w:rsid w:val="215C2E99"/>
    <w:rsid w:val="21874F22"/>
    <w:rsid w:val="2189793E"/>
    <w:rsid w:val="2198317A"/>
    <w:rsid w:val="21A00EEA"/>
    <w:rsid w:val="21A4747C"/>
    <w:rsid w:val="21A728FD"/>
    <w:rsid w:val="21A918B1"/>
    <w:rsid w:val="21AF6258"/>
    <w:rsid w:val="21B05680"/>
    <w:rsid w:val="21BF0687"/>
    <w:rsid w:val="21C3727B"/>
    <w:rsid w:val="21CC4F56"/>
    <w:rsid w:val="21D376A4"/>
    <w:rsid w:val="21D56740"/>
    <w:rsid w:val="21DD7DF3"/>
    <w:rsid w:val="21F60ED0"/>
    <w:rsid w:val="22034D7E"/>
    <w:rsid w:val="220B1048"/>
    <w:rsid w:val="221270EA"/>
    <w:rsid w:val="221E11DE"/>
    <w:rsid w:val="2228588A"/>
    <w:rsid w:val="222A02B1"/>
    <w:rsid w:val="22410961"/>
    <w:rsid w:val="224D41F2"/>
    <w:rsid w:val="224F78B9"/>
    <w:rsid w:val="225A35B0"/>
    <w:rsid w:val="22672450"/>
    <w:rsid w:val="226B0C73"/>
    <w:rsid w:val="226E70A4"/>
    <w:rsid w:val="22746452"/>
    <w:rsid w:val="22780F04"/>
    <w:rsid w:val="228A5700"/>
    <w:rsid w:val="229A5C44"/>
    <w:rsid w:val="22A80FAE"/>
    <w:rsid w:val="22D1043F"/>
    <w:rsid w:val="22E2486B"/>
    <w:rsid w:val="22E654C9"/>
    <w:rsid w:val="22E72455"/>
    <w:rsid w:val="22E726B0"/>
    <w:rsid w:val="22EA1372"/>
    <w:rsid w:val="22F81E4D"/>
    <w:rsid w:val="22FB2751"/>
    <w:rsid w:val="230C2274"/>
    <w:rsid w:val="2312407C"/>
    <w:rsid w:val="2316094B"/>
    <w:rsid w:val="231F7374"/>
    <w:rsid w:val="23263ACF"/>
    <w:rsid w:val="232D536E"/>
    <w:rsid w:val="23310DCE"/>
    <w:rsid w:val="233636F2"/>
    <w:rsid w:val="2340524C"/>
    <w:rsid w:val="2341180D"/>
    <w:rsid w:val="234358E2"/>
    <w:rsid w:val="23474FEE"/>
    <w:rsid w:val="234C0584"/>
    <w:rsid w:val="235B2916"/>
    <w:rsid w:val="237B1B15"/>
    <w:rsid w:val="23827294"/>
    <w:rsid w:val="23880221"/>
    <w:rsid w:val="238C7776"/>
    <w:rsid w:val="23992677"/>
    <w:rsid w:val="23A17AA8"/>
    <w:rsid w:val="23A56156"/>
    <w:rsid w:val="23BE517F"/>
    <w:rsid w:val="23C645C2"/>
    <w:rsid w:val="23CE26AC"/>
    <w:rsid w:val="23D05FD7"/>
    <w:rsid w:val="23D5708A"/>
    <w:rsid w:val="23D6733C"/>
    <w:rsid w:val="23DD3EFF"/>
    <w:rsid w:val="23E33832"/>
    <w:rsid w:val="23E865DB"/>
    <w:rsid w:val="23EF3C0C"/>
    <w:rsid w:val="23FB7F09"/>
    <w:rsid w:val="240C3B7F"/>
    <w:rsid w:val="241F4AEF"/>
    <w:rsid w:val="24202E3B"/>
    <w:rsid w:val="24214B96"/>
    <w:rsid w:val="24280E22"/>
    <w:rsid w:val="242966A2"/>
    <w:rsid w:val="242A49B6"/>
    <w:rsid w:val="242B4421"/>
    <w:rsid w:val="2443440E"/>
    <w:rsid w:val="245969A4"/>
    <w:rsid w:val="245C6987"/>
    <w:rsid w:val="246219CE"/>
    <w:rsid w:val="246A3C48"/>
    <w:rsid w:val="246D7392"/>
    <w:rsid w:val="24751EEA"/>
    <w:rsid w:val="247E6D05"/>
    <w:rsid w:val="24886A98"/>
    <w:rsid w:val="248C68D3"/>
    <w:rsid w:val="24A15299"/>
    <w:rsid w:val="24B55F18"/>
    <w:rsid w:val="24B93D5A"/>
    <w:rsid w:val="24CE3F63"/>
    <w:rsid w:val="24CF610A"/>
    <w:rsid w:val="24E32D2C"/>
    <w:rsid w:val="24E64755"/>
    <w:rsid w:val="24E65A56"/>
    <w:rsid w:val="24E9500C"/>
    <w:rsid w:val="24EE0940"/>
    <w:rsid w:val="24F44E1A"/>
    <w:rsid w:val="24FA6DFD"/>
    <w:rsid w:val="24FD1DE7"/>
    <w:rsid w:val="24FF7F12"/>
    <w:rsid w:val="2505560F"/>
    <w:rsid w:val="25077390"/>
    <w:rsid w:val="25165AFA"/>
    <w:rsid w:val="25325732"/>
    <w:rsid w:val="253519FC"/>
    <w:rsid w:val="25531EEF"/>
    <w:rsid w:val="25551317"/>
    <w:rsid w:val="255611E1"/>
    <w:rsid w:val="255C43A8"/>
    <w:rsid w:val="256F185B"/>
    <w:rsid w:val="25740B44"/>
    <w:rsid w:val="25803E81"/>
    <w:rsid w:val="2587619B"/>
    <w:rsid w:val="2588210F"/>
    <w:rsid w:val="2596777C"/>
    <w:rsid w:val="25A25CFA"/>
    <w:rsid w:val="25A8776A"/>
    <w:rsid w:val="25AE0297"/>
    <w:rsid w:val="25B60CD4"/>
    <w:rsid w:val="25B95E70"/>
    <w:rsid w:val="25BD6A95"/>
    <w:rsid w:val="25C06306"/>
    <w:rsid w:val="25D175DD"/>
    <w:rsid w:val="25D31EC8"/>
    <w:rsid w:val="25DD5B19"/>
    <w:rsid w:val="25FC33A3"/>
    <w:rsid w:val="26001D66"/>
    <w:rsid w:val="260F65E5"/>
    <w:rsid w:val="262842AB"/>
    <w:rsid w:val="262A6A04"/>
    <w:rsid w:val="262C0A31"/>
    <w:rsid w:val="263C2B4F"/>
    <w:rsid w:val="264A3E16"/>
    <w:rsid w:val="264B6F65"/>
    <w:rsid w:val="2665029E"/>
    <w:rsid w:val="267D6CB0"/>
    <w:rsid w:val="268F21ED"/>
    <w:rsid w:val="26A300DB"/>
    <w:rsid w:val="26A85192"/>
    <w:rsid w:val="26B320B4"/>
    <w:rsid w:val="26C94E2C"/>
    <w:rsid w:val="26D40AA9"/>
    <w:rsid w:val="26E125EC"/>
    <w:rsid w:val="26EB76BD"/>
    <w:rsid w:val="26F846C3"/>
    <w:rsid w:val="26FF0962"/>
    <w:rsid w:val="270361FE"/>
    <w:rsid w:val="27101788"/>
    <w:rsid w:val="2715373E"/>
    <w:rsid w:val="271F04DB"/>
    <w:rsid w:val="27230EDA"/>
    <w:rsid w:val="272C37F3"/>
    <w:rsid w:val="272E2A71"/>
    <w:rsid w:val="273817FC"/>
    <w:rsid w:val="27474EBC"/>
    <w:rsid w:val="27496F1C"/>
    <w:rsid w:val="27566886"/>
    <w:rsid w:val="27575A2D"/>
    <w:rsid w:val="275D0498"/>
    <w:rsid w:val="2760697C"/>
    <w:rsid w:val="27685ACC"/>
    <w:rsid w:val="27770DA0"/>
    <w:rsid w:val="27781DCD"/>
    <w:rsid w:val="278932C3"/>
    <w:rsid w:val="27924593"/>
    <w:rsid w:val="279335AE"/>
    <w:rsid w:val="279E25EB"/>
    <w:rsid w:val="279E607E"/>
    <w:rsid w:val="27A30786"/>
    <w:rsid w:val="27A90F6E"/>
    <w:rsid w:val="27C150BA"/>
    <w:rsid w:val="27E93055"/>
    <w:rsid w:val="27F47601"/>
    <w:rsid w:val="28061727"/>
    <w:rsid w:val="28084403"/>
    <w:rsid w:val="280A7213"/>
    <w:rsid w:val="28117AF7"/>
    <w:rsid w:val="2818022B"/>
    <w:rsid w:val="28282558"/>
    <w:rsid w:val="282F053F"/>
    <w:rsid w:val="283B2F06"/>
    <w:rsid w:val="283E3DC2"/>
    <w:rsid w:val="2841291D"/>
    <w:rsid w:val="284E547E"/>
    <w:rsid w:val="2855743F"/>
    <w:rsid w:val="2856623D"/>
    <w:rsid w:val="28735136"/>
    <w:rsid w:val="287774B3"/>
    <w:rsid w:val="2882560F"/>
    <w:rsid w:val="288F0E04"/>
    <w:rsid w:val="289358C2"/>
    <w:rsid w:val="28936795"/>
    <w:rsid w:val="289B1BC0"/>
    <w:rsid w:val="28AD123C"/>
    <w:rsid w:val="28B21ACD"/>
    <w:rsid w:val="28B62BA7"/>
    <w:rsid w:val="28C2132B"/>
    <w:rsid w:val="28C24F74"/>
    <w:rsid w:val="28CA6526"/>
    <w:rsid w:val="28E83037"/>
    <w:rsid w:val="291947CB"/>
    <w:rsid w:val="292C05F6"/>
    <w:rsid w:val="292D4E7E"/>
    <w:rsid w:val="2936153D"/>
    <w:rsid w:val="293A0863"/>
    <w:rsid w:val="29461022"/>
    <w:rsid w:val="29516CF2"/>
    <w:rsid w:val="296D2066"/>
    <w:rsid w:val="29705B7B"/>
    <w:rsid w:val="297B7105"/>
    <w:rsid w:val="298D2556"/>
    <w:rsid w:val="299E1C84"/>
    <w:rsid w:val="29A63615"/>
    <w:rsid w:val="29B40B14"/>
    <w:rsid w:val="29C11932"/>
    <w:rsid w:val="29C4024C"/>
    <w:rsid w:val="29C65C6B"/>
    <w:rsid w:val="29D40FCE"/>
    <w:rsid w:val="2A032D4A"/>
    <w:rsid w:val="2A1632BA"/>
    <w:rsid w:val="2A1B1C4B"/>
    <w:rsid w:val="2A1C469C"/>
    <w:rsid w:val="2A2C245C"/>
    <w:rsid w:val="2A38159F"/>
    <w:rsid w:val="2A4542FA"/>
    <w:rsid w:val="2A465E12"/>
    <w:rsid w:val="2A4C6DCB"/>
    <w:rsid w:val="2A563A20"/>
    <w:rsid w:val="2A7B2B1B"/>
    <w:rsid w:val="2A7D2EAD"/>
    <w:rsid w:val="2A8A0E89"/>
    <w:rsid w:val="2A91622A"/>
    <w:rsid w:val="2AA01778"/>
    <w:rsid w:val="2AA53803"/>
    <w:rsid w:val="2AB24385"/>
    <w:rsid w:val="2AB27D52"/>
    <w:rsid w:val="2AB75286"/>
    <w:rsid w:val="2AC17E53"/>
    <w:rsid w:val="2ACE40D7"/>
    <w:rsid w:val="2B15760A"/>
    <w:rsid w:val="2B197EE1"/>
    <w:rsid w:val="2B1A1611"/>
    <w:rsid w:val="2B28130C"/>
    <w:rsid w:val="2B3441CB"/>
    <w:rsid w:val="2B3A0F2C"/>
    <w:rsid w:val="2B3B6188"/>
    <w:rsid w:val="2B5952A0"/>
    <w:rsid w:val="2B691F50"/>
    <w:rsid w:val="2B750086"/>
    <w:rsid w:val="2B7B5B8C"/>
    <w:rsid w:val="2B7F11F4"/>
    <w:rsid w:val="2B826CE7"/>
    <w:rsid w:val="2BA5567A"/>
    <w:rsid w:val="2BAB3278"/>
    <w:rsid w:val="2BB44B9C"/>
    <w:rsid w:val="2BCA18DE"/>
    <w:rsid w:val="2BCD74D0"/>
    <w:rsid w:val="2BD47FA4"/>
    <w:rsid w:val="2BDF589F"/>
    <w:rsid w:val="2BEC7005"/>
    <w:rsid w:val="2BF11C9F"/>
    <w:rsid w:val="2BF348C0"/>
    <w:rsid w:val="2BFD1A51"/>
    <w:rsid w:val="2C066C57"/>
    <w:rsid w:val="2C081F26"/>
    <w:rsid w:val="2C0A2249"/>
    <w:rsid w:val="2C0C61E0"/>
    <w:rsid w:val="2C101917"/>
    <w:rsid w:val="2C242717"/>
    <w:rsid w:val="2C3947F0"/>
    <w:rsid w:val="2C3D7E5D"/>
    <w:rsid w:val="2C3F4D04"/>
    <w:rsid w:val="2C4C28AC"/>
    <w:rsid w:val="2C51583E"/>
    <w:rsid w:val="2C566286"/>
    <w:rsid w:val="2C6762A7"/>
    <w:rsid w:val="2C793B4E"/>
    <w:rsid w:val="2C8D7A57"/>
    <w:rsid w:val="2CA40950"/>
    <w:rsid w:val="2CBC519C"/>
    <w:rsid w:val="2CE07712"/>
    <w:rsid w:val="2CE27B5D"/>
    <w:rsid w:val="2CF66A1E"/>
    <w:rsid w:val="2D003A31"/>
    <w:rsid w:val="2D2B662B"/>
    <w:rsid w:val="2D2F2C27"/>
    <w:rsid w:val="2D440768"/>
    <w:rsid w:val="2D532B66"/>
    <w:rsid w:val="2D632221"/>
    <w:rsid w:val="2D7A312F"/>
    <w:rsid w:val="2DA01771"/>
    <w:rsid w:val="2DBA2303"/>
    <w:rsid w:val="2DD7145E"/>
    <w:rsid w:val="2DE83BD9"/>
    <w:rsid w:val="2DEC5382"/>
    <w:rsid w:val="2DF77BE1"/>
    <w:rsid w:val="2E0C7C30"/>
    <w:rsid w:val="2E1338DB"/>
    <w:rsid w:val="2E183883"/>
    <w:rsid w:val="2E2D2CDB"/>
    <w:rsid w:val="2E404C30"/>
    <w:rsid w:val="2E4212BE"/>
    <w:rsid w:val="2E486D31"/>
    <w:rsid w:val="2E550A0A"/>
    <w:rsid w:val="2E6824C9"/>
    <w:rsid w:val="2E6C1BF0"/>
    <w:rsid w:val="2E724A8A"/>
    <w:rsid w:val="2E8967C5"/>
    <w:rsid w:val="2E8D6546"/>
    <w:rsid w:val="2E9232C1"/>
    <w:rsid w:val="2E9A5162"/>
    <w:rsid w:val="2E9D2307"/>
    <w:rsid w:val="2EA54F8E"/>
    <w:rsid w:val="2EA6474F"/>
    <w:rsid w:val="2EBD5DAA"/>
    <w:rsid w:val="2EC43BB5"/>
    <w:rsid w:val="2EE14839"/>
    <w:rsid w:val="2EE9247A"/>
    <w:rsid w:val="2EEA5539"/>
    <w:rsid w:val="2EF135C9"/>
    <w:rsid w:val="2EF20861"/>
    <w:rsid w:val="2EF42CA7"/>
    <w:rsid w:val="2EF812D4"/>
    <w:rsid w:val="2F0F4AAA"/>
    <w:rsid w:val="2F136A74"/>
    <w:rsid w:val="2F140648"/>
    <w:rsid w:val="2F2C7607"/>
    <w:rsid w:val="2F2D4AB4"/>
    <w:rsid w:val="2F395319"/>
    <w:rsid w:val="2F485C29"/>
    <w:rsid w:val="2F486723"/>
    <w:rsid w:val="2F501F40"/>
    <w:rsid w:val="2F864F0F"/>
    <w:rsid w:val="2F8D2902"/>
    <w:rsid w:val="2F8E72C2"/>
    <w:rsid w:val="2FB00515"/>
    <w:rsid w:val="2FC420C5"/>
    <w:rsid w:val="2FCE0D2C"/>
    <w:rsid w:val="2FDF7C26"/>
    <w:rsid w:val="2FE73277"/>
    <w:rsid w:val="2FED3AA7"/>
    <w:rsid w:val="2FFF437F"/>
    <w:rsid w:val="30046549"/>
    <w:rsid w:val="3013000C"/>
    <w:rsid w:val="30131C47"/>
    <w:rsid w:val="301406E5"/>
    <w:rsid w:val="30244196"/>
    <w:rsid w:val="302504B5"/>
    <w:rsid w:val="302732EE"/>
    <w:rsid w:val="30322143"/>
    <w:rsid w:val="303F2A6E"/>
    <w:rsid w:val="304A590A"/>
    <w:rsid w:val="304B091F"/>
    <w:rsid w:val="30576F62"/>
    <w:rsid w:val="30871F78"/>
    <w:rsid w:val="308A31B7"/>
    <w:rsid w:val="308A7315"/>
    <w:rsid w:val="30927B4B"/>
    <w:rsid w:val="309C0814"/>
    <w:rsid w:val="30A45FB7"/>
    <w:rsid w:val="30CB5942"/>
    <w:rsid w:val="30CE4038"/>
    <w:rsid w:val="30CF442D"/>
    <w:rsid w:val="30D16E5F"/>
    <w:rsid w:val="30D94B2A"/>
    <w:rsid w:val="30EA1627"/>
    <w:rsid w:val="31212411"/>
    <w:rsid w:val="31242D2E"/>
    <w:rsid w:val="312B6EF2"/>
    <w:rsid w:val="312D28C7"/>
    <w:rsid w:val="313F16CB"/>
    <w:rsid w:val="314116A5"/>
    <w:rsid w:val="31467BE7"/>
    <w:rsid w:val="314A4806"/>
    <w:rsid w:val="314A595D"/>
    <w:rsid w:val="314B12A1"/>
    <w:rsid w:val="314B20F4"/>
    <w:rsid w:val="314E66E3"/>
    <w:rsid w:val="3159757F"/>
    <w:rsid w:val="315B24C5"/>
    <w:rsid w:val="3164142B"/>
    <w:rsid w:val="31684CFD"/>
    <w:rsid w:val="317C7A4B"/>
    <w:rsid w:val="318F7495"/>
    <w:rsid w:val="319D3E73"/>
    <w:rsid w:val="31A636BA"/>
    <w:rsid w:val="31BD655C"/>
    <w:rsid w:val="31BE0ECB"/>
    <w:rsid w:val="31C01293"/>
    <w:rsid w:val="31C45BBB"/>
    <w:rsid w:val="31CD5529"/>
    <w:rsid w:val="31D51319"/>
    <w:rsid w:val="31E274F8"/>
    <w:rsid w:val="31E67967"/>
    <w:rsid w:val="31EA7152"/>
    <w:rsid w:val="31EC703B"/>
    <w:rsid w:val="320158DB"/>
    <w:rsid w:val="322533DC"/>
    <w:rsid w:val="322E2F40"/>
    <w:rsid w:val="32306EEF"/>
    <w:rsid w:val="323E3E9A"/>
    <w:rsid w:val="32405C58"/>
    <w:rsid w:val="325759FF"/>
    <w:rsid w:val="3259491A"/>
    <w:rsid w:val="32596842"/>
    <w:rsid w:val="32890855"/>
    <w:rsid w:val="328E060B"/>
    <w:rsid w:val="32961C3A"/>
    <w:rsid w:val="32984ECB"/>
    <w:rsid w:val="329D756C"/>
    <w:rsid w:val="32A30253"/>
    <w:rsid w:val="32A3571D"/>
    <w:rsid w:val="32AD42B5"/>
    <w:rsid w:val="32B95938"/>
    <w:rsid w:val="32BD093E"/>
    <w:rsid w:val="32D11CDB"/>
    <w:rsid w:val="32D173C6"/>
    <w:rsid w:val="32F00EF7"/>
    <w:rsid w:val="33175212"/>
    <w:rsid w:val="331A41F8"/>
    <w:rsid w:val="334D6257"/>
    <w:rsid w:val="335950EF"/>
    <w:rsid w:val="33796DE1"/>
    <w:rsid w:val="337F3422"/>
    <w:rsid w:val="338F3A97"/>
    <w:rsid w:val="338F54BF"/>
    <w:rsid w:val="339A61AE"/>
    <w:rsid w:val="339D509E"/>
    <w:rsid w:val="33A214F7"/>
    <w:rsid w:val="33A36338"/>
    <w:rsid w:val="33A51F31"/>
    <w:rsid w:val="33A80FB9"/>
    <w:rsid w:val="33B7331D"/>
    <w:rsid w:val="33CE3C66"/>
    <w:rsid w:val="33E43812"/>
    <w:rsid w:val="33F03B1D"/>
    <w:rsid w:val="33F171DC"/>
    <w:rsid w:val="33FC259E"/>
    <w:rsid w:val="34002502"/>
    <w:rsid w:val="340347EC"/>
    <w:rsid w:val="34171B34"/>
    <w:rsid w:val="34297D15"/>
    <w:rsid w:val="34387977"/>
    <w:rsid w:val="344939C1"/>
    <w:rsid w:val="344F1C05"/>
    <w:rsid w:val="34652779"/>
    <w:rsid w:val="347D4B66"/>
    <w:rsid w:val="34824B2F"/>
    <w:rsid w:val="34832402"/>
    <w:rsid w:val="34840960"/>
    <w:rsid w:val="34854896"/>
    <w:rsid w:val="34966408"/>
    <w:rsid w:val="349E3E5B"/>
    <w:rsid w:val="34B73A66"/>
    <w:rsid w:val="34B74128"/>
    <w:rsid w:val="34B96761"/>
    <w:rsid w:val="34BA2EA4"/>
    <w:rsid w:val="34C1599F"/>
    <w:rsid w:val="34C74927"/>
    <w:rsid w:val="34C7661D"/>
    <w:rsid w:val="34C80D66"/>
    <w:rsid w:val="34D12B98"/>
    <w:rsid w:val="34D2441F"/>
    <w:rsid w:val="34DC2183"/>
    <w:rsid w:val="34E91961"/>
    <w:rsid w:val="34EB3F6F"/>
    <w:rsid w:val="34EC3E93"/>
    <w:rsid w:val="34F253A0"/>
    <w:rsid w:val="352074DA"/>
    <w:rsid w:val="352F1AEA"/>
    <w:rsid w:val="353743E4"/>
    <w:rsid w:val="3539003E"/>
    <w:rsid w:val="353D78E0"/>
    <w:rsid w:val="35451461"/>
    <w:rsid w:val="35611843"/>
    <w:rsid w:val="3577282E"/>
    <w:rsid w:val="358517D0"/>
    <w:rsid w:val="35985A04"/>
    <w:rsid w:val="359A00A3"/>
    <w:rsid w:val="35BF3676"/>
    <w:rsid w:val="35BF70CA"/>
    <w:rsid w:val="35D230EC"/>
    <w:rsid w:val="35DB4F75"/>
    <w:rsid w:val="35F03350"/>
    <w:rsid w:val="35F327E7"/>
    <w:rsid w:val="360A2C9B"/>
    <w:rsid w:val="361634AA"/>
    <w:rsid w:val="361B7E3D"/>
    <w:rsid w:val="362F03C6"/>
    <w:rsid w:val="3639615A"/>
    <w:rsid w:val="36442A01"/>
    <w:rsid w:val="364A3006"/>
    <w:rsid w:val="365F5685"/>
    <w:rsid w:val="36633A73"/>
    <w:rsid w:val="366E1C9A"/>
    <w:rsid w:val="36794AC7"/>
    <w:rsid w:val="36884433"/>
    <w:rsid w:val="369A783A"/>
    <w:rsid w:val="36A47D10"/>
    <w:rsid w:val="36B31245"/>
    <w:rsid w:val="36B95079"/>
    <w:rsid w:val="36C63AB6"/>
    <w:rsid w:val="36CB0771"/>
    <w:rsid w:val="36E61B3C"/>
    <w:rsid w:val="36E702C8"/>
    <w:rsid w:val="36E868CC"/>
    <w:rsid w:val="36EA5B44"/>
    <w:rsid w:val="36F60332"/>
    <w:rsid w:val="37015968"/>
    <w:rsid w:val="37100567"/>
    <w:rsid w:val="371C78E5"/>
    <w:rsid w:val="372070D8"/>
    <w:rsid w:val="372D3E8B"/>
    <w:rsid w:val="37303A07"/>
    <w:rsid w:val="37350F4C"/>
    <w:rsid w:val="373822BA"/>
    <w:rsid w:val="373C4D15"/>
    <w:rsid w:val="373E7244"/>
    <w:rsid w:val="374C7909"/>
    <w:rsid w:val="375104F5"/>
    <w:rsid w:val="3755515E"/>
    <w:rsid w:val="376300C0"/>
    <w:rsid w:val="377D7D82"/>
    <w:rsid w:val="378E33D6"/>
    <w:rsid w:val="37970BB3"/>
    <w:rsid w:val="37997E17"/>
    <w:rsid w:val="37A05EC4"/>
    <w:rsid w:val="37A40369"/>
    <w:rsid w:val="37C9410D"/>
    <w:rsid w:val="37CD4C69"/>
    <w:rsid w:val="37E16C02"/>
    <w:rsid w:val="37E70A09"/>
    <w:rsid w:val="37E7570F"/>
    <w:rsid w:val="37FA2A98"/>
    <w:rsid w:val="37FF67CF"/>
    <w:rsid w:val="3802222A"/>
    <w:rsid w:val="381357DB"/>
    <w:rsid w:val="381867CD"/>
    <w:rsid w:val="381C0DB3"/>
    <w:rsid w:val="381C3526"/>
    <w:rsid w:val="38316417"/>
    <w:rsid w:val="383979CF"/>
    <w:rsid w:val="38441590"/>
    <w:rsid w:val="3844407E"/>
    <w:rsid w:val="38455203"/>
    <w:rsid w:val="385112B1"/>
    <w:rsid w:val="38674848"/>
    <w:rsid w:val="386F517F"/>
    <w:rsid w:val="38837EB2"/>
    <w:rsid w:val="388D1474"/>
    <w:rsid w:val="38A85E64"/>
    <w:rsid w:val="38B2351D"/>
    <w:rsid w:val="38C05E8D"/>
    <w:rsid w:val="38E928D7"/>
    <w:rsid w:val="38F20DBF"/>
    <w:rsid w:val="38F404A4"/>
    <w:rsid w:val="39104361"/>
    <w:rsid w:val="391452B8"/>
    <w:rsid w:val="39186037"/>
    <w:rsid w:val="392775E4"/>
    <w:rsid w:val="39306AAD"/>
    <w:rsid w:val="39325338"/>
    <w:rsid w:val="3938748F"/>
    <w:rsid w:val="393C3368"/>
    <w:rsid w:val="39886DE3"/>
    <w:rsid w:val="3989722C"/>
    <w:rsid w:val="399D192F"/>
    <w:rsid w:val="39AB1D62"/>
    <w:rsid w:val="39B72180"/>
    <w:rsid w:val="39B73B25"/>
    <w:rsid w:val="39BD4B3B"/>
    <w:rsid w:val="39CE6FBD"/>
    <w:rsid w:val="39E24B49"/>
    <w:rsid w:val="39EA2685"/>
    <w:rsid w:val="39EE72FC"/>
    <w:rsid w:val="39F431D6"/>
    <w:rsid w:val="3A28469F"/>
    <w:rsid w:val="3A2B0978"/>
    <w:rsid w:val="3A3E7A43"/>
    <w:rsid w:val="3A3F0EE3"/>
    <w:rsid w:val="3A4207C5"/>
    <w:rsid w:val="3A5514D2"/>
    <w:rsid w:val="3A5900E8"/>
    <w:rsid w:val="3A5F41E7"/>
    <w:rsid w:val="3A642296"/>
    <w:rsid w:val="3A6908B1"/>
    <w:rsid w:val="3A792768"/>
    <w:rsid w:val="3A7F1F8C"/>
    <w:rsid w:val="3A921D15"/>
    <w:rsid w:val="3AC40F63"/>
    <w:rsid w:val="3AEC58E6"/>
    <w:rsid w:val="3AFF269A"/>
    <w:rsid w:val="3B0B63FF"/>
    <w:rsid w:val="3B2309C6"/>
    <w:rsid w:val="3B3D3F5E"/>
    <w:rsid w:val="3B5D2A6F"/>
    <w:rsid w:val="3B5F7228"/>
    <w:rsid w:val="3B602297"/>
    <w:rsid w:val="3B604602"/>
    <w:rsid w:val="3B655857"/>
    <w:rsid w:val="3B7004C2"/>
    <w:rsid w:val="3B71316C"/>
    <w:rsid w:val="3BAF591C"/>
    <w:rsid w:val="3BCF5F4F"/>
    <w:rsid w:val="3BE70C8B"/>
    <w:rsid w:val="3C064363"/>
    <w:rsid w:val="3C114EE4"/>
    <w:rsid w:val="3C131358"/>
    <w:rsid w:val="3C1D49F1"/>
    <w:rsid w:val="3C3552CD"/>
    <w:rsid w:val="3C5B5290"/>
    <w:rsid w:val="3C7D14B1"/>
    <w:rsid w:val="3CBE4BE5"/>
    <w:rsid w:val="3CC26ADB"/>
    <w:rsid w:val="3CE36DEC"/>
    <w:rsid w:val="3CE51960"/>
    <w:rsid w:val="3CF27054"/>
    <w:rsid w:val="3D025434"/>
    <w:rsid w:val="3D0562ED"/>
    <w:rsid w:val="3D170E4A"/>
    <w:rsid w:val="3D1E0710"/>
    <w:rsid w:val="3D223BF7"/>
    <w:rsid w:val="3D2C795A"/>
    <w:rsid w:val="3D3F03F4"/>
    <w:rsid w:val="3D5D11ED"/>
    <w:rsid w:val="3D6966A9"/>
    <w:rsid w:val="3D8355EA"/>
    <w:rsid w:val="3D851005"/>
    <w:rsid w:val="3D881D31"/>
    <w:rsid w:val="3D89701E"/>
    <w:rsid w:val="3D9812A6"/>
    <w:rsid w:val="3D9D3701"/>
    <w:rsid w:val="3DC54E98"/>
    <w:rsid w:val="3DCA751C"/>
    <w:rsid w:val="3DD31241"/>
    <w:rsid w:val="3DD371E4"/>
    <w:rsid w:val="3DD520B6"/>
    <w:rsid w:val="3DD858BE"/>
    <w:rsid w:val="3DEF6C61"/>
    <w:rsid w:val="3E1A3D58"/>
    <w:rsid w:val="3E2D36E0"/>
    <w:rsid w:val="3E413D9F"/>
    <w:rsid w:val="3E4174FD"/>
    <w:rsid w:val="3E447CFC"/>
    <w:rsid w:val="3E576C72"/>
    <w:rsid w:val="3E58207E"/>
    <w:rsid w:val="3E672F2A"/>
    <w:rsid w:val="3E901BFE"/>
    <w:rsid w:val="3EA65D16"/>
    <w:rsid w:val="3EA71895"/>
    <w:rsid w:val="3EB92E14"/>
    <w:rsid w:val="3EB95E2B"/>
    <w:rsid w:val="3EC169FE"/>
    <w:rsid w:val="3EC511B1"/>
    <w:rsid w:val="3EC92F7F"/>
    <w:rsid w:val="3ED1644A"/>
    <w:rsid w:val="3ED2385E"/>
    <w:rsid w:val="3ED24A93"/>
    <w:rsid w:val="3ED7464D"/>
    <w:rsid w:val="3EDA1C36"/>
    <w:rsid w:val="3EE15FAC"/>
    <w:rsid w:val="3EE4034A"/>
    <w:rsid w:val="3EF7399F"/>
    <w:rsid w:val="3EF90D81"/>
    <w:rsid w:val="3EF91A55"/>
    <w:rsid w:val="3EF97973"/>
    <w:rsid w:val="3EFF4C04"/>
    <w:rsid w:val="3F0463B6"/>
    <w:rsid w:val="3F277B19"/>
    <w:rsid w:val="3F482CC5"/>
    <w:rsid w:val="3F4B016A"/>
    <w:rsid w:val="3F4B37F4"/>
    <w:rsid w:val="3F6246FC"/>
    <w:rsid w:val="3F631FFF"/>
    <w:rsid w:val="3F6B26D7"/>
    <w:rsid w:val="3F7E5D4B"/>
    <w:rsid w:val="3F823EF4"/>
    <w:rsid w:val="3F9E262A"/>
    <w:rsid w:val="3FA9507E"/>
    <w:rsid w:val="3FC34507"/>
    <w:rsid w:val="3FDF4692"/>
    <w:rsid w:val="3FE13E69"/>
    <w:rsid w:val="3FE6347B"/>
    <w:rsid w:val="400C2B21"/>
    <w:rsid w:val="400F1905"/>
    <w:rsid w:val="40176248"/>
    <w:rsid w:val="402530E8"/>
    <w:rsid w:val="403726CD"/>
    <w:rsid w:val="40381F9F"/>
    <w:rsid w:val="40462455"/>
    <w:rsid w:val="405379D0"/>
    <w:rsid w:val="405B3C97"/>
    <w:rsid w:val="405E1976"/>
    <w:rsid w:val="40641532"/>
    <w:rsid w:val="408F0CD0"/>
    <w:rsid w:val="4091742B"/>
    <w:rsid w:val="40A644D9"/>
    <w:rsid w:val="40CB731E"/>
    <w:rsid w:val="40DA0DC9"/>
    <w:rsid w:val="40DA41E5"/>
    <w:rsid w:val="40DB7D33"/>
    <w:rsid w:val="40DC4055"/>
    <w:rsid w:val="40DF2303"/>
    <w:rsid w:val="40EC5F6F"/>
    <w:rsid w:val="40F632E9"/>
    <w:rsid w:val="40F73D20"/>
    <w:rsid w:val="4101333B"/>
    <w:rsid w:val="410F0DBA"/>
    <w:rsid w:val="41157853"/>
    <w:rsid w:val="41185A12"/>
    <w:rsid w:val="41201E7C"/>
    <w:rsid w:val="4123666A"/>
    <w:rsid w:val="412A1876"/>
    <w:rsid w:val="412C32D3"/>
    <w:rsid w:val="413A5386"/>
    <w:rsid w:val="41714C88"/>
    <w:rsid w:val="417F0527"/>
    <w:rsid w:val="41817E99"/>
    <w:rsid w:val="418C31D9"/>
    <w:rsid w:val="41B676EA"/>
    <w:rsid w:val="41BE2249"/>
    <w:rsid w:val="41C12298"/>
    <w:rsid w:val="41E2392F"/>
    <w:rsid w:val="41FA2FFA"/>
    <w:rsid w:val="42160AEF"/>
    <w:rsid w:val="421C1F7D"/>
    <w:rsid w:val="422546ED"/>
    <w:rsid w:val="42257455"/>
    <w:rsid w:val="42316EB6"/>
    <w:rsid w:val="423E7E1B"/>
    <w:rsid w:val="42776BB7"/>
    <w:rsid w:val="428044AD"/>
    <w:rsid w:val="42892724"/>
    <w:rsid w:val="429B412B"/>
    <w:rsid w:val="429E3A8B"/>
    <w:rsid w:val="42A42222"/>
    <w:rsid w:val="42AB44A5"/>
    <w:rsid w:val="42AF4A3B"/>
    <w:rsid w:val="42B765F9"/>
    <w:rsid w:val="42CC6B02"/>
    <w:rsid w:val="42CC7641"/>
    <w:rsid w:val="42D61AB1"/>
    <w:rsid w:val="42FC44A0"/>
    <w:rsid w:val="430D78F6"/>
    <w:rsid w:val="43101468"/>
    <w:rsid w:val="431D1068"/>
    <w:rsid w:val="43513279"/>
    <w:rsid w:val="43555701"/>
    <w:rsid w:val="435E046F"/>
    <w:rsid w:val="435F12D7"/>
    <w:rsid w:val="43784CF7"/>
    <w:rsid w:val="438423A9"/>
    <w:rsid w:val="439822E3"/>
    <w:rsid w:val="43A332DF"/>
    <w:rsid w:val="43BE4E8F"/>
    <w:rsid w:val="43BE5FB7"/>
    <w:rsid w:val="43C06FCE"/>
    <w:rsid w:val="43CB780F"/>
    <w:rsid w:val="43CE6E0B"/>
    <w:rsid w:val="43E17D2D"/>
    <w:rsid w:val="440F3F14"/>
    <w:rsid w:val="441F6532"/>
    <w:rsid w:val="44207839"/>
    <w:rsid w:val="44440273"/>
    <w:rsid w:val="44446F65"/>
    <w:rsid w:val="444D7A30"/>
    <w:rsid w:val="444F7BBA"/>
    <w:rsid w:val="44550970"/>
    <w:rsid w:val="4460339F"/>
    <w:rsid w:val="446457CE"/>
    <w:rsid w:val="446D63CC"/>
    <w:rsid w:val="448324FB"/>
    <w:rsid w:val="44857264"/>
    <w:rsid w:val="448613DC"/>
    <w:rsid w:val="44AF6DDE"/>
    <w:rsid w:val="44C2675A"/>
    <w:rsid w:val="44DD0C7A"/>
    <w:rsid w:val="44DE15D7"/>
    <w:rsid w:val="44E26B3C"/>
    <w:rsid w:val="44FB3F5F"/>
    <w:rsid w:val="44FB4A86"/>
    <w:rsid w:val="44FD1E82"/>
    <w:rsid w:val="45013C89"/>
    <w:rsid w:val="45096A7C"/>
    <w:rsid w:val="45124615"/>
    <w:rsid w:val="451710B7"/>
    <w:rsid w:val="451B206D"/>
    <w:rsid w:val="452C3BA3"/>
    <w:rsid w:val="4535770A"/>
    <w:rsid w:val="453642E7"/>
    <w:rsid w:val="45387351"/>
    <w:rsid w:val="45393C42"/>
    <w:rsid w:val="4545626C"/>
    <w:rsid w:val="45550CDB"/>
    <w:rsid w:val="455C70D7"/>
    <w:rsid w:val="45616886"/>
    <w:rsid w:val="457E4DE5"/>
    <w:rsid w:val="45840766"/>
    <w:rsid w:val="45884D15"/>
    <w:rsid w:val="458876BC"/>
    <w:rsid w:val="45A41CCF"/>
    <w:rsid w:val="45CC57DF"/>
    <w:rsid w:val="45DB747B"/>
    <w:rsid w:val="45E16FA8"/>
    <w:rsid w:val="45E4158C"/>
    <w:rsid w:val="45F37F6B"/>
    <w:rsid w:val="46015EE8"/>
    <w:rsid w:val="46087CD9"/>
    <w:rsid w:val="461636A0"/>
    <w:rsid w:val="462A3AED"/>
    <w:rsid w:val="462B0A6C"/>
    <w:rsid w:val="463C4CD4"/>
    <w:rsid w:val="463D1126"/>
    <w:rsid w:val="464036A8"/>
    <w:rsid w:val="46436006"/>
    <w:rsid w:val="464735B3"/>
    <w:rsid w:val="464C54C8"/>
    <w:rsid w:val="465347A2"/>
    <w:rsid w:val="46690B35"/>
    <w:rsid w:val="466F02AB"/>
    <w:rsid w:val="46742C90"/>
    <w:rsid w:val="467D4AEC"/>
    <w:rsid w:val="468706D3"/>
    <w:rsid w:val="46870F82"/>
    <w:rsid w:val="468860E6"/>
    <w:rsid w:val="468B0FD7"/>
    <w:rsid w:val="469410E6"/>
    <w:rsid w:val="4694613F"/>
    <w:rsid w:val="46A91398"/>
    <w:rsid w:val="46B77CCC"/>
    <w:rsid w:val="46B8077F"/>
    <w:rsid w:val="46CF5F2C"/>
    <w:rsid w:val="46D53F27"/>
    <w:rsid w:val="46DB26EF"/>
    <w:rsid w:val="46E06E8B"/>
    <w:rsid w:val="46FD7EBC"/>
    <w:rsid w:val="470554A2"/>
    <w:rsid w:val="47125850"/>
    <w:rsid w:val="47264D43"/>
    <w:rsid w:val="472F552C"/>
    <w:rsid w:val="473B5CD8"/>
    <w:rsid w:val="473C5A6B"/>
    <w:rsid w:val="47400521"/>
    <w:rsid w:val="47445122"/>
    <w:rsid w:val="4745383D"/>
    <w:rsid w:val="474F66FA"/>
    <w:rsid w:val="47572A32"/>
    <w:rsid w:val="476848E1"/>
    <w:rsid w:val="4775286F"/>
    <w:rsid w:val="479B227B"/>
    <w:rsid w:val="47A40F56"/>
    <w:rsid w:val="47B25914"/>
    <w:rsid w:val="47B97EBD"/>
    <w:rsid w:val="47CE425C"/>
    <w:rsid w:val="47DA0E42"/>
    <w:rsid w:val="47E16658"/>
    <w:rsid w:val="47F1259C"/>
    <w:rsid w:val="48073E1D"/>
    <w:rsid w:val="480A5E6B"/>
    <w:rsid w:val="481B007F"/>
    <w:rsid w:val="48282D23"/>
    <w:rsid w:val="48314EAA"/>
    <w:rsid w:val="48387745"/>
    <w:rsid w:val="48453109"/>
    <w:rsid w:val="48470C15"/>
    <w:rsid w:val="485570CA"/>
    <w:rsid w:val="48603D7F"/>
    <w:rsid w:val="486E5BDE"/>
    <w:rsid w:val="4874407E"/>
    <w:rsid w:val="48796BAB"/>
    <w:rsid w:val="488E2B76"/>
    <w:rsid w:val="489605B9"/>
    <w:rsid w:val="48B113AE"/>
    <w:rsid w:val="48D70E6F"/>
    <w:rsid w:val="48EF4B26"/>
    <w:rsid w:val="48F548D4"/>
    <w:rsid w:val="48F631B0"/>
    <w:rsid w:val="490B403A"/>
    <w:rsid w:val="491F47D9"/>
    <w:rsid w:val="49235DE7"/>
    <w:rsid w:val="492770AC"/>
    <w:rsid w:val="492F0FD7"/>
    <w:rsid w:val="4931543B"/>
    <w:rsid w:val="493E3528"/>
    <w:rsid w:val="495175E1"/>
    <w:rsid w:val="49521148"/>
    <w:rsid w:val="4975211A"/>
    <w:rsid w:val="497B3900"/>
    <w:rsid w:val="49835CDB"/>
    <w:rsid w:val="498D2657"/>
    <w:rsid w:val="49922F13"/>
    <w:rsid w:val="49981D6F"/>
    <w:rsid w:val="499B1B8D"/>
    <w:rsid w:val="499E52DD"/>
    <w:rsid w:val="49AE75E0"/>
    <w:rsid w:val="49B1021C"/>
    <w:rsid w:val="49B16AF1"/>
    <w:rsid w:val="49B8377C"/>
    <w:rsid w:val="49BC1D15"/>
    <w:rsid w:val="49E65E57"/>
    <w:rsid w:val="49ED4EDD"/>
    <w:rsid w:val="49EF1B59"/>
    <w:rsid w:val="49FD339E"/>
    <w:rsid w:val="4A097B91"/>
    <w:rsid w:val="4A1927B6"/>
    <w:rsid w:val="4A21514F"/>
    <w:rsid w:val="4A23280E"/>
    <w:rsid w:val="4A235C16"/>
    <w:rsid w:val="4A2D428A"/>
    <w:rsid w:val="4A350A3A"/>
    <w:rsid w:val="4A4050D1"/>
    <w:rsid w:val="4A43042B"/>
    <w:rsid w:val="4A4D0A6B"/>
    <w:rsid w:val="4A545BE6"/>
    <w:rsid w:val="4A6153C4"/>
    <w:rsid w:val="4A6C3025"/>
    <w:rsid w:val="4A7B7558"/>
    <w:rsid w:val="4A881FAA"/>
    <w:rsid w:val="4AA27AC9"/>
    <w:rsid w:val="4AAB1C52"/>
    <w:rsid w:val="4ABC3348"/>
    <w:rsid w:val="4ABD0AD5"/>
    <w:rsid w:val="4AC9585C"/>
    <w:rsid w:val="4AD8759F"/>
    <w:rsid w:val="4AE054D2"/>
    <w:rsid w:val="4AE346D3"/>
    <w:rsid w:val="4B06770B"/>
    <w:rsid w:val="4B0A0845"/>
    <w:rsid w:val="4B0D0787"/>
    <w:rsid w:val="4B1A0C03"/>
    <w:rsid w:val="4B282659"/>
    <w:rsid w:val="4B2A659C"/>
    <w:rsid w:val="4B373531"/>
    <w:rsid w:val="4B3B60E2"/>
    <w:rsid w:val="4B4D6CF4"/>
    <w:rsid w:val="4B526BB7"/>
    <w:rsid w:val="4B593131"/>
    <w:rsid w:val="4B5D0FBC"/>
    <w:rsid w:val="4B6137DB"/>
    <w:rsid w:val="4B676DC3"/>
    <w:rsid w:val="4B6B2CD7"/>
    <w:rsid w:val="4B716425"/>
    <w:rsid w:val="4B7169E5"/>
    <w:rsid w:val="4B733D7D"/>
    <w:rsid w:val="4B771800"/>
    <w:rsid w:val="4B785A48"/>
    <w:rsid w:val="4B7B6930"/>
    <w:rsid w:val="4B812545"/>
    <w:rsid w:val="4B836AD1"/>
    <w:rsid w:val="4BAA40B1"/>
    <w:rsid w:val="4BBB23EA"/>
    <w:rsid w:val="4BCD6223"/>
    <w:rsid w:val="4BD75177"/>
    <w:rsid w:val="4BE34C56"/>
    <w:rsid w:val="4BF736A7"/>
    <w:rsid w:val="4BFC643A"/>
    <w:rsid w:val="4C1413ED"/>
    <w:rsid w:val="4C220225"/>
    <w:rsid w:val="4C243565"/>
    <w:rsid w:val="4C363559"/>
    <w:rsid w:val="4C3F2567"/>
    <w:rsid w:val="4C435DFC"/>
    <w:rsid w:val="4C5272EE"/>
    <w:rsid w:val="4C7D6069"/>
    <w:rsid w:val="4C825697"/>
    <w:rsid w:val="4C917C56"/>
    <w:rsid w:val="4C97060C"/>
    <w:rsid w:val="4C9C0947"/>
    <w:rsid w:val="4CA11A41"/>
    <w:rsid w:val="4CA12A85"/>
    <w:rsid w:val="4CA560D0"/>
    <w:rsid w:val="4CA63C36"/>
    <w:rsid w:val="4CB36516"/>
    <w:rsid w:val="4CB85FEC"/>
    <w:rsid w:val="4CBA3596"/>
    <w:rsid w:val="4CD93DAB"/>
    <w:rsid w:val="4CE76714"/>
    <w:rsid w:val="4CE930DF"/>
    <w:rsid w:val="4CEC0A68"/>
    <w:rsid w:val="4CF86D23"/>
    <w:rsid w:val="4D000FF1"/>
    <w:rsid w:val="4D046DB8"/>
    <w:rsid w:val="4D1C104E"/>
    <w:rsid w:val="4D295EEA"/>
    <w:rsid w:val="4D2A3F5C"/>
    <w:rsid w:val="4D427F19"/>
    <w:rsid w:val="4D4978CA"/>
    <w:rsid w:val="4D824374"/>
    <w:rsid w:val="4D88354B"/>
    <w:rsid w:val="4D932FD9"/>
    <w:rsid w:val="4DAE685F"/>
    <w:rsid w:val="4DB61F32"/>
    <w:rsid w:val="4DCA37B1"/>
    <w:rsid w:val="4DE17699"/>
    <w:rsid w:val="4DE74B1B"/>
    <w:rsid w:val="4DF81C91"/>
    <w:rsid w:val="4E063E30"/>
    <w:rsid w:val="4E101AB5"/>
    <w:rsid w:val="4E127AC0"/>
    <w:rsid w:val="4E22092A"/>
    <w:rsid w:val="4E567D2B"/>
    <w:rsid w:val="4E61781D"/>
    <w:rsid w:val="4E66297F"/>
    <w:rsid w:val="4E7C40A5"/>
    <w:rsid w:val="4E7F41E5"/>
    <w:rsid w:val="4E87307A"/>
    <w:rsid w:val="4E8C525D"/>
    <w:rsid w:val="4E8D1EE9"/>
    <w:rsid w:val="4E8D2414"/>
    <w:rsid w:val="4E910B00"/>
    <w:rsid w:val="4E9F13BA"/>
    <w:rsid w:val="4EA12D69"/>
    <w:rsid w:val="4EA748D2"/>
    <w:rsid w:val="4EC15C05"/>
    <w:rsid w:val="4ED8666C"/>
    <w:rsid w:val="4EE56FB0"/>
    <w:rsid w:val="4EEC1151"/>
    <w:rsid w:val="4EEF54C5"/>
    <w:rsid w:val="4EFE5C4A"/>
    <w:rsid w:val="4F0059C9"/>
    <w:rsid w:val="4F07575E"/>
    <w:rsid w:val="4F0B6AFB"/>
    <w:rsid w:val="4F2E751D"/>
    <w:rsid w:val="4F317B30"/>
    <w:rsid w:val="4F4354DE"/>
    <w:rsid w:val="4F572C66"/>
    <w:rsid w:val="4F575FA7"/>
    <w:rsid w:val="4F631540"/>
    <w:rsid w:val="4F6F1B2C"/>
    <w:rsid w:val="4FA03ED8"/>
    <w:rsid w:val="4FB00F98"/>
    <w:rsid w:val="4FB45A04"/>
    <w:rsid w:val="4FCB094F"/>
    <w:rsid w:val="4FCF5567"/>
    <w:rsid w:val="4FD02C34"/>
    <w:rsid w:val="4FD34D8F"/>
    <w:rsid w:val="4FE532F3"/>
    <w:rsid w:val="502A729F"/>
    <w:rsid w:val="505E582F"/>
    <w:rsid w:val="50692D78"/>
    <w:rsid w:val="507E66FB"/>
    <w:rsid w:val="50903896"/>
    <w:rsid w:val="5096145D"/>
    <w:rsid w:val="50B0184C"/>
    <w:rsid w:val="50B3019F"/>
    <w:rsid w:val="50B33102"/>
    <w:rsid w:val="50BA06D0"/>
    <w:rsid w:val="50C01AB8"/>
    <w:rsid w:val="50C228D9"/>
    <w:rsid w:val="50D03FF2"/>
    <w:rsid w:val="50D065DC"/>
    <w:rsid w:val="50DC62C7"/>
    <w:rsid w:val="50E44403"/>
    <w:rsid w:val="50E72B9D"/>
    <w:rsid w:val="50F4691F"/>
    <w:rsid w:val="50FC0EBC"/>
    <w:rsid w:val="50FE7B87"/>
    <w:rsid w:val="51081D48"/>
    <w:rsid w:val="51166434"/>
    <w:rsid w:val="51187218"/>
    <w:rsid w:val="511F3A7E"/>
    <w:rsid w:val="5127010E"/>
    <w:rsid w:val="512B6651"/>
    <w:rsid w:val="512C2BC5"/>
    <w:rsid w:val="51312915"/>
    <w:rsid w:val="513609EA"/>
    <w:rsid w:val="513612FF"/>
    <w:rsid w:val="51416625"/>
    <w:rsid w:val="5144341B"/>
    <w:rsid w:val="51451A07"/>
    <w:rsid w:val="514726F8"/>
    <w:rsid w:val="514E32C1"/>
    <w:rsid w:val="5151792A"/>
    <w:rsid w:val="515549E9"/>
    <w:rsid w:val="516C53CE"/>
    <w:rsid w:val="516D31E3"/>
    <w:rsid w:val="517B0E8B"/>
    <w:rsid w:val="518B72EF"/>
    <w:rsid w:val="519D187E"/>
    <w:rsid w:val="51A64890"/>
    <w:rsid w:val="51AB3072"/>
    <w:rsid w:val="51AB78B0"/>
    <w:rsid w:val="51AF219A"/>
    <w:rsid w:val="51AF7381"/>
    <w:rsid w:val="51B25406"/>
    <w:rsid w:val="51C51EDC"/>
    <w:rsid w:val="51C5381D"/>
    <w:rsid w:val="51E253BB"/>
    <w:rsid w:val="51FD7060"/>
    <w:rsid w:val="5204291C"/>
    <w:rsid w:val="52043F89"/>
    <w:rsid w:val="5217100F"/>
    <w:rsid w:val="521819A7"/>
    <w:rsid w:val="52334FEA"/>
    <w:rsid w:val="524847B1"/>
    <w:rsid w:val="52527E7A"/>
    <w:rsid w:val="52545AD0"/>
    <w:rsid w:val="525A1270"/>
    <w:rsid w:val="526A6680"/>
    <w:rsid w:val="52746DC5"/>
    <w:rsid w:val="527D429C"/>
    <w:rsid w:val="52890FA5"/>
    <w:rsid w:val="52C26D32"/>
    <w:rsid w:val="52C4545D"/>
    <w:rsid w:val="52CA68D6"/>
    <w:rsid w:val="52CD7327"/>
    <w:rsid w:val="52DC39A6"/>
    <w:rsid w:val="52F73DF7"/>
    <w:rsid w:val="52F76B77"/>
    <w:rsid w:val="53016C18"/>
    <w:rsid w:val="530E1249"/>
    <w:rsid w:val="53103580"/>
    <w:rsid w:val="53122D28"/>
    <w:rsid w:val="532956F9"/>
    <w:rsid w:val="53336CF2"/>
    <w:rsid w:val="533A2970"/>
    <w:rsid w:val="535D4DED"/>
    <w:rsid w:val="53647EB5"/>
    <w:rsid w:val="536C0A09"/>
    <w:rsid w:val="537A28C5"/>
    <w:rsid w:val="53C50472"/>
    <w:rsid w:val="53D53AAE"/>
    <w:rsid w:val="53D92841"/>
    <w:rsid w:val="53F97393"/>
    <w:rsid w:val="54017DE2"/>
    <w:rsid w:val="54081559"/>
    <w:rsid w:val="540E28E4"/>
    <w:rsid w:val="543C564A"/>
    <w:rsid w:val="54640B23"/>
    <w:rsid w:val="546C7D30"/>
    <w:rsid w:val="547B30FB"/>
    <w:rsid w:val="547E0A86"/>
    <w:rsid w:val="54812C0E"/>
    <w:rsid w:val="548D6FF9"/>
    <w:rsid w:val="54A43779"/>
    <w:rsid w:val="54A4640C"/>
    <w:rsid w:val="54A559F6"/>
    <w:rsid w:val="54A72B90"/>
    <w:rsid w:val="54AA4855"/>
    <w:rsid w:val="54B32367"/>
    <w:rsid w:val="54CC004B"/>
    <w:rsid w:val="54D535AF"/>
    <w:rsid w:val="54E54D43"/>
    <w:rsid w:val="54EF6EB2"/>
    <w:rsid w:val="54F07CDE"/>
    <w:rsid w:val="54F17DB0"/>
    <w:rsid w:val="54F20E1D"/>
    <w:rsid w:val="54F56660"/>
    <w:rsid w:val="54F66B68"/>
    <w:rsid w:val="54F748B5"/>
    <w:rsid w:val="5503314A"/>
    <w:rsid w:val="5505119B"/>
    <w:rsid w:val="55104BDE"/>
    <w:rsid w:val="55262721"/>
    <w:rsid w:val="553B3D1B"/>
    <w:rsid w:val="553D2207"/>
    <w:rsid w:val="55483AF2"/>
    <w:rsid w:val="556D77FC"/>
    <w:rsid w:val="556E2ED1"/>
    <w:rsid w:val="55846772"/>
    <w:rsid w:val="5588234F"/>
    <w:rsid w:val="55891D5C"/>
    <w:rsid w:val="55927F12"/>
    <w:rsid w:val="559733E2"/>
    <w:rsid w:val="55AD4E08"/>
    <w:rsid w:val="55B721FC"/>
    <w:rsid w:val="55CA54A7"/>
    <w:rsid w:val="55CD1818"/>
    <w:rsid w:val="55DE2F69"/>
    <w:rsid w:val="55E27282"/>
    <w:rsid w:val="55E53AEB"/>
    <w:rsid w:val="55E71246"/>
    <w:rsid w:val="55ED1270"/>
    <w:rsid w:val="56101185"/>
    <w:rsid w:val="561B391D"/>
    <w:rsid w:val="56265029"/>
    <w:rsid w:val="5627234A"/>
    <w:rsid w:val="562D7BE7"/>
    <w:rsid w:val="56332EA7"/>
    <w:rsid w:val="56350B42"/>
    <w:rsid w:val="56412A41"/>
    <w:rsid w:val="564A4D02"/>
    <w:rsid w:val="56604537"/>
    <w:rsid w:val="56682B0C"/>
    <w:rsid w:val="566C5A99"/>
    <w:rsid w:val="568A5FD4"/>
    <w:rsid w:val="568B5147"/>
    <w:rsid w:val="568F20F9"/>
    <w:rsid w:val="56932C34"/>
    <w:rsid w:val="569F2DDD"/>
    <w:rsid w:val="569F3405"/>
    <w:rsid w:val="56B46E0D"/>
    <w:rsid w:val="56C17E40"/>
    <w:rsid w:val="56C628CA"/>
    <w:rsid w:val="56D7148C"/>
    <w:rsid w:val="56DA7290"/>
    <w:rsid w:val="56DC5FA9"/>
    <w:rsid w:val="56E47156"/>
    <w:rsid w:val="56E82008"/>
    <w:rsid w:val="56F0172F"/>
    <w:rsid w:val="56F33E80"/>
    <w:rsid w:val="56F619FD"/>
    <w:rsid w:val="56F87588"/>
    <w:rsid w:val="56F9605D"/>
    <w:rsid w:val="56FA3B22"/>
    <w:rsid w:val="570210F1"/>
    <w:rsid w:val="570E5A57"/>
    <w:rsid w:val="57136370"/>
    <w:rsid w:val="571E431F"/>
    <w:rsid w:val="5726734A"/>
    <w:rsid w:val="57312473"/>
    <w:rsid w:val="57374D16"/>
    <w:rsid w:val="574763CD"/>
    <w:rsid w:val="574B1086"/>
    <w:rsid w:val="57593981"/>
    <w:rsid w:val="57641611"/>
    <w:rsid w:val="577120B2"/>
    <w:rsid w:val="57731709"/>
    <w:rsid w:val="577450E5"/>
    <w:rsid w:val="577D40DA"/>
    <w:rsid w:val="577F1934"/>
    <w:rsid w:val="57853BA3"/>
    <w:rsid w:val="57A01B60"/>
    <w:rsid w:val="57AD6C64"/>
    <w:rsid w:val="57AD7278"/>
    <w:rsid w:val="57AE1CA0"/>
    <w:rsid w:val="57BB3C23"/>
    <w:rsid w:val="57CE6C45"/>
    <w:rsid w:val="57D853E9"/>
    <w:rsid w:val="57D948F4"/>
    <w:rsid w:val="57F905A9"/>
    <w:rsid w:val="57FB1D66"/>
    <w:rsid w:val="57FC4069"/>
    <w:rsid w:val="58083B81"/>
    <w:rsid w:val="58091018"/>
    <w:rsid w:val="581073F8"/>
    <w:rsid w:val="58192AD0"/>
    <w:rsid w:val="581951B1"/>
    <w:rsid w:val="58240350"/>
    <w:rsid w:val="58247874"/>
    <w:rsid w:val="582636AF"/>
    <w:rsid w:val="5833783C"/>
    <w:rsid w:val="583A494E"/>
    <w:rsid w:val="583A4D74"/>
    <w:rsid w:val="583E2519"/>
    <w:rsid w:val="58506835"/>
    <w:rsid w:val="585805D6"/>
    <w:rsid w:val="585D2341"/>
    <w:rsid w:val="58653761"/>
    <w:rsid w:val="586E35A4"/>
    <w:rsid w:val="58875D1E"/>
    <w:rsid w:val="58883662"/>
    <w:rsid w:val="58910723"/>
    <w:rsid w:val="589112CD"/>
    <w:rsid w:val="589868BE"/>
    <w:rsid w:val="589B2115"/>
    <w:rsid w:val="58A93A67"/>
    <w:rsid w:val="58AE76DC"/>
    <w:rsid w:val="58B32934"/>
    <w:rsid w:val="58B502F8"/>
    <w:rsid w:val="58C44491"/>
    <w:rsid w:val="58EF6373"/>
    <w:rsid w:val="590042D3"/>
    <w:rsid w:val="59005CE1"/>
    <w:rsid w:val="591E05F8"/>
    <w:rsid w:val="592066B4"/>
    <w:rsid w:val="592E30C1"/>
    <w:rsid w:val="593B0250"/>
    <w:rsid w:val="594C25F2"/>
    <w:rsid w:val="59556DB3"/>
    <w:rsid w:val="59565C79"/>
    <w:rsid w:val="5957618F"/>
    <w:rsid w:val="595A2DF7"/>
    <w:rsid w:val="595C4917"/>
    <w:rsid w:val="596E3DC9"/>
    <w:rsid w:val="5970676D"/>
    <w:rsid w:val="59915766"/>
    <w:rsid w:val="59942DEE"/>
    <w:rsid w:val="59991CBB"/>
    <w:rsid w:val="599C20CC"/>
    <w:rsid w:val="59BB6E23"/>
    <w:rsid w:val="59C42912"/>
    <w:rsid w:val="59D632A7"/>
    <w:rsid w:val="59FE00F3"/>
    <w:rsid w:val="5A023522"/>
    <w:rsid w:val="5A0A131F"/>
    <w:rsid w:val="5A0B1676"/>
    <w:rsid w:val="5A134B9C"/>
    <w:rsid w:val="5A1717F4"/>
    <w:rsid w:val="5A174B1C"/>
    <w:rsid w:val="5A17693A"/>
    <w:rsid w:val="5A211CD4"/>
    <w:rsid w:val="5A212D90"/>
    <w:rsid w:val="5A332036"/>
    <w:rsid w:val="5A3B2033"/>
    <w:rsid w:val="5A3F4428"/>
    <w:rsid w:val="5A3F6129"/>
    <w:rsid w:val="5A406D99"/>
    <w:rsid w:val="5A4340C1"/>
    <w:rsid w:val="5A4A0CD8"/>
    <w:rsid w:val="5A4E5748"/>
    <w:rsid w:val="5A516885"/>
    <w:rsid w:val="5A520AC6"/>
    <w:rsid w:val="5A64597C"/>
    <w:rsid w:val="5A747989"/>
    <w:rsid w:val="5A7A774F"/>
    <w:rsid w:val="5A830EF8"/>
    <w:rsid w:val="5A8773FE"/>
    <w:rsid w:val="5AAD59F3"/>
    <w:rsid w:val="5AAF360E"/>
    <w:rsid w:val="5AB20043"/>
    <w:rsid w:val="5AB66255"/>
    <w:rsid w:val="5AC31336"/>
    <w:rsid w:val="5ACE18E9"/>
    <w:rsid w:val="5ADC28DF"/>
    <w:rsid w:val="5ADE21A8"/>
    <w:rsid w:val="5AE25117"/>
    <w:rsid w:val="5AF42973"/>
    <w:rsid w:val="5AF86A08"/>
    <w:rsid w:val="5AFB5C4B"/>
    <w:rsid w:val="5B0566DF"/>
    <w:rsid w:val="5B084246"/>
    <w:rsid w:val="5B20708C"/>
    <w:rsid w:val="5B234EA3"/>
    <w:rsid w:val="5B28362A"/>
    <w:rsid w:val="5B2C1839"/>
    <w:rsid w:val="5B483753"/>
    <w:rsid w:val="5B531336"/>
    <w:rsid w:val="5B5843B0"/>
    <w:rsid w:val="5B6410CA"/>
    <w:rsid w:val="5B6F4192"/>
    <w:rsid w:val="5B754008"/>
    <w:rsid w:val="5B78348A"/>
    <w:rsid w:val="5B7C7B56"/>
    <w:rsid w:val="5B817087"/>
    <w:rsid w:val="5B8A6BD7"/>
    <w:rsid w:val="5BA24148"/>
    <w:rsid w:val="5BAC5137"/>
    <w:rsid w:val="5BBE5D45"/>
    <w:rsid w:val="5BD611A7"/>
    <w:rsid w:val="5BD71A50"/>
    <w:rsid w:val="5BDF1526"/>
    <w:rsid w:val="5BE47B3D"/>
    <w:rsid w:val="5BE90B20"/>
    <w:rsid w:val="5BE928AE"/>
    <w:rsid w:val="5BEF12CE"/>
    <w:rsid w:val="5BFC7DA9"/>
    <w:rsid w:val="5C000666"/>
    <w:rsid w:val="5C152115"/>
    <w:rsid w:val="5C19766E"/>
    <w:rsid w:val="5C237372"/>
    <w:rsid w:val="5C251341"/>
    <w:rsid w:val="5C2624C7"/>
    <w:rsid w:val="5C2A3741"/>
    <w:rsid w:val="5C303B2F"/>
    <w:rsid w:val="5C3F43EE"/>
    <w:rsid w:val="5C3F6D40"/>
    <w:rsid w:val="5C535BD8"/>
    <w:rsid w:val="5C571B43"/>
    <w:rsid w:val="5C597E91"/>
    <w:rsid w:val="5C5B3E08"/>
    <w:rsid w:val="5C603ED1"/>
    <w:rsid w:val="5C6570B2"/>
    <w:rsid w:val="5C666298"/>
    <w:rsid w:val="5C6D6376"/>
    <w:rsid w:val="5C7259E6"/>
    <w:rsid w:val="5C765DCF"/>
    <w:rsid w:val="5C7C6549"/>
    <w:rsid w:val="5C887666"/>
    <w:rsid w:val="5C8D1341"/>
    <w:rsid w:val="5CAC2EC2"/>
    <w:rsid w:val="5CBB22E7"/>
    <w:rsid w:val="5CBE3C19"/>
    <w:rsid w:val="5CC4530F"/>
    <w:rsid w:val="5CC708BC"/>
    <w:rsid w:val="5CCD71D8"/>
    <w:rsid w:val="5CCE4C08"/>
    <w:rsid w:val="5CD85A21"/>
    <w:rsid w:val="5CDF2927"/>
    <w:rsid w:val="5CE039BA"/>
    <w:rsid w:val="5D0273D2"/>
    <w:rsid w:val="5D1563DD"/>
    <w:rsid w:val="5D223346"/>
    <w:rsid w:val="5D255F73"/>
    <w:rsid w:val="5D463A60"/>
    <w:rsid w:val="5D4B74C2"/>
    <w:rsid w:val="5D5D4993"/>
    <w:rsid w:val="5D5F1CC0"/>
    <w:rsid w:val="5D6A5B89"/>
    <w:rsid w:val="5D732A9B"/>
    <w:rsid w:val="5D7C2F1E"/>
    <w:rsid w:val="5D8118FA"/>
    <w:rsid w:val="5D9C6F0C"/>
    <w:rsid w:val="5D9D49FF"/>
    <w:rsid w:val="5D9D7294"/>
    <w:rsid w:val="5DB8236D"/>
    <w:rsid w:val="5DC01490"/>
    <w:rsid w:val="5DC94D0D"/>
    <w:rsid w:val="5DC95C74"/>
    <w:rsid w:val="5DCA7D57"/>
    <w:rsid w:val="5DD629C2"/>
    <w:rsid w:val="5DD727E8"/>
    <w:rsid w:val="5DE32571"/>
    <w:rsid w:val="5DE96E53"/>
    <w:rsid w:val="5DEC1000"/>
    <w:rsid w:val="5DFA5D0C"/>
    <w:rsid w:val="5E0C3623"/>
    <w:rsid w:val="5E0E2934"/>
    <w:rsid w:val="5E164202"/>
    <w:rsid w:val="5E172522"/>
    <w:rsid w:val="5E256263"/>
    <w:rsid w:val="5E352A82"/>
    <w:rsid w:val="5E3A0C0E"/>
    <w:rsid w:val="5E5825BE"/>
    <w:rsid w:val="5E684BBF"/>
    <w:rsid w:val="5EA00A7C"/>
    <w:rsid w:val="5EA91674"/>
    <w:rsid w:val="5EC20CAD"/>
    <w:rsid w:val="5ED61284"/>
    <w:rsid w:val="5EF059DC"/>
    <w:rsid w:val="5EF422DE"/>
    <w:rsid w:val="5EFA61D8"/>
    <w:rsid w:val="5F053A13"/>
    <w:rsid w:val="5F05737D"/>
    <w:rsid w:val="5F0953A6"/>
    <w:rsid w:val="5F341BED"/>
    <w:rsid w:val="5F3769FF"/>
    <w:rsid w:val="5F4F00F7"/>
    <w:rsid w:val="5F6F67F9"/>
    <w:rsid w:val="5F764991"/>
    <w:rsid w:val="5F916222"/>
    <w:rsid w:val="5FA341AE"/>
    <w:rsid w:val="5FA9331E"/>
    <w:rsid w:val="5FA93D55"/>
    <w:rsid w:val="5FB405C9"/>
    <w:rsid w:val="5FB84257"/>
    <w:rsid w:val="5FC87006"/>
    <w:rsid w:val="5FD21956"/>
    <w:rsid w:val="5FDF1F25"/>
    <w:rsid w:val="5FEA60CB"/>
    <w:rsid w:val="5FFE4A90"/>
    <w:rsid w:val="601463EA"/>
    <w:rsid w:val="60187992"/>
    <w:rsid w:val="603E02EC"/>
    <w:rsid w:val="604579A6"/>
    <w:rsid w:val="6058702A"/>
    <w:rsid w:val="60600409"/>
    <w:rsid w:val="60881E3D"/>
    <w:rsid w:val="608C6C4D"/>
    <w:rsid w:val="609A7E24"/>
    <w:rsid w:val="60A06F33"/>
    <w:rsid w:val="60A50709"/>
    <w:rsid w:val="60AA4AA1"/>
    <w:rsid w:val="60AB48C3"/>
    <w:rsid w:val="60BB2AA6"/>
    <w:rsid w:val="60BD41F5"/>
    <w:rsid w:val="60BD687B"/>
    <w:rsid w:val="60DD4CEF"/>
    <w:rsid w:val="60E8296A"/>
    <w:rsid w:val="60EA0989"/>
    <w:rsid w:val="60F41FF6"/>
    <w:rsid w:val="60F571E6"/>
    <w:rsid w:val="60FD51B8"/>
    <w:rsid w:val="61013726"/>
    <w:rsid w:val="61020FF1"/>
    <w:rsid w:val="610F678B"/>
    <w:rsid w:val="611C4385"/>
    <w:rsid w:val="61241EB9"/>
    <w:rsid w:val="61296A3A"/>
    <w:rsid w:val="612A2E05"/>
    <w:rsid w:val="6132567A"/>
    <w:rsid w:val="613C729F"/>
    <w:rsid w:val="61401F75"/>
    <w:rsid w:val="61492788"/>
    <w:rsid w:val="614B181D"/>
    <w:rsid w:val="61533583"/>
    <w:rsid w:val="61630825"/>
    <w:rsid w:val="6188395B"/>
    <w:rsid w:val="618F0AEF"/>
    <w:rsid w:val="619A437B"/>
    <w:rsid w:val="61BB115A"/>
    <w:rsid w:val="61C230C1"/>
    <w:rsid w:val="61C2642E"/>
    <w:rsid w:val="61D26FD3"/>
    <w:rsid w:val="61D354E1"/>
    <w:rsid w:val="61D7010D"/>
    <w:rsid w:val="61DA36D1"/>
    <w:rsid w:val="61DE1E77"/>
    <w:rsid w:val="61DF1927"/>
    <w:rsid w:val="62013A4D"/>
    <w:rsid w:val="620A66C2"/>
    <w:rsid w:val="620B227A"/>
    <w:rsid w:val="621A0524"/>
    <w:rsid w:val="6227085C"/>
    <w:rsid w:val="62297F3C"/>
    <w:rsid w:val="622A6941"/>
    <w:rsid w:val="62411DED"/>
    <w:rsid w:val="62614EB6"/>
    <w:rsid w:val="626968DC"/>
    <w:rsid w:val="627E11B8"/>
    <w:rsid w:val="62835BE6"/>
    <w:rsid w:val="629318AD"/>
    <w:rsid w:val="6298428D"/>
    <w:rsid w:val="62A51FF8"/>
    <w:rsid w:val="62A62A5D"/>
    <w:rsid w:val="62AD4573"/>
    <w:rsid w:val="62B20ECB"/>
    <w:rsid w:val="62CC7E53"/>
    <w:rsid w:val="62D70D11"/>
    <w:rsid w:val="62D73BEF"/>
    <w:rsid w:val="62D862E5"/>
    <w:rsid w:val="62DE4A04"/>
    <w:rsid w:val="62EB53E2"/>
    <w:rsid w:val="62F23FA1"/>
    <w:rsid w:val="630D2365"/>
    <w:rsid w:val="631736C4"/>
    <w:rsid w:val="63203ED7"/>
    <w:rsid w:val="63205850"/>
    <w:rsid w:val="63485996"/>
    <w:rsid w:val="636011A7"/>
    <w:rsid w:val="638A326F"/>
    <w:rsid w:val="638A3369"/>
    <w:rsid w:val="63912084"/>
    <w:rsid w:val="63A90911"/>
    <w:rsid w:val="63BC22C2"/>
    <w:rsid w:val="63BC2C90"/>
    <w:rsid w:val="63CE51FB"/>
    <w:rsid w:val="63D63AFD"/>
    <w:rsid w:val="64001583"/>
    <w:rsid w:val="6417692D"/>
    <w:rsid w:val="641C3C98"/>
    <w:rsid w:val="64421A9A"/>
    <w:rsid w:val="644471C2"/>
    <w:rsid w:val="644D5F09"/>
    <w:rsid w:val="645536F2"/>
    <w:rsid w:val="645748AF"/>
    <w:rsid w:val="645E57B3"/>
    <w:rsid w:val="64641A34"/>
    <w:rsid w:val="64661BC5"/>
    <w:rsid w:val="64674EE9"/>
    <w:rsid w:val="646B2213"/>
    <w:rsid w:val="64702610"/>
    <w:rsid w:val="64715FC4"/>
    <w:rsid w:val="647359DB"/>
    <w:rsid w:val="64810C92"/>
    <w:rsid w:val="649379D3"/>
    <w:rsid w:val="64937D56"/>
    <w:rsid w:val="64957C08"/>
    <w:rsid w:val="649A5C03"/>
    <w:rsid w:val="64A31A6F"/>
    <w:rsid w:val="64A46418"/>
    <w:rsid w:val="64A57405"/>
    <w:rsid w:val="64A63C7E"/>
    <w:rsid w:val="64A759C0"/>
    <w:rsid w:val="64A9022A"/>
    <w:rsid w:val="64B66C18"/>
    <w:rsid w:val="64B8484D"/>
    <w:rsid w:val="64BB7562"/>
    <w:rsid w:val="64C2158D"/>
    <w:rsid w:val="64C428A1"/>
    <w:rsid w:val="64CA51F6"/>
    <w:rsid w:val="64CB5486"/>
    <w:rsid w:val="64D53CCE"/>
    <w:rsid w:val="64EA63FC"/>
    <w:rsid w:val="64F0448B"/>
    <w:rsid w:val="64F11328"/>
    <w:rsid w:val="64FE34AE"/>
    <w:rsid w:val="65084FA0"/>
    <w:rsid w:val="6520319E"/>
    <w:rsid w:val="652B6D87"/>
    <w:rsid w:val="6539517D"/>
    <w:rsid w:val="653E406B"/>
    <w:rsid w:val="654C57EA"/>
    <w:rsid w:val="654F114F"/>
    <w:rsid w:val="65642F6E"/>
    <w:rsid w:val="657511C1"/>
    <w:rsid w:val="65775647"/>
    <w:rsid w:val="65891479"/>
    <w:rsid w:val="65937A08"/>
    <w:rsid w:val="65B5597B"/>
    <w:rsid w:val="65D11D33"/>
    <w:rsid w:val="65DE0FE0"/>
    <w:rsid w:val="65EE7040"/>
    <w:rsid w:val="65F85019"/>
    <w:rsid w:val="65FF77EE"/>
    <w:rsid w:val="66000653"/>
    <w:rsid w:val="661117D3"/>
    <w:rsid w:val="661376BA"/>
    <w:rsid w:val="661E1C15"/>
    <w:rsid w:val="662D3A3F"/>
    <w:rsid w:val="66300035"/>
    <w:rsid w:val="663676D8"/>
    <w:rsid w:val="664A3913"/>
    <w:rsid w:val="66507D24"/>
    <w:rsid w:val="66603373"/>
    <w:rsid w:val="666549D2"/>
    <w:rsid w:val="66827EDE"/>
    <w:rsid w:val="66845CBF"/>
    <w:rsid w:val="668D7FD1"/>
    <w:rsid w:val="669A6A93"/>
    <w:rsid w:val="66B866A5"/>
    <w:rsid w:val="66BF6C61"/>
    <w:rsid w:val="66C26A84"/>
    <w:rsid w:val="66C966D4"/>
    <w:rsid w:val="66CF1B2E"/>
    <w:rsid w:val="66D871B8"/>
    <w:rsid w:val="66DC5A9A"/>
    <w:rsid w:val="66DE609A"/>
    <w:rsid w:val="670079BA"/>
    <w:rsid w:val="670407C9"/>
    <w:rsid w:val="670B01F1"/>
    <w:rsid w:val="67112A0C"/>
    <w:rsid w:val="6719614F"/>
    <w:rsid w:val="671A21D0"/>
    <w:rsid w:val="673330DF"/>
    <w:rsid w:val="673A2C25"/>
    <w:rsid w:val="6747564A"/>
    <w:rsid w:val="674841CE"/>
    <w:rsid w:val="67567C64"/>
    <w:rsid w:val="67625FF4"/>
    <w:rsid w:val="6770223B"/>
    <w:rsid w:val="6773445B"/>
    <w:rsid w:val="677E2F5E"/>
    <w:rsid w:val="67811FF3"/>
    <w:rsid w:val="67830844"/>
    <w:rsid w:val="678D7A6F"/>
    <w:rsid w:val="679C5ADD"/>
    <w:rsid w:val="67A54A24"/>
    <w:rsid w:val="67A92420"/>
    <w:rsid w:val="67AA45B7"/>
    <w:rsid w:val="67B35A51"/>
    <w:rsid w:val="67B652A3"/>
    <w:rsid w:val="67C30FC2"/>
    <w:rsid w:val="67C35483"/>
    <w:rsid w:val="67C62A2B"/>
    <w:rsid w:val="67C94ADD"/>
    <w:rsid w:val="67CB5C2C"/>
    <w:rsid w:val="67CC59AB"/>
    <w:rsid w:val="67DC6ACC"/>
    <w:rsid w:val="67E60A98"/>
    <w:rsid w:val="67F87CD6"/>
    <w:rsid w:val="680E0266"/>
    <w:rsid w:val="681450C5"/>
    <w:rsid w:val="681D4373"/>
    <w:rsid w:val="681E457E"/>
    <w:rsid w:val="68225018"/>
    <w:rsid w:val="6825739D"/>
    <w:rsid w:val="68272677"/>
    <w:rsid w:val="68275A75"/>
    <w:rsid w:val="68332848"/>
    <w:rsid w:val="68451ACB"/>
    <w:rsid w:val="684A0176"/>
    <w:rsid w:val="685F7A1C"/>
    <w:rsid w:val="68600F8D"/>
    <w:rsid w:val="68635990"/>
    <w:rsid w:val="687227E1"/>
    <w:rsid w:val="687E0A06"/>
    <w:rsid w:val="68873B6A"/>
    <w:rsid w:val="68875EC2"/>
    <w:rsid w:val="688A4C26"/>
    <w:rsid w:val="68AC0307"/>
    <w:rsid w:val="68B12BC9"/>
    <w:rsid w:val="68C26C44"/>
    <w:rsid w:val="68CB2CE4"/>
    <w:rsid w:val="68DD39F5"/>
    <w:rsid w:val="68E767AF"/>
    <w:rsid w:val="68EC5B09"/>
    <w:rsid w:val="68EF5122"/>
    <w:rsid w:val="68FD5B7E"/>
    <w:rsid w:val="68FF4122"/>
    <w:rsid w:val="69084E81"/>
    <w:rsid w:val="69157E5D"/>
    <w:rsid w:val="691851E2"/>
    <w:rsid w:val="6919369A"/>
    <w:rsid w:val="6928056F"/>
    <w:rsid w:val="6929616D"/>
    <w:rsid w:val="69317F5E"/>
    <w:rsid w:val="69323EF3"/>
    <w:rsid w:val="69367928"/>
    <w:rsid w:val="69406300"/>
    <w:rsid w:val="69415C45"/>
    <w:rsid w:val="6957554E"/>
    <w:rsid w:val="69634CB5"/>
    <w:rsid w:val="697D3FA7"/>
    <w:rsid w:val="69B749BF"/>
    <w:rsid w:val="69D50474"/>
    <w:rsid w:val="69DA5F0E"/>
    <w:rsid w:val="69DC2F0B"/>
    <w:rsid w:val="69DD77AF"/>
    <w:rsid w:val="69DE6F44"/>
    <w:rsid w:val="69E87886"/>
    <w:rsid w:val="69EE09D1"/>
    <w:rsid w:val="6A024CA3"/>
    <w:rsid w:val="6A15094B"/>
    <w:rsid w:val="6A2B00F5"/>
    <w:rsid w:val="6A2D542B"/>
    <w:rsid w:val="6A527A32"/>
    <w:rsid w:val="6A571897"/>
    <w:rsid w:val="6A595580"/>
    <w:rsid w:val="6A5D3254"/>
    <w:rsid w:val="6A605D5C"/>
    <w:rsid w:val="6A66010E"/>
    <w:rsid w:val="6A6C5914"/>
    <w:rsid w:val="6A77180B"/>
    <w:rsid w:val="6A783D82"/>
    <w:rsid w:val="6A78615A"/>
    <w:rsid w:val="6A816BE4"/>
    <w:rsid w:val="6A8769E2"/>
    <w:rsid w:val="6A8F164E"/>
    <w:rsid w:val="6A914DB2"/>
    <w:rsid w:val="6A970233"/>
    <w:rsid w:val="6A983165"/>
    <w:rsid w:val="6A9E770B"/>
    <w:rsid w:val="6A9F4719"/>
    <w:rsid w:val="6AAB3992"/>
    <w:rsid w:val="6ABC760E"/>
    <w:rsid w:val="6ABF6362"/>
    <w:rsid w:val="6AC1207D"/>
    <w:rsid w:val="6ADA5645"/>
    <w:rsid w:val="6AE0761E"/>
    <w:rsid w:val="6AE61450"/>
    <w:rsid w:val="6AF837B5"/>
    <w:rsid w:val="6AF916E8"/>
    <w:rsid w:val="6B0F7D34"/>
    <w:rsid w:val="6B152CEE"/>
    <w:rsid w:val="6B174DA6"/>
    <w:rsid w:val="6B211452"/>
    <w:rsid w:val="6B2509C7"/>
    <w:rsid w:val="6B29276C"/>
    <w:rsid w:val="6B292DFC"/>
    <w:rsid w:val="6B30760F"/>
    <w:rsid w:val="6B5C38CF"/>
    <w:rsid w:val="6B5F351E"/>
    <w:rsid w:val="6B6F5878"/>
    <w:rsid w:val="6B742CA5"/>
    <w:rsid w:val="6B7E364A"/>
    <w:rsid w:val="6B7F1F9E"/>
    <w:rsid w:val="6B891921"/>
    <w:rsid w:val="6B954CAB"/>
    <w:rsid w:val="6BA7006F"/>
    <w:rsid w:val="6BB069BC"/>
    <w:rsid w:val="6BB312B6"/>
    <w:rsid w:val="6BB45C6E"/>
    <w:rsid w:val="6BB52BC5"/>
    <w:rsid w:val="6BD42020"/>
    <w:rsid w:val="6BD738F9"/>
    <w:rsid w:val="6BD82396"/>
    <w:rsid w:val="6BEC05E0"/>
    <w:rsid w:val="6BF71418"/>
    <w:rsid w:val="6C182A63"/>
    <w:rsid w:val="6C256DB7"/>
    <w:rsid w:val="6C2E0C09"/>
    <w:rsid w:val="6C3412FE"/>
    <w:rsid w:val="6C596605"/>
    <w:rsid w:val="6C604D44"/>
    <w:rsid w:val="6C78016E"/>
    <w:rsid w:val="6C785E18"/>
    <w:rsid w:val="6C8919C3"/>
    <w:rsid w:val="6C8C2D5D"/>
    <w:rsid w:val="6C910A21"/>
    <w:rsid w:val="6C9534D8"/>
    <w:rsid w:val="6CA06088"/>
    <w:rsid w:val="6CA31150"/>
    <w:rsid w:val="6CA45E3E"/>
    <w:rsid w:val="6CC47C08"/>
    <w:rsid w:val="6CEB3977"/>
    <w:rsid w:val="6CF24E08"/>
    <w:rsid w:val="6CFE5BA8"/>
    <w:rsid w:val="6D2E18AF"/>
    <w:rsid w:val="6D4E6856"/>
    <w:rsid w:val="6D525924"/>
    <w:rsid w:val="6D581F21"/>
    <w:rsid w:val="6D847AAA"/>
    <w:rsid w:val="6D8A757F"/>
    <w:rsid w:val="6D8B16C6"/>
    <w:rsid w:val="6D933359"/>
    <w:rsid w:val="6D955D7C"/>
    <w:rsid w:val="6D980B9F"/>
    <w:rsid w:val="6D9B775A"/>
    <w:rsid w:val="6D9E4C64"/>
    <w:rsid w:val="6D9E75C7"/>
    <w:rsid w:val="6DA4268A"/>
    <w:rsid w:val="6DB16E17"/>
    <w:rsid w:val="6DB41237"/>
    <w:rsid w:val="6DB86FD8"/>
    <w:rsid w:val="6DBC5C12"/>
    <w:rsid w:val="6DC001B6"/>
    <w:rsid w:val="6DC23838"/>
    <w:rsid w:val="6DD52F6A"/>
    <w:rsid w:val="6DDB7CFB"/>
    <w:rsid w:val="6DDD486B"/>
    <w:rsid w:val="6DDF7806"/>
    <w:rsid w:val="6DE2013C"/>
    <w:rsid w:val="6DE40D25"/>
    <w:rsid w:val="6DF47C64"/>
    <w:rsid w:val="6DF9027A"/>
    <w:rsid w:val="6DFB150F"/>
    <w:rsid w:val="6E18083A"/>
    <w:rsid w:val="6E1E49AA"/>
    <w:rsid w:val="6E2D0905"/>
    <w:rsid w:val="6E352475"/>
    <w:rsid w:val="6E3A384E"/>
    <w:rsid w:val="6E3A5CF1"/>
    <w:rsid w:val="6E482FF4"/>
    <w:rsid w:val="6E5F6991"/>
    <w:rsid w:val="6E6718E9"/>
    <w:rsid w:val="6E6B7785"/>
    <w:rsid w:val="6E7075B7"/>
    <w:rsid w:val="6E7204D6"/>
    <w:rsid w:val="6E990A06"/>
    <w:rsid w:val="6E9B6271"/>
    <w:rsid w:val="6E9E30A5"/>
    <w:rsid w:val="6EA91A48"/>
    <w:rsid w:val="6EAC7FC2"/>
    <w:rsid w:val="6EBA4773"/>
    <w:rsid w:val="6EC54CE4"/>
    <w:rsid w:val="6EC916E5"/>
    <w:rsid w:val="6ECB2766"/>
    <w:rsid w:val="6EDA7DE8"/>
    <w:rsid w:val="6EE10E78"/>
    <w:rsid w:val="6EE87901"/>
    <w:rsid w:val="6F0B6832"/>
    <w:rsid w:val="6F1E4FDB"/>
    <w:rsid w:val="6F227F75"/>
    <w:rsid w:val="6F2E6BF9"/>
    <w:rsid w:val="6F3261B6"/>
    <w:rsid w:val="6F3954B9"/>
    <w:rsid w:val="6F464A67"/>
    <w:rsid w:val="6F4A55D1"/>
    <w:rsid w:val="6F50555A"/>
    <w:rsid w:val="6F70671D"/>
    <w:rsid w:val="6F723A57"/>
    <w:rsid w:val="6F7263A3"/>
    <w:rsid w:val="6F88555C"/>
    <w:rsid w:val="6F8B10FD"/>
    <w:rsid w:val="6F8C1D9B"/>
    <w:rsid w:val="6F8D5621"/>
    <w:rsid w:val="6FA41A7C"/>
    <w:rsid w:val="6FAE4DAD"/>
    <w:rsid w:val="6FBD5414"/>
    <w:rsid w:val="6FC6530E"/>
    <w:rsid w:val="6FCC4858"/>
    <w:rsid w:val="6FD16A4F"/>
    <w:rsid w:val="6FD41D83"/>
    <w:rsid w:val="6FD927E4"/>
    <w:rsid w:val="6FEE7A7E"/>
    <w:rsid w:val="6FFE456C"/>
    <w:rsid w:val="700507D0"/>
    <w:rsid w:val="70223F97"/>
    <w:rsid w:val="70294938"/>
    <w:rsid w:val="702C67F8"/>
    <w:rsid w:val="702E40F5"/>
    <w:rsid w:val="704B61E8"/>
    <w:rsid w:val="7066676B"/>
    <w:rsid w:val="70690911"/>
    <w:rsid w:val="70690CCA"/>
    <w:rsid w:val="706F20F6"/>
    <w:rsid w:val="707D30D5"/>
    <w:rsid w:val="70827430"/>
    <w:rsid w:val="70850391"/>
    <w:rsid w:val="708637F6"/>
    <w:rsid w:val="708A6C94"/>
    <w:rsid w:val="708F4A5E"/>
    <w:rsid w:val="70923C2B"/>
    <w:rsid w:val="709A4959"/>
    <w:rsid w:val="70A7571B"/>
    <w:rsid w:val="70AA7CF5"/>
    <w:rsid w:val="70CC420E"/>
    <w:rsid w:val="70D77780"/>
    <w:rsid w:val="70E1003D"/>
    <w:rsid w:val="70E5605B"/>
    <w:rsid w:val="70EB15AE"/>
    <w:rsid w:val="70EC7257"/>
    <w:rsid w:val="70FA7A09"/>
    <w:rsid w:val="71103086"/>
    <w:rsid w:val="7111373A"/>
    <w:rsid w:val="711F4995"/>
    <w:rsid w:val="712025C8"/>
    <w:rsid w:val="712355FD"/>
    <w:rsid w:val="71350B9C"/>
    <w:rsid w:val="713C6874"/>
    <w:rsid w:val="71450C15"/>
    <w:rsid w:val="71511BE4"/>
    <w:rsid w:val="715669F0"/>
    <w:rsid w:val="71677FB1"/>
    <w:rsid w:val="71735203"/>
    <w:rsid w:val="717C473D"/>
    <w:rsid w:val="719516E2"/>
    <w:rsid w:val="71A74B3D"/>
    <w:rsid w:val="71AC1DE2"/>
    <w:rsid w:val="71AF5602"/>
    <w:rsid w:val="71B22A59"/>
    <w:rsid w:val="71B45524"/>
    <w:rsid w:val="71B636D6"/>
    <w:rsid w:val="71BB54E9"/>
    <w:rsid w:val="71C23C26"/>
    <w:rsid w:val="71C6138B"/>
    <w:rsid w:val="71C776E9"/>
    <w:rsid w:val="71D20387"/>
    <w:rsid w:val="71DC553F"/>
    <w:rsid w:val="720C4C56"/>
    <w:rsid w:val="7225481C"/>
    <w:rsid w:val="722667FD"/>
    <w:rsid w:val="72283BE7"/>
    <w:rsid w:val="72337A24"/>
    <w:rsid w:val="723F29FF"/>
    <w:rsid w:val="72426729"/>
    <w:rsid w:val="725E2FA2"/>
    <w:rsid w:val="726547E3"/>
    <w:rsid w:val="72805A28"/>
    <w:rsid w:val="728343C3"/>
    <w:rsid w:val="72834B39"/>
    <w:rsid w:val="72841DAE"/>
    <w:rsid w:val="728A4A4E"/>
    <w:rsid w:val="729055BB"/>
    <w:rsid w:val="729463D7"/>
    <w:rsid w:val="729D3FD1"/>
    <w:rsid w:val="72A97E3A"/>
    <w:rsid w:val="72C706E9"/>
    <w:rsid w:val="72EB0CA2"/>
    <w:rsid w:val="72EE3D4F"/>
    <w:rsid w:val="72FF1703"/>
    <w:rsid w:val="72FF17C5"/>
    <w:rsid w:val="730E4BF7"/>
    <w:rsid w:val="7311567C"/>
    <w:rsid w:val="73131C46"/>
    <w:rsid w:val="73180B4E"/>
    <w:rsid w:val="731C472A"/>
    <w:rsid w:val="73257F04"/>
    <w:rsid w:val="73341C04"/>
    <w:rsid w:val="73396DA8"/>
    <w:rsid w:val="733F193F"/>
    <w:rsid w:val="73416DB9"/>
    <w:rsid w:val="73426B0A"/>
    <w:rsid w:val="734F773F"/>
    <w:rsid w:val="73543296"/>
    <w:rsid w:val="735A7416"/>
    <w:rsid w:val="735C322C"/>
    <w:rsid w:val="735F60CD"/>
    <w:rsid w:val="738B1F3D"/>
    <w:rsid w:val="73987C49"/>
    <w:rsid w:val="739A61A9"/>
    <w:rsid w:val="73A27335"/>
    <w:rsid w:val="73AA6908"/>
    <w:rsid w:val="73B615C0"/>
    <w:rsid w:val="73C56960"/>
    <w:rsid w:val="73CA149E"/>
    <w:rsid w:val="73D53757"/>
    <w:rsid w:val="73D91082"/>
    <w:rsid w:val="73ED0FEF"/>
    <w:rsid w:val="73F3716E"/>
    <w:rsid w:val="74185D20"/>
    <w:rsid w:val="74287EA2"/>
    <w:rsid w:val="742D4A42"/>
    <w:rsid w:val="743D21DA"/>
    <w:rsid w:val="74445528"/>
    <w:rsid w:val="744524B1"/>
    <w:rsid w:val="74550857"/>
    <w:rsid w:val="74586631"/>
    <w:rsid w:val="745A33E0"/>
    <w:rsid w:val="745E1BE9"/>
    <w:rsid w:val="746675CB"/>
    <w:rsid w:val="746A516E"/>
    <w:rsid w:val="748E1B28"/>
    <w:rsid w:val="74904BA6"/>
    <w:rsid w:val="749F54BA"/>
    <w:rsid w:val="74A24A3B"/>
    <w:rsid w:val="74AE123E"/>
    <w:rsid w:val="74C14C94"/>
    <w:rsid w:val="74C41D0A"/>
    <w:rsid w:val="74C716F1"/>
    <w:rsid w:val="74C931DA"/>
    <w:rsid w:val="74E12974"/>
    <w:rsid w:val="74FC7936"/>
    <w:rsid w:val="74FE591A"/>
    <w:rsid w:val="75142341"/>
    <w:rsid w:val="752D7918"/>
    <w:rsid w:val="75366015"/>
    <w:rsid w:val="753A138C"/>
    <w:rsid w:val="75514A7E"/>
    <w:rsid w:val="7557155F"/>
    <w:rsid w:val="75583822"/>
    <w:rsid w:val="75587974"/>
    <w:rsid w:val="75662EB1"/>
    <w:rsid w:val="7567357F"/>
    <w:rsid w:val="756A4EB0"/>
    <w:rsid w:val="756B16DA"/>
    <w:rsid w:val="756D3D2B"/>
    <w:rsid w:val="756F2E50"/>
    <w:rsid w:val="75765581"/>
    <w:rsid w:val="75877C1A"/>
    <w:rsid w:val="75981E35"/>
    <w:rsid w:val="759A533D"/>
    <w:rsid w:val="75A31D05"/>
    <w:rsid w:val="75A514BC"/>
    <w:rsid w:val="75AD75D7"/>
    <w:rsid w:val="75B06D38"/>
    <w:rsid w:val="75B15440"/>
    <w:rsid w:val="75B52B3C"/>
    <w:rsid w:val="75C747A3"/>
    <w:rsid w:val="75C96D72"/>
    <w:rsid w:val="75D90367"/>
    <w:rsid w:val="75DF448B"/>
    <w:rsid w:val="75E81927"/>
    <w:rsid w:val="76007938"/>
    <w:rsid w:val="760F58D9"/>
    <w:rsid w:val="761064C1"/>
    <w:rsid w:val="761772BA"/>
    <w:rsid w:val="76192F72"/>
    <w:rsid w:val="761D39C3"/>
    <w:rsid w:val="762304C1"/>
    <w:rsid w:val="76285726"/>
    <w:rsid w:val="76657D43"/>
    <w:rsid w:val="767274D5"/>
    <w:rsid w:val="768A5910"/>
    <w:rsid w:val="769601D6"/>
    <w:rsid w:val="76A40BDA"/>
    <w:rsid w:val="76B332D9"/>
    <w:rsid w:val="76B441B5"/>
    <w:rsid w:val="76BA6A09"/>
    <w:rsid w:val="76BD4ABA"/>
    <w:rsid w:val="76CE055E"/>
    <w:rsid w:val="76DC726B"/>
    <w:rsid w:val="76DE5FA8"/>
    <w:rsid w:val="76E52D3D"/>
    <w:rsid w:val="76ED2DEF"/>
    <w:rsid w:val="76F76FDA"/>
    <w:rsid w:val="77033863"/>
    <w:rsid w:val="770A1D3E"/>
    <w:rsid w:val="77115B0C"/>
    <w:rsid w:val="771D22DA"/>
    <w:rsid w:val="773270C6"/>
    <w:rsid w:val="7737616B"/>
    <w:rsid w:val="77495C0C"/>
    <w:rsid w:val="774B3BAD"/>
    <w:rsid w:val="7755227B"/>
    <w:rsid w:val="775B7683"/>
    <w:rsid w:val="77624EAD"/>
    <w:rsid w:val="77636657"/>
    <w:rsid w:val="776844AA"/>
    <w:rsid w:val="77711FB0"/>
    <w:rsid w:val="77847291"/>
    <w:rsid w:val="77867868"/>
    <w:rsid w:val="7791294D"/>
    <w:rsid w:val="779F192F"/>
    <w:rsid w:val="77A44242"/>
    <w:rsid w:val="77B95B50"/>
    <w:rsid w:val="77BC2E63"/>
    <w:rsid w:val="77CF7A63"/>
    <w:rsid w:val="77D309F7"/>
    <w:rsid w:val="77DA4907"/>
    <w:rsid w:val="77DC7417"/>
    <w:rsid w:val="77DF65BE"/>
    <w:rsid w:val="77E33710"/>
    <w:rsid w:val="77E43AF5"/>
    <w:rsid w:val="77F22A46"/>
    <w:rsid w:val="77F35ABC"/>
    <w:rsid w:val="77FC3C0D"/>
    <w:rsid w:val="781C6A93"/>
    <w:rsid w:val="782E5A61"/>
    <w:rsid w:val="782F158E"/>
    <w:rsid w:val="78326EE5"/>
    <w:rsid w:val="78497134"/>
    <w:rsid w:val="784C391D"/>
    <w:rsid w:val="78537849"/>
    <w:rsid w:val="78541FB7"/>
    <w:rsid w:val="785447AB"/>
    <w:rsid w:val="78563CD3"/>
    <w:rsid w:val="786B252B"/>
    <w:rsid w:val="787B14E4"/>
    <w:rsid w:val="78866B19"/>
    <w:rsid w:val="788A6A33"/>
    <w:rsid w:val="789C4451"/>
    <w:rsid w:val="78A52D30"/>
    <w:rsid w:val="78A66CA6"/>
    <w:rsid w:val="78BB7749"/>
    <w:rsid w:val="78C762A1"/>
    <w:rsid w:val="78E04583"/>
    <w:rsid w:val="78E726BD"/>
    <w:rsid w:val="78E97235"/>
    <w:rsid w:val="790F018E"/>
    <w:rsid w:val="7913688B"/>
    <w:rsid w:val="79366323"/>
    <w:rsid w:val="793819AE"/>
    <w:rsid w:val="7939340A"/>
    <w:rsid w:val="793F331B"/>
    <w:rsid w:val="794B5AAC"/>
    <w:rsid w:val="795833BD"/>
    <w:rsid w:val="79637B7E"/>
    <w:rsid w:val="796A4DF2"/>
    <w:rsid w:val="796E4927"/>
    <w:rsid w:val="7974585E"/>
    <w:rsid w:val="797D0CB3"/>
    <w:rsid w:val="79876565"/>
    <w:rsid w:val="79910669"/>
    <w:rsid w:val="79A61628"/>
    <w:rsid w:val="79A63C56"/>
    <w:rsid w:val="79A90B4F"/>
    <w:rsid w:val="79AB68D3"/>
    <w:rsid w:val="79B6675C"/>
    <w:rsid w:val="79BE3D6A"/>
    <w:rsid w:val="79BF2806"/>
    <w:rsid w:val="79BF4CF6"/>
    <w:rsid w:val="79C97D42"/>
    <w:rsid w:val="79D54E14"/>
    <w:rsid w:val="79D820DD"/>
    <w:rsid w:val="79D93F4F"/>
    <w:rsid w:val="79DB2398"/>
    <w:rsid w:val="79FB2FFA"/>
    <w:rsid w:val="7A0C40B7"/>
    <w:rsid w:val="7A231577"/>
    <w:rsid w:val="7A3D3AE8"/>
    <w:rsid w:val="7A631B86"/>
    <w:rsid w:val="7A655FAF"/>
    <w:rsid w:val="7A786F2D"/>
    <w:rsid w:val="7A852730"/>
    <w:rsid w:val="7A8D4FFE"/>
    <w:rsid w:val="7A907FCF"/>
    <w:rsid w:val="7A943042"/>
    <w:rsid w:val="7A964E18"/>
    <w:rsid w:val="7A9C2043"/>
    <w:rsid w:val="7AAF7953"/>
    <w:rsid w:val="7AC00994"/>
    <w:rsid w:val="7ACD7AA0"/>
    <w:rsid w:val="7AD0168A"/>
    <w:rsid w:val="7AD56D25"/>
    <w:rsid w:val="7AD9150E"/>
    <w:rsid w:val="7ADC1C6F"/>
    <w:rsid w:val="7AE10AB5"/>
    <w:rsid w:val="7AE455B6"/>
    <w:rsid w:val="7AEF473A"/>
    <w:rsid w:val="7AFC4EE7"/>
    <w:rsid w:val="7B0004FA"/>
    <w:rsid w:val="7B075B4B"/>
    <w:rsid w:val="7B0A6875"/>
    <w:rsid w:val="7B0E6376"/>
    <w:rsid w:val="7B146980"/>
    <w:rsid w:val="7B287CF8"/>
    <w:rsid w:val="7B320ACE"/>
    <w:rsid w:val="7B395802"/>
    <w:rsid w:val="7B396820"/>
    <w:rsid w:val="7B45056F"/>
    <w:rsid w:val="7B467172"/>
    <w:rsid w:val="7B4926F0"/>
    <w:rsid w:val="7B4B26B2"/>
    <w:rsid w:val="7B5C50EC"/>
    <w:rsid w:val="7B635B80"/>
    <w:rsid w:val="7B6F4C47"/>
    <w:rsid w:val="7B9152F2"/>
    <w:rsid w:val="7B9E6418"/>
    <w:rsid w:val="7BC9213F"/>
    <w:rsid w:val="7BCC0E2E"/>
    <w:rsid w:val="7BD55103"/>
    <w:rsid w:val="7BE43435"/>
    <w:rsid w:val="7BE46C8B"/>
    <w:rsid w:val="7BEA3EFE"/>
    <w:rsid w:val="7BEC1712"/>
    <w:rsid w:val="7C015087"/>
    <w:rsid w:val="7C0D21C5"/>
    <w:rsid w:val="7C131F4F"/>
    <w:rsid w:val="7C135115"/>
    <w:rsid w:val="7C1873E1"/>
    <w:rsid w:val="7C1A5DCD"/>
    <w:rsid w:val="7C1D3A50"/>
    <w:rsid w:val="7C22177D"/>
    <w:rsid w:val="7C4957C8"/>
    <w:rsid w:val="7C5976A5"/>
    <w:rsid w:val="7C5D14F7"/>
    <w:rsid w:val="7C67581A"/>
    <w:rsid w:val="7C7961CC"/>
    <w:rsid w:val="7C7A28C2"/>
    <w:rsid w:val="7C7B10FA"/>
    <w:rsid w:val="7CA463E6"/>
    <w:rsid w:val="7CA96750"/>
    <w:rsid w:val="7CB0772A"/>
    <w:rsid w:val="7CB201B7"/>
    <w:rsid w:val="7CBA3B26"/>
    <w:rsid w:val="7CBE3109"/>
    <w:rsid w:val="7CC079A2"/>
    <w:rsid w:val="7CC248A0"/>
    <w:rsid w:val="7CD90244"/>
    <w:rsid w:val="7CDD1D57"/>
    <w:rsid w:val="7CDD3DA3"/>
    <w:rsid w:val="7CE23579"/>
    <w:rsid w:val="7CE93E6C"/>
    <w:rsid w:val="7CE97C7C"/>
    <w:rsid w:val="7CEC2CD2"/>
    <w:rsid w:val="7CEE5DF5"/>
    <w:rsid w:val="7D150567"/>
    <w:rsid w:val="7D1B6A25"/>
    <w:rsid w:val="7D2816CC"/>
    <w:rsid w:val="7D3252A2"/>
    <w:rsid w:val="7D374AA7"/>
    <w:rsid w:val="7D4034FE"/>
    <w:rsid w:val="7D6678E7"/>
    <w:rsid w:val="7D695413"/>
    <w:rsid w:val="7D6C49C8"/>
    <w:rsid w:val="7D736A12"/>
    <w:rsid w:val="7D852D66"/>
    <w:rsid w:val="7D91124F"/>
    <w:rsid w:val="7D9B2D2D"/>
    <w:rsid w:val="7DA955ED"/>
    <w:rsid w:val="7DB305F2"/>
    <w:rsid w:val="7DD30738"/>
    <w:rsid w:val="7DD87DBA"/>
    <w:rsid w:val="7DE21A04"/>
    <w:rsid w:val="7DE80375"/>
    <w:rsid w:val="7DEB4D84"/>
    <w:rsid w:val="7DEF1023"/>
    <w:rsid w:val="7DF23171"/>
    <w:rsid w:val="7DF50699"/>
    <w:rsid w:val="7DF63284"/>
    <w:rsid w:val="7DF71D84"/>
    <w:rsid w:val="7E024F9E"/>
    <w:rsid w:val="7E141FDD"/>
    <w:rsid w:val="7E1657B4"/>
    <w:rsid w:val="7E1E4E38"/>
    <w:rsid w:val="7E1F4E9C"/>
    <w:rsid w:val="7E3629C6"/>
    <w:rsid w:val="7E43701D"/>
    <w:rsid w:val="7E450C77"/>
    <w:rsid w:val="7E5155D1"/>
    <w:rsid w:val="7E596CCA"/>
    <w:rsid w:val="7E5D1CDF"/>
    <w:rsid w:val="7E71732D"/>
    <w:rsid w:val="7E7E42C6"/>
    <w:rsid w:val="7E833BEB"/>
    <w:rsid w:val="7E886DBA"/>
    <w:rsid w:val="7E955091"/>
    <w:rsid w:val="7EB17772"/>
    <w:rsid w:val="7ECB71D6"/>
    <w:rsid w:val="7ED821A1"/>
    <w:rsid w:val="7EDB7907"/>
    <w:rsid w:val="7EDE589E"/>
    <w:rsid w:val="7EE60D0D"/>
    <w:rsid w:val="7EE91CB5"/>
    <w:rsid w:val="7EEB2A8E"/>
    <w:rsid w:val="7EF756FA"/>
    <w:rsid w:val="7F065528"/>
    <w:rsid w:val="7F0C0255"/>
    <w:rsid w:val="7F160B53"/>
    <w:rsid w:val="7F2616F8"/>
    <w:rsid w:val="7F3003EA"/>
    <w:rsid w:val="7F301FC2"/>
    <w:rsid w:val="7F395929"/>
    <w:rsid w:val="7F6B158A"/>
    <w:rsid w:val="7F7511A9"/>
    <w:rsid w:val="7F7D3BDA"/>
    <w:rsid w:val="7F966A16"/>
    <w:rsid w:val="7FB46BEC"/>
    <w:rsid w:val="7FBD7EB7"/>
    <w:rsid w:val="7FC86ECB"/>
    <w:rsid w:val="7FCC3FFF"/>
    <w:rsid w:val="7FCE190F"/>
    <w:rsid w:val="7FE467EC"/>
    <w:rsid w:val="7FE607F2"/>
    <w:rsid w:val="7FF060B2"/>
    <w:rsid w:val="7FF32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spacing w:line="360" w:lineRule="auto"/>
    </w:pPr>
    <w:rPr>
      <w:rFonts w:eastAsia="宋体" w:asciiTheme="minorAscii" w:hAnsiTheme="minorAscii" w:cstheme="minorBidi"/>
      <w:sz w:val="24"/>
      <w:szCs w:val="22"/>
      <w:lang w:val="en-US" w:eastAsia="en-US" w:bidi="ar-SA"/>
    </w:rPr>
  </w:style>
  <w:style w:type="paragraph" w:styleId="8">
    <w:name w:val="heading 1"/>
    <w:basedOn w:val="1"/>
    <w:next w:val="1"/>
    <w:link w:val="39"/>
    <w:qFormat/>
    <w:uiPriority w:val="1"/>
    <w:pPr>
      <w:jc w:val="center"/>
      <w:outlineLvl w:val="0"/>
    </w:pPr>
    <w:rPr>
      <w:rFonts w:ascii="Microsoft JhengHei" w:hAnsi="Microsoft JhengHei"/>
      <w:b/>
      <w:bCs/>
      <w:sz w:val="44"/>
      <w:szCs w:val="44"/>
    </w:rPr>
  </w:style>
  <w:style w:type="paragraph" w:styleId="9">
    <w:name w:val="heading 2"/>
    <w:basedOn w:val="1"/>
    <w:next w:val="1"/>
    <w:link w:val="40"/>
    <w:qFormat/>
    <w:uiPriority w:val="1"/>
    <w:pPr>
      <w:jc w:val="center"/>
      <w:outlineLvl w:val="1"/>
    </w:pPr>
    <w:rPr>
      <w:rFonts w:ascii="宋体" w:hAnsi="宋体"/>
      <w:sz w:val="32"/>
      <w:szCs w:val="44"/>
    </w:rPr>
  </w:style>
  <w:style w:type="paragraph" w:styleId="10">
    <w:name w:val="heading 3"/>
    <w:basedOn w:val="1"/>
    <w:next w:val="11"/>
    <w:link w:val="71"/>
    <w:qFormat/>
    <w:uiPriority w:val="1"/>
    <w:pPr>
      <w:outlineLvl w:val="2"/>
    </w:pPr>
    <w:rPr>
      <w:rFonts w:ascii="Microsoft JhengHei" w:hAnsi="Microsoft JhengHei"/>
      <w:b/>
      <w:bCs/>
      <w:sz w:val="30"/>
      <w:szCs w:val="32"/>
    </w:rPr>
  </w:style>
  <w:style w:type="paragraph" w:styleId="12">
    <w:name w:val="heading 4"/>
    <w:basedOn w:val="1"/>
    <w:next w:val="1"/>
    <w:qFormat/>
    <w:uiPriority w:val="1"/>
    <w:pPr>
      <w:outlineLvl w:val="3"/>
    </w:pPr>
    <w:rPr>
      <w:rFonts w:ascii="宋体" w:hAnsi="宋体"/>
      <w:sz w:val="28"/>
      <w:szCs w:val="28"/>
    </w:rPr>
  </w:style>
  <w:style w:type="paragraph" w:styleId="13">
    <w:name w:val="heading 5"/>
    <w:basedOn w:val="1"/>
    <w:next w:val="1"/>
    <w:qFormat/>
    <w:uiPriority w:val="1"/>
    <w:pPr>
      <w:ind w:left="513"/>
      <w:outlineLvl w:val="4"/>
    </w:pPr>
    <w:rPr>
      <w:rFonts w:ascii="Times New Roman" w:hAnsi="Times New Roman" w:eastAsia="Times New Roman"/>
      <w:b/>
      <w:bCs/>
      <w:sz w:val="21"/>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7"/>
    <w:qFormat/>
    <w:uiPriority w:val="1"/>
    <w:pPr>
      <w:ind w:left="100"/>
    </w:pPr>
    <w:rPr>
      <w:rFonts w:ascii="宋体" w:hAnsi="宋体"/>
      <w:sz w:val="21"/>
      <w:szCs w:val="21"/>
    </w:rPr>
  </w:style>
  <w:style w:type="paragraph" w:customStyle="1" w:styleId="3">
    <w:name w:val="Default"/>
    <w:next w:val="4"/>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
    <w:name w:val="Char Char10 Char Char Char Char"/>
    <w:next w:val="5"/>
    <w:qFormat/>
    <w:uiPriority w:val="0"/>
    <w:pPr>
      <w:widowControl w:val="0"/>
      <w:spacing w:line="360" w:lineRule="auto"/>
      <w:jc w:val="left"/>
    </w:pPr>
    <w:rPr>
      <w:rFonts w:ascii="Calibri" w:hAnsi="Calibri" w:eastAsia="宋体" w:cs="Times New Roman"/>
      <w:kern w:val="0"/>
      <w:sz w:val="24"/>
      <w:lang w:val="en-US" w:eastAsia="zh-CN" w:bidi="ar-SA"/>
    </w:rPr>
  </w:style>
  <w:style w:type="paragraph" w:customStyle="1" w:styleId="5">
    <w:name w:val="xl87"/>
    <w:next w:val="6"/>
    <w:qFormat/>
    <w:uiPriority w:val="0"/>
    <w:pPr>
      <w:widowControl/>
      <w:shd w:val="clear" w:color="FFFFFF" w:fill="FFFFFF"/>
      <w:spacing w:before="280" w:after="280" w:line="360" w:lineRule="auto"/>
      <w:jc w:val="right"/>
    </w:pPr>
    <w:rPr>
      <w:rFonts w:ascii="宋体" w:hAnsi="Calibri" w:eastAsia="宋体" w:cs="Times New Roman"/>
      <w:kern w:val="0"/>
      <w:sz w:val="24"/>
      <w:lang w:val="en-US" w:eastAsia="zh-CN" w:bidi="ar-SA"/>
    </w:rPr>
  </w:style>
  <w:style w:type="paragraph" w:customStyle="1" w:styleId="6">
    <w:name w:val="xl72"/>
    <w:next w:val="7"/>
    <w:qFormat/>
    <w:uiPriority w:val="0"/>
    <w:pPr>
      <w:widowControl/>
      <w:shd w:val="clear" w:color="FFFFFF" w:fill="FFFFFF"/>
      <w:spacing w:before="280" w:after="280" w:line="360" w:lineRule="auto"/>
      <w:jc w:val="right"/>
    </w:pPr>
    <w:rPr>
      <w:rFonts w:ascii="宋体" w:hAnsi="Calibri" w:eastAsia="宋体" w:cs="Times New Roman"/>
      <w:kern w:val="0"/>
      <w:sz w:val="24"/>
      <w:lang w:val="en-US" w:eastAsia="zh-CN" w:bidi="ar-SA"/>
    </w:rPr>
  </w:style>
  <w:style w:type="paragraph" w:styleId="7">
    <w:name w:val="Date"/>
    <w:basedOn w:val="1"/>
    <w:next w:val="1"/>
    <w:link w:val="53"/>
    <w:qFormat/>
    <w:uiPriority w:val="0"/>
    <w:rPr>
      <w:rFonts w:eastAsia="楷体_GB2312"/>
      <w:szCs w:val="30"/>
    </w:rPr>
  </w:style>
  <w:style w:type="paragraph" w:customStyle="1" w:styleId="11">
    <w:name w:val="四号正文"/>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14">
    <w:name w:val="Normal Indent"/>
    <w:basedOn w:val="1"/>
    <w:qFormat/>
    <w:uiPriority w:val="0"/>
    <w:pPr>
      <w:ind w:firstLine="420"/>
    </w:pPr>
    <w:rPr>
      <w:rFonts w:ascii="Times New Roman"/>
      <w:sz w:val="30"/>
      <w:szCs w:val="20"/>
    </w:rPr>
  </w:style>
  <w:style w:type="paragraph" w:styleId="15">
    <w:name w:val="Document Map"/>
    <w:basedOn w:val="1"/>
    <w:link w:val="60"/>
    <w:qFormat/>
    <w:uiPriority w:val="0"/>
    <w:rPr>
      <w:rFonts w:ascii="宋体"/>
      <w:sz w:val="18"/>
      <w:szCs w:val="18"/>
    </w:rPr>
  </w:style>
  <w:style w:type="paragraph" w:styleId="16">
    <w:name w:val="annotation text"/>
    <w:unhideWhenUsed/>
    <w:qFormat/>
    <w:uiPriority w:val="99"/>
    <w:pPr>
      <w:widowControl w:val="0"/>
      <w:jc w:val="left"/>
    </w:pPr>
    <w:rPr>
      <w:rFonts w:ascii="Times New Roman" w:hAnsi="Times New Roman" w:eastAsia="宋体" w:cs="Times New Roman"/>
      <w:kern w:val="2"/>
      <w:sz w:val="21"/>
      <w:szCs w:val="22"/>
      <w:lang w:val="en-US" w:eastAsia="zh-CN" w:bidi="ar-SA"/>
    </w:rPr>
  </w:style>
  <w:style w:type="paragraph" w:styleId="17">
    <w:name w:val="Salutation"/>
    <w:basedOn w:val="1"/>
    <w:next w:val="1"/>
    <w:link w:val="56"/>
    <w:qFormat/>
    <w:uiPriority w:val="0"/>
    <w:pPr>
      <w:jc w:val="both"/>
    </w:pPr>
    <w:rPr>
      <w:rFonts w:ascii="Calibri" w:hAnsi="Calibri" w:cs="Times New Roman"/>
      <w:kern w:val="2"/>
      <w:lang w:eastAsia="zh-CN"/>
    </w:rPr>
  </w:style>
  <w:style w:type="paragraph" w:styleId="18">
    <w:name w:val="Body Text 3"/>
    <w:basedOn w:val="1"/>
    <w:link w:val="51"/>
    <w:qFormat/>
    <w:uiPriority w:val="0"/>
    <w:rPr>
      <w:rFonts w:ascii="宋体"/>
      <w:szCs w:val="20"/>
    </w:rPr>
  </w:style>
  <w:style w:type="paragraph" w:styleId="19">
    <w:name w:val="Body Text Indent"/>
    <w:basedOn w:val="1"/>
    <w:link w:val="49"/>
    <w:qFormat/>
    <w:uiPriority w:val="0"/>
    <w:pPr>
      <w:spacing w:after="120"/>
      <w:ind w:left="420" w:leftChars="200"/>
    </w:pPr>
  </w:style>
  <w:style w:type="paragraph" w:styleId="20">
    <w:name w:val="toc 3"/>
    <w:basedOn w:val="1"/>
    <w:next w:val="1"/>
    <w:qFormat/>
    <w:uiPriority w:val="1"/>
    <w:pPr>
      <w:ind w:left="520"/>
    </w:pPr>
    <w:rPr>
      <w:rFonts w:ascii="宋体" w:hAnsi="宋体"/>
      <w:sz w:val="21"/>
      <w:szCs w:val="21"/>
    </w:rPr>
  </w:style>
  <w:style w:type="paragraph" w:styleId="21">
    <w:name w:val="Plain Text"/>
    <w:basedOn w:val="1"/>
    <w:qFormat/>
    <w:uiPriority w:val="0"/>
    <w:rPr>
      <w:rFonts w:ascii="宋体" w:hAnsi="Courier New"/>
      <w:sz w:val="21"/>
      <w:szCs w:val="20"/>
    </w:rPr>
  </w:style>
  <w:style w:type="paragraph" w:styleId="22">
    <w:name w:val="footer"/>
    <w:basedOn w:val="1"/>
    <w:link w:val="54"/>
    <w:qFormat/>
    <w:uiPriority w:val="0"/>
    <w:pPr>
      <w:tabs>
        <w:tab w:val="center" w:pos="4153"/>
        <w:tab w:val="right" w:pos="8306"/>
      </w:tabs>
      <w:snapToGrid w:val="0"/>
    </w:pPr>
    <w:rPr>
      <w:sz w:val="18"/>
      <w:szCs w:val="18"/>
    </w:rPr>
  </w:style>
  <w:style w:type="paragraph" w:styleId="23">
    <w:name w:val="header"/>
    <w:basedOn w:val="1"/>
    <w:link w:val="58"/>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1"/>
    <w:rPr>
      <w:rFonts w:ascii="宋体" w:hAnsi="宋体"/>
      <w:sz w:val="21"/>
      <w:szCs w:val="21"/>
    </w:rPr>
  </w:style>
  <w:style w:type="paragraph" w:styleId="25">
    <w:name w:val="toc 4"/>
    <w:basedOn w:val="1"/>
    <w:next w:val="1"/>
    <w:qFormat/>
    <w:uiPriority w:val="1"/>
    <w:pPr>
      <w:ind w:left="940"/>
    </w:pPr>
    <w:rPr>
      <w:rFonts w:ascii="宋体" w:hAnsi="宋体"/>
      <w:sz w:val="21"/>
      <w:szCs w:val="21"/>
    </w:rPr>
  </w:style>
  <w:style w:type="paragraph" w:styleId="26">
    <w:name w:val="footnote text"/>
    <w:qFormat/>
    <w:uiPriority w:val="0"/>
    <w:pPr>
      <w:widowControl w:val="0"/>
      <w:snapToGrid w:val="0"/>
      <w:spacing w:line="360" w:lineRule="auto"/>
      <w:jc w:val="left"/>
    </w:pPr>
    <w:rPr>
      <w:rFonts w:ascii="Times New Roman" w:hAnsi="Times New Roman" w:eastAsia="宋体" w:cs="Times New Roman"/>
      <w:kern w:val="2"/>
      <w:sz w:val="18"/>
      <w:lang w:val="en-US" w:eastAsia="zh-CN" w:bidi="ar-SA"/>
    </w:rPr>
  </w:style>
  <w:style w:type="paragraph" w:styleId="27">
    <w:name w:val="toc 2"/>
    <w:basedOn w:val="1"/>
    <w:next w:val="1"/>
    <w:qFormat/>
    <w:uiPriority w:val="1"/>
    <w:pPr>
      <w:ind w:left="100"/>
    </w:pPr>
    <w:rPr>
      <w:rFonts w:ascii="宋体" w:hAnsi="宋体"/>
      <w:sz w:val="21"/>
      <w:szCs w:val="21"/>
    </w:rPr>
  </w:style>
  <w:style w:type="paragraph" w:styleId="28">
    <w:name w:val="Normal (Web)"/>
    <w:basedOn w:val="1"/>
    <w:qFormat/>
    <w:uiPriority w:val="0"/>
  </w:style>
  <w:style w:type="paragraph" w:styleId="29">
    <w:name w:val="Body Text First Indent"/>
    <w:basedOn w:val="2"/>
    <w:next w:val="1"/>
    <w:qFormat/>
    <w:uiPriority w:val="0"/>
    <w:pPr>
      <w:tabs>
        <w:tab w:val="left" w:pos="560"/>
        <w:tab w:val="left" w:pos="3920"/>
        <w:tab w:val="left" w:pos="5600"/>
        <w:tab w:val="left" w:pos="7700"/>
      </w:tabs>
      <w:spacing w:line="520" w:lineRule="exact"/>
      <w:ind w:firstLine="567"/>
      <w:textAlignment w:val="baseline"/>
    </w:pPr>
    <w:rPr>
      <w:rFonts w:ascii="Arial" w:hAnsi="Arial" w:eastAsia="仿宋_GB2312"/>
      <w:sz w:val="28"/>
    </w:rPr>
  </w:style>
  <w:style w:type="paragraph" w:styleId="30">
    <w:name w:val="Body Text First Indent 2"/>
    <w:basedOn w:val="19"/>
    <w:next w:val="1"/>
    <w:link w:val="50"/>
    <w:qFormat/>
    <w:uiPriority w:val="0"/>
    <w:pPr>
      <w:ind w:firstLine="420" w:firstLineChars="200"/>
    </w:p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34">
    <w:name w:val="Strong"/>
    <w:basedOn w:val="33"/>
    <w:qFormat/>
    <w:uiPriority w:val="0"/>
    <w:rPr>
      <w:b/>
    </w:rPr>
  </w:style>
  <w:style w:type="character" w:styleId="35">
    <w:name w:val="page number"/>
    <w:basedOn w:val="33"/>
    <w:qFormat/>
    <w:uiPriority w:val="0"/>
  </w:style>
  <w:style w:type="character" w:styleId="36">
    <w:name w:val="FollowedHyperlink"/>
    <w:basedOn w:val="33"/>
    <w:qFormat/>
    <w:uiPriority w:val="0"/>
    <w:rPr>
      <w:color w:val="333333"/>
      <w:u w:val="none"/>
    </w:rPr>
  </w:style>
  <w:style w:type="character" w:styleId="37">
    <w:name w:val="Hyperlink"/>
    <w:qFormat/>
    <w:uiPriority w:val="0"/>
    <w:rPr>
      <w:color w:val="0000FF"/>
      <w:u w:val="single"/>
    </w:rPr>
  </w:style>
  <w:style w:type="character" w:styleId="38">
    <w:name w:val="footnote reference"/>
    <w:qFormat/>
    <w:uiPriority w:val="0"/>
    <w:rPr>
      <w:vertAlign w:val="superscript"/>
    </w:rPr>
  </w:style>
  <w:style w:type="character" w:customStyle="1" w:styleId="39">
    <w:name w:val="标题 1 Char"/>
    <w:link w:val="8"/>
    <w:qFormat/>
    <w:uiPriority w:val="1"/>
    <w:rPr>
      <w:rFonts w:ascii="Microsoft JhengHei" w:hAnsi="Microsoft JhengHei"/>
      <w:b/>
      <w:bCs/>
      <w:sz w:val="44"/>
      <w:szCs w:val="44"/>
    </w:rPr>
  </w:style>
  <w:style w:type="character" w:customStyle="1" w:styleId="40">
    <w:name w:val="标题 2 Char"/>
    <w:basedOn w:val="33"/>
    <w:link w:val="9"/>
    <w:qFormat/>
    <w:uiPriority w:val="0"/>
    <w:rPr>
      <w:rFonts w:hint="eastAsia" w:ascii="黑体" w:hAnsi="宋体" w:eastAsia="黑体" w:cs="黑体"/>
      <w:sz w:val="36"/>
      <w:szCs w:val="22"/>
    </w:rPr>
  </w:style>
  <w:style w:type="character" w:customStyle="1" w:styleId="41">
    <w:name w:val="标题 3 Char"/>
    <w:basedOn w:val="33"/>
    <w:link w:val="10"/>
    <w:qFormat/>
    <w:uiPriority w:val="0"/>
    <w:rPr>
      <w:rFonts w:hint="eastAsia" w:ascii="黑体" w:hAnsi="宋体" w:eastAsia="黑体" w:cs="黑体"/>
      <w:b/>
      <w:sz w:val="24"/>
      <w:szCs w:val="22"/>
    </w:rPr>
  </w:style>
  <w:style w:type="paragraph" w:customStyle="1" w:styleId="42">
    <w:name w:val="style4"/>
    <w:next w:val="43"/>
    <w:qFormat/>
    <w:uiPriority w:val="99"/>
    <w:pPr>
      <w:widowControl/>
      <w:spacing w:before="280" w:after="280" w:line="360" w:lineRule="auto"/>
      <w:jc w:val="left"/>
    </w:pPr>
    <w:rPr>
      <w:rFonts w:ascii="宋体" w:hAnsi="Times New Roman" w:eastAsia="宋体" w:cs="Times New Roman"/>
      <w:kern w:val="2"/>
      <w:sz w:val="18"/>
      <w:lang w:val="en-US" w:eastAsia="zh-CN" w:bidi="ar-SA"/>
    </w:rPr>
  </w:style>
  <w:style w:type="paragraph" w:customStyle="1" w:styleId="43">
    <w:name w:val="2"/>
    <w:next w:val="1"/>
    <w:qFormat/>
    <w:uiPriority w:val="99"/>
    <w:pPr>
      <w:widowControl w:val="0"/>
      <w:jc w:val="both"/>
    </w:pPr>
    <w:rPr>
      <w:rFonts w:ascii="Times New Roman" w:hAnsi="Times New Roman" w:eastAsia="宋体" w:cs="Times New Roman"/>
      <w:sz w:val="21"/>
      <w:szCs w:val="22"/>
      <w:lang w:val="en-US" w:eastAsia="zh-CN" w:bidi="ar-SA"/>
    </w:rPr>
  </w:style>
  <w:style w:type="paragraph" w:customStyle="1" w:styleId="44">
    <w:name w:val="无间隔1"/>
    <w:qFormat/>
    <w:uiPriority w:val="0"/>
    <w:pPr>
      <w:widowControl w:val="0"/>
      <w:jc w:val="both"/>
    </w:pPr>
    <w:rPr>
      <w:rFonts w:ascii="Calibri" w:hAnsi="Calibri" w:eastAsia="宋体" w:cs="Times New Roman"/>
      <w:kern w:val="2"/>
      <w:sz w:val="21"/>
      <w:szCs w:val="22"/>
      <w:lang w:val="en-US" w:eastAsia="zh-CN" w:bidi="ar-SA"/>
    </w:rPr>
  </w:style>
  <w:style w:type="table" w:customStyle="1" w:styleId="45">
    <w:name w:val="Table Normal"/>
    <w:unhideWhenUsed/>
    <w:qFormat/>
    <w:uiPriority w:val="2"/>
    <w:tblPr>
      <w:tblCellMar>
        <w:top w:w="0" w:type="dxa"/>
        <w:left w:w="0" w:type="dxa"/>
        <w:bottom w:w="0" w:type="dxa"/>
        <w:right w:w="0" w:type="dxa"/>
      </w:tblCellMar>
    </w:tblPr>
  </w:style>
  <w:style w:type="paragraph" w:customStyle="1" w:styleId="46">
    <w:name w:val="列出段落1"/>
    <w:basedOn w:val="1"/>
    <w:qFormat/>
    <w:uiPriority w:val="1"/>
  </w:style>
  <w:style w:type="paragraph" w:customStyle="1" w:styleId="47">
    <w:name w:val="Table Paragraph"/>
    <w:basedOn w:val="1"/>
    <w:qFormat/>
    <w:uiPriority w:val="1"/>
  </w:style>
  <w:style w:type="paragraph" w:styleId="48">
    <w:name w:val="List Paragraph"/>
    <w:basedOn w:val="1"/>
    <w:qFormat/>
    <w:uiPriority w:val="99"/>
    <w:pPr>
      <w:ind w:firstLine="420" w:firstLineChars="200"/>
    </w:pPr>
  </w:style>
  <w:style w:type="character" w:customStyle="1" w:styleId="49">
    <w:name w:val="正文文本缩进 Char"/>
    <w:basedOn w:val="33"/>
    <w:link w:val="19"/>
    <w:qFormat/>
    <w:uiPriority w:val="0"/>
    <w:rPr>
      <w:rFonts w:hint="default" w:ascii="Calibri" w:hAnsi="Calibri" w:eastAsia="宋体" w:cs="Times New Roman"/>
      <w:kern w:val="2"/>
      <w:sz w:val="21"/>
      <w:szCs w:val="22"/>
    </w:rPr>
  </w:style>
  <w:style w:type="character" w:customStyle="1" w:styleId="50">
    <w:name w:val="正文首行缩进 2 Char"/>
    <w:basedOn w:val="49"/>
    <w:link w:val="30"/>
    <w:qFormat/>
    <w:uiPriority w:val="0"/>
    <w:rPr>
      <w:rFonts w:hint="default" w:ascii="Calibri" w:hAnsi="Calibri" w:eastAsia="宋体" w:cs="Times New Roman"/>
      <w:kern w:val="2"/>
      <w:sz w:val="21"/>
      <w:szCs w:val="22"/>
    </w:rPr>
  </w:style>
  <w:style w:type="character" w:customStyle="1" w:styleId="51">
    <w:name w:val="正文文本 3 Char"/>
    <w:basedOn w:val="33"/>
    <w:link w:val="18"/>
    <w:qFormat/>
    <w:uiPriority w:val="0"/>
    <w:rPr>
      <w:rFonts w:hint="eastAsia" w:ascii="宋体" w:hAnsi="Calibri" w:eastAsia="宋体" w:cs="宋体"/>
      <w:kern w:val="2"/>
      <w:sz w:val="24"/>
    </w:rPr>
  </w:style>
  <w:style w:type="paragraph" w:customStyle="1" w:styleId="52">
    <w:name w:val="文档正文"/>
    <w:basedOn w:val="1"/>
    <w:qFormat/>
    <w:uiPriority w:val="0"/>
    <w:pPr>
      <w:adjustRightInd w:val="0"/>
      <w:spacing w:line="480" w:lineRule="atLeast"/>
      <w:ind w:firstLine="567"/>
      <w:jc w:val="both"/>
    </w:pPr>
    <w:rPr>
      <w:rFonts w:hint="eastAsia" w:ascii="仿宋_GB2312" w:hAnsi="Calibri" w:eastAsia="仿宋_GB2312" w:cs="Times New Roman"/>
      <w:sz w:val="28"/>
      <w:lang w:eastAsia="zh-CN"/>
    </w:rPr>
  </w:style>
  <w:style w:type="character" w:customStyle="1" w:styleId="53">
    <w:name w:val="日期 Char"/>
    <w:basedOn w:val="33"/>
    <w:link w:val="7"/>
    <w:qFormat/>
    <w:uiPriority w:val="0"/>
    <w:rPr>
      <w:rFonts w:hint="eastAsia" w:ascii="宋体" w:hAnsi="Calibri" w:eastAsia="宋体" w:cs="宋体"/>
      <w:kern w:val="2"/>
      <w:sz w:val="32"/>
      <w:szCs w:val="22"/>
    </w:rPr>
  </w:style>
  <w:style w:type="character" w:customStyle="1" w:styleId="54">
    <w:name w:val="页脚 Char"/>
    <w:basedOn w:val="33"/>
    <w:link w:val="22"/>
    <w:qFormat/>
    <w:uiPriority w:val="0"/>
    <w:rPr>
      <w:rFonts w:hint="default" w:ascii="Calibri" w:hAnsi="Calibri" w:cs="Calibri"/>
      <w:kern w:val="2"/>
      <w:sz w:val="18"/>
      <w:szCs w:val="22"/>
    </w:rPr>
  </w:style>
  <w:style w:type="character" w:customStyle="1" w:styleId="55">
    <w:name w:val="页眉 Char"/>
    <w:basedOn w:val="33"/>
    <w:qFormat/>
    <w:uiPriority w:val="0"/>
    <w:rPr>
      <w:rFonts w:hint="default" w:ascii="Calibri" w:hAnsi="Calibri" w:cs="Calibri"/>
      <w:kern w:val="2"/>
      <w:sz w:val="18"/>
      <w:szCs w:val="22"/>
    </w:rPr>
  </w:style>
  <w:style w:type="character" w:customStyle="1" w:styleId="56">
    <w:name w:val="称呼 Char"/>
    <w:basedOn w:val="33"/>
    <w:link w:val="17"/>
    <w:qFormat/>
    <w:uiPriority w:val="0"/>
    <w:rPr>
      <w:rFonts w:hint="default" w:ascii="Calibri" w:hAnsi="Calibri" w:cs="Calibri"/>
      <w:kern w:val="2"/>
      <w:sz w:val="24"/>
      <w:szCs w:val="22"/>
    </w:rPr>
  </w:style>
  <w:style w:type="character" w:customStyle="1" w:styleId="57">
    <w:name w:val="正文文本 Char"/>
    <w:basedOn w:val="33"/>
    <w:link w:val="2"/>
    <w:qFormat/>
    <w:uiPriority w:val="0"/>
    <w:rPr>
      <w:rFonts w:hint="default" w:ascii="Calibri" w:hAnsi="Calibri" w:cs="Calibri"/>
      <w:kern w:val="2"/>
      <w:sz w:val="24"/>
      <w:szCs w:val="22"/>
    </w:rPr>
  </w:style>
  <w:style w:type="character" w:customStyle="1" w:styleId="58">
    <w:name w:val="页眉 Char1"/>
    <w:basedOn w:val="33"/>
    <w:link w:val="23"/>
    <w:qFormat/>
    <w:uiPriority w:val="0"/>
    <w:rPr>
      <w:kern w:val="2"/>
      <w:sz w:val="18"/>
      <w:szCs w:val="18"/>
    </w:rPr>
  </w:style>
  <w:style w:type="paragraph" w:customStyle="1" w:styleId="59">
    <w:name w:val="cjk"/>
    <w:basedOn w:val="1"/>
    <w:qFormat/>
    <w:uiPriority w:val="0"/>
    <w:pPr>
      <w:widowControl/>
      <w:spacing w:before="100" w:beforeAutospacing="1" w:after="100" w:afterAutospacing="1"/>
    </w:pPr>
    <w:rPr>
      <w:rFonts w:ascii="宋体" w:hAnsi="宋体" w:cs="宋体"/>
      <w:szCs w:val="24"/>
    </w:rPr>
  </w:style>
  <w:style w:type="character" w:customStyle="1" w:styleId="60">
    <w:name w:val="文档结构图 Char"/>
    <w:basedOn w:val="33"/>
    <w:link w:val="15"/>
    <w:qFormat/>
    <w:uiPriority w:val="0"/>
    <w:rPr>
      <w:rFonts w:ascii="宋体" w:hAnsiTheme="minorHAnsi" w:cstheme="minorBidi"/>
      <w:sz w:val="18"/>
      <w:szCs w:val="18"/>
      <w:lang w:eastAsia="en-US"/>
    </w:rPr>
  </w:style>
  <w:style w:type="paragraph" w:customStyle="1" w:styleId="61">
    <w:name w:val="_Style 1"/>
    <w:basedOn w:val="1"/>
    <w:qFormat/>
    <w:uiPriority w:val="0"/>
    <w:pPr>
      <w:ind w:firstLine="420" w:firstLineChars="200"/>
    </w:pPr>
    <w:rPr>
      <w:rFonts w:ascii="Calibri" w:hAnsi="Calibri"/>
      <w:szCs w:val="22"/>
    </w:rPr>
  </w:style>
  <w:style w:type="character" w:customStyle="1" w:styleId="62">
    <w:name w:val="font31"/>
    <w:basedOn w:val="33"/>
    <w:qFormat/>
    <w:uiPriority w:val="0"/>
    <w:rPr>
      <w:rFonts w:hint="eastAsia" w:ascii="宋体" w:hAnsi="宋体" w:eastAsia="宋体" w:cs="宋体"/>
      <w:color w:val="000000"/>
      <w:sz w:val="24"/>
      <w:szCs w:val="24"/>
      <w:u w:val="none"/>
    </w:rPr>
  </w:style>
  <w:style w:type="character" w:customStyle="1" w:styleId="63">
    <w:name w:val="font41"/>
    <w:basedOn w:val="33"/>
    <w:qFormat/>
    <w:uiPriority w:val="0"/>
    <w:rPr>
      <w:rFonts w:hint="eastAsia" w:ascii="宋体" w:hAnsi="宋体" w:eastAsia="宋体" w:cs="宋体"/>
      <w:b/>
      <w:color w:val="0000FF"/>
      <w:sz w:val="20"/>
      <w:szCs w:val="20"/>
      <w:u w:val="none"/>
    </w:rPr>
  </w:style>
  <w:style w:type="character" w:customStyle="1" w:styleId="64">
    <w:name w:val="font121"/>
    <w:basedOn w:val="33"/>
    <w:qFormat/>
    <w:uiPriority w:val="0"/>
    <w:rPr>
      <w:rFonts w:hint="eastAsia" w:ascii="宋体" w:hAnsi="宋体" w:eastAsia="宋体" w:cs="宋体"/>
      <w:color w:val="000000"/>
      <w:sz w:val="21"/>
      <w:szCs w:val="21"/>
      <w:u w:val="none"/>
    </w:rPr>
  </w:style>
  <w:style w:type="character" w:customStyle="1" w:styleId="65">
    <w:name w:val="font151"/>
    <w:basedOn w:val="33"/>
    <w:qFormat/>
    <w:uiPriority w:val="0"/>
    <w:rPr>
      <w:rFonts w:hint="eastAsia" w:ascii="宋体" w:hAnsi="宋体" w:eastAsia="宋体" w:cs="宋体"/>
      <w:b/>
      <w:color w:val="0000FF"/>
      <w:sz w:val="20"/>
      <w:szCs w:val="20"/>
      <w:u w:val="single"/>
    </w:rPr>
  </w:style>
  <w:style w:type="character" w:customStyle="1" w:styleId="66">
    <w:name w:val="font131"/>
    <w:basedOn w:val="33"/>
    <w:qFormat/>
    <w:uiPriority w:val="0"/>
    <w:rPr>
      <w:rFonts w:hint="eastAsia" w:ascii="宋体" w:hAnsi="宋体" w:eastAsia="宋体" w:cs="宋体"/>
      <w:color w:val="0000FF"/>
      <w:sz w:val="21"/>
      <w:szCs w:val="21"/>
      <w:u w:val="single"/>
    </w:rPr>
  </w:style>
  <w:style w:type="character" w:customStyle="1" w:styleId="67">
    <w:name w:val="font161"/>
    <w:basedOn w:val="33"/>
    <w:qFormat/>
    <w:uiPriority w:val="0"/>
    <w:rPr>
      <w:rFonts w:hint="eastAsia" w:ascii="宋体" w:hAnsi="宋体" w:eastAsia="宋体" w:cs="宋体"/>
      <w:color w:val="0000FF"/>
      <w:sz w:val="24"/>
      <w:szCs w:val="24"/>
      <w:u w:val="single"/>
    </w:rPr>
  </w:style>
  <w:style w:type="character" w:customStyle="1" w:styleId="68">
    <w:name w:val="font171"/>
    <w:basedOn w:val="33"/>
    <w:qFormat/>
    <w:uiPriority w:val="0"/>
    <w:rPr>
      <w:rFonts w:hint="eastAsia" w:ascii="宋体" w:hAnsi="宋体" w:eastAsia="宋体" w:cs="宋体"/>
      <w:color w:val="000000"/>
      <w:sz w:val="21"/>
      <w:szCs w:val="21"/>
      <w:u w:val="none"/>
      <w:vertAlign w:val="superscript"/>
    </w:rPr>
  </w:style>
  <w:style w:type="paragraph" w:customStyle="1" w:styleId="69">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70">
    <w:name w:val="xl26"/>
    <w:qFormat/>
    <w:uiPriority w:val="99"/>
    <w:pPr>
      <w:widowControl/>
      <w:spacing w:before="100" w:beforeAutospacing="1" w:after="100" w:afterAutospacing="1"/>
      <w:jc w:val="left"/>
    </w:pPr>
    <w:rPr>
      <w:rFonts w:ascii="仿宋_GB2312" w:hAnsi="宋体" w:eastAsia="仿宋_GB2312" w:cs="Times New Roman"/>
      <w:kern w:val="0"/>
      <w:sz w:val="32"/>
      <w:szCs w:val="32"/>
      <w:lang w:val="en-US" w:eastAsia="zh-CN" w:bidi="ar-SA"/>
    </w:rPr>
  </w:style>
  <w:style w:type="character" w:customStyle="1" w:styleId="71">
    <w:name w:val="标题 3 Char1"/>
    <w:link w:val="10"/>
    <w:qFormat/>
    <w:uiPriority w:val="0"/>
    <w:rPr>
      <w:b/>
      <w:sz w:val="28"/>
    </w:rPr>
  </w:style>
  <w:style w:type="paragraph" w:customStyle="1" w:styleId="72">
    <w:name w:val="正文_5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正文_13_0"/>
    <w:qFormat/>
    <w:uiPriority w:val="0"/>
    <w:pPr>
      <w:keepNext w:val="0"/>
      <w:keepLines w:val="0"/>
      <w:widowControl w:val="0"/>
      <w:suppressLineNumbers w:val="0"/>
      <w:spacing w:before="0" w:beforeAutospacing="0" w:after="0" w:afterAutospacing="0" w:line="360" w:lineRule="auto"/>
      <w:ind w:left="0" w:right="0"/>
      <w:jc w:val="both"/>
    </w:pPr>
    <w:rPr>
      <w:rFonts w:hint="default" w:ascii="Times New Roman" w:hAnsi="Times New Roman"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ACD279-070D-460A-A676-0365C6D5B2D1}">
  <ds:schemaRefs/>
</ds:datastoreItem>
</file>

<file path=docProps/app.xml><?xml version="1.0" encoding="utf-8"?>
<Properties xmlns="http://schemas.openxmlformats.org/officeDocument/2006/extended-properties" xmlns:vt="http://schemas.openxmlformats.org/officeDocument/2006/docPropsVTypes">
  <Template>Normal</Template>
  <Company>daohangxitong.com</Company>
  <Pages>72</Pages>
  <Words>28962</Words>
  <Characters>31208</Characters>
  <Lines>241</Lines>
  <Paragraphs>67</Paragraphs>
  <TotalTime>0</TotalTime>
  <ScaleCrop>false</ScaleCrop>
  <LinksUpToDate>false</LinksUpToDate>
  <CharactersWithSpaces>33073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2018-09-04T08:54:00Z</dcterms:created>
  <dc:creator>袁静</dc:creator>
  <cp:lastModifiedBy>NTKO</cp:lastModifiedBy>
  <dcterms:modified xsi:type="dcterms:W3CDTF">2021-12-18T05:28:41Z</dcterms:modified>
  <dc:title>中华人民共和国</dc:title>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Creator">
    <vt:lpwstr>Microsoft® Word 2013</vt:lpwstr>
  </property>
  <property fmtid="{D5CDD505-2E9C-101B-9397-08002B2CF9AE}" pid="4" name="LastSaved">
    <vt:filetime>2017-10-14T00:00:00Z</vt:filetime>
  </property>
  <property fmtid="{D5CDD505-2E9C-101B-9397-08002B2CF9AE}" pid="5" name="KSOProductBuildVer">
    <vt:lpwstr>2052-11.1.0.11115</vt:lpwstr>
  </property>
  <property fmtid="{D5CDD505-2E9C-101B-9397-08002B2CF9AE}" pid="6" name="ICV">
    <vt:lpwstr>53A438C3F8684931AE4B75C25C250983</vt:lpwstr>
  </property>
</Properties>
</file>