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52AF9D3F">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智慧后勤一体化服务平台系统</w:t>
      </w:r>
    </w:p>
    <w:p w14:paraId="468E8225">
      <w:pPr>
        <w:jc w:val="center"/>
        <w:rPr>
          <w:rFonts w:ascii="宋体" w:hAnsi="宋体" w:cs="宋体"/>
          <w:b/>
          <w:sz w:val="40"/>
          <w:szCs w:val="40"/>
          <w:highlight w:val="none"/>
        </w:rPr>
      </w:pPr>
      <w:r>
        <w:rPr>
          <w:rFonts w:hint="eastAsia" w:ascii="宋体" w:hAnsi="宋体" w:cs="宋体"/>
          <w:b/>
          <w:sz w:val="40"/>
          <w:szCs w:val="40"/>
          <w:highlight w:val="none"/>
        </w:rPr>
        <w:t>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7"/>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007</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60CFC9E9">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智慧后勤一体化服务平台系统采购项目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河南省胸科医院智慧后勤一体化服务平台系统采购项目</w:t>
      </w:r>
      <w:r>
        <w:rPr>
          <w:rFonts w:hint="default" w:asciiTheme="minorEastAsia" w:hAnsiTheme="minorEastAsia" w:eastAsiaTheme="minorEastAsia" w:cstheme="minorEastAsia"/>
          <w:color w:val="333333"/>
          <w:sz w:val="24"/>
          <w:szCs w:val="24"/>
        </w:rPr>
        <w:t>。</w:t>
      </w:r>
    </w:p>
    <w:p w14:paraId="2F0B2C1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优化后勤服务流程，提升后勤管理的便捷性</w:t>
      </w:r>
      <w:bookmarkStart w:id="59" w:name="_GoBack"/>
      <w:bookmarkEnd w:id="59"/>
      <w:r>
        <w:rPr>
          <w:rFonts w:hint="eastAsia" w:asciiTheme="minorEastAsia" w:hAnsiTheme="minorEastAsia" w:eastAsiaTheme="minorEastAsia" w:cstheme="minorEastAsia"/>
          <w:color w:val="333333"/>
          <w:sz w:val="24"/>
          <w:szCs w:val="24"/>
          <w:highlight w:val="none"/>
          <w:lang w:eastAsia="zh-CN"/>
        </w:rPr>
        <w:t>和科学性</w:t>
      </w:r>
      <w:r>
        <w:rPr>
          <w:rFonts w:hint="default" w:asciiTheme="minorEastAsia" w:hAnsiTheme="minorEastAsia" w:eastAsiaTheme="minorEastAsia" w:cstheme="minorEastAsia"/>
          <w:color w:val="333333"/>
          <w:sz w:val="24"/>
          <w:szCs w:val="24"/>
          <w:highlight w:val="none"/>
        </w:rPr>
        <w:t>。</w:t>
      </w:r>
    </w:p>
    <w:p w14:paraId="447C2FA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29</w:t>
      </w:r>
      <w:r>
        <w:rPr>
          <w:rFonts w:hint="default" w:asciiTheme="minorEastAsia" w:hAnsiTheme="minorEastAsia" w:eastAsiaTheme="minorEastAsia" w:cstheme="minorEastAsia"/>
          <w:color w:val="333333"/>
          <w:sz w:val="24"/>
          <w:szCs w:val="24"/>
          <w:highlight w:val="none"/>
        </w:rPr>
        <w:t>万元。</w:t>
      </w:r>
    </w:p>
    <w:p w14:paraId="71F82D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月17日，每天上午08:00至12:00，下午12:00至1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（二）方式：将资料清单（见公告末尾）纸质版加盖公章，扫描PDF版发至邮箱zbb65662712@163.com。</w:t>
      </w:r>
    </w:p>
    <w:p w14:paraId="6525C2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六、发布公告的媒介</w:t>
      </w:r>
    </w:p>
    <w:p w14:paraId="2F4022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C24F3E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FBD6F6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26D995E"/>
    <w:p w14:paraId="385D999D">
      <w:pPr>
        <w:rPr>
          <w:spacing w:val="7"/>
        </w:rPr>
      </w:pPr>
      <w:r>
        <w:rPr>
          <w:spacing w:val="7"/>
        </w:rPr>
        <w:br w:type="page"/>
      </w:r>
    </w:p>
    <w:p w14:paraId="4A8FC21A">
      <w:pPr>
        <w:pStyle w:val="26"/>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0"/>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7"/>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7"/>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2D5348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eastAsia="zh-CN"/>
              </w:rPr>
              <w:t>现场议价，地点</w:t>
            </w:r>
            <w:r>
              <w:rPr>
                <w:rFonts w:hint="eastAsia" w:ascii="宋体" w:hAnsi="宋体"/>
                <w:sz w:val="24"/>
                <w:highlight w:val="none"/>
                <w:lang w:val="en-US" w:eastAsia="zh-CN"/>
              </w:rPr>
              <w:t>另行通知</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1" w:name="_Toc2902"/>
      <w:bookmarkStart w:id="2" w:name="_Toc6661845"/>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20F22AB3">
      <w:pPr>
        <w:numPr>
          <w:ilvl w:val="0"/>
          <w:numId w:val="0"/>
        </w:numPr>
        <w:spacing w:line="360" w:lineRule="auto"/>
        <w:rPr>
          <w:rFonts w:hint="eastAsia" w:ascii="宋体" w:hAnsi="宋体" w:cs="宋体"/>
          <w:b/>
          <w:bCs/>
          <w:color w:val="auto"/>
          <w:sz w:val="24"/>
          <w:szCs w:val="24"/>
          <w:lang w:eastAsia="zh-CN"/>
        </w:rPr>
      </w:pPr>
    </w:p>
    <w:p w14:paraId="0BE15198">
      <w:pPr>
        <w:pStyle w:val="27"/>
        <w:spacing w:after="0" w:line="360" w:lineRule="auto"/>
        <w:ind w:firstLine="0"/>
        <w:outlineLvl w:val="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一、项目概况</w:t>
      </w:r>
    </w:p>
    <w:p w14:paraId="4ABAF3C5">
      <w:pPr>
        <w:widowControl/>
        <w:spacing w:line="360" w:lineRule="auto"/>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为进一步提升后勤管理信息化水平，提高工作效率</w:t>
      </w:r>
      <w:r>
        <w:rPr>
          <w:rFonts w:hint="eastAsia" w:cs="宋体" w:asciiTheme="minorEastAsia" w:hAnsiTheme="minorEastAsia" w:eastAsiaTheme="minorEastAsia"/>
          <w:color w:val="000000"/>
          <w:kern w:val="0"/>
          <w:sz w:val="24"/>
          <w:lang w:bidi="ar"/>
        </w:rPr>
        <w:t>保障后勤服务</w:t>
      </w:r>
      <w:r>
        <w:rPr>
          <w:rFonts w:hint="eastAsia" w:cs="宋体" w:asciiTheme="minorEastAsia" w:hAnsiTheme="minorEastAsia" w:eastAsiaTheme="minorEastAsia"/>
          <w:sz w:val="24"/>
        </w:rPr>
        <w:t>质量与安全，结合医院实际，满足医院智慧后勤一体化需求，实现后勤一体化管理。</w:t>
      </w:r>
    </w:p>
    <w:p w14:paraId="41863196">
      <w:pPr>
        <w:pStyle w:val="27"/>
        <w:spacing w:after="0" w:line="360" w:lineRule="auto"/>
        <w:ind w:firstLine="0"/>
        <w:outlineLvl w:val="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二、项目技术要求</w:t>
      </w:r>
    </w:p>
    <w:p w14:paraId="1D7503F8">
      <w:pPr>
        <w:widowControl/>
        <w:spacing w:line="360" w:lineRule="auto"/>
        <w:jc w:val="left"/>
        <w:outlineLvl w:val="1"/>
        <w:rPr>
          <w:rFonts w:hint="eastAsia" w:cs="宋体" w:asciiTheme="minorEastAsia" w:hAnsiTheme="minorEastAsia" w:eastAsiaTheme="minorEastAsia"/>
          <w:sz w:val="24"/>
        </w:rPr>
      </w:pPr>
      <w:r>
        <w:rPr>
          <w:rFonts w:hint="eastAsia" w:cs="宋体" w:asciiTheme="minorEastAsia" w:hAnsiTheme="minorEastAsia" w:eastAsiaTheme="minorEastAsia"/>
          <w:sz w:val="24"/>
        </w:rPr>
        <w:t>（一）技术要求</w:t>
      </w:r>
    </w:p>
    <w:p w14:paraId="161F707E">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医院后勤一体化平台</w:t>
      </w:r>
      <w:r>
        <w:rPr>
          <w:rFonts w:hint="eastAsia" w:cs="宋体" w:asciiTheme="minorEastAsia" w:hAnsiTheme="minorEastAsia" w:eastAsiaTheme="minorEastAsia"/>
          <w:sz w:val="24"/>
          <w:lang w:val="en-US" w:eastAsia="zh-CN"/>
        </w:rPr>
        <w:t>需为</w:t>
      </w:r>
      <w:r>
        <w:rPr>
          <w:rFonts w:hint="eastAsia" w:cs="宋体" w:asciiTheme="minorEastAsia" w:hAnsiTheme="minorEastAsia" w:eastAsiaTheme="minorEastAsia"/>
          <w:sz w:val="24"/>
        </w:rPr>
        <w:t>投标人自研系统，具备完全独立知识产权，所有功能在一个平台内实现，不接受外购、转包、分包、系统集成等方式。开标时须现场演示平台功能。平台须持续更新升级，每年至少升级1次。</w:t>
      </w:r>
    </w:p>
    <w:p w14:paraId="16E16A70">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平台需采用 B/S 架构开发，支持电脑 Web 端、移动端微信公众平台访问使用。系统采用云服务器部署方式。</w:t>
      </w:r>
    </w:p>
    <w:p w14:paraId="48C6E008">
      <w:pPr>
        <w:widowControl/>
        <w:spacing w:line="360" w:lineRule="auto"/>
        <w:jc w:val="left"/>
        <w:outlineLvl w:val="1"/>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（二）系统平台功能要求 </w:t>
      </w:r>
    </w:p>
    <w:tbl>
      <w:tblPr>
        <w:tblStyle w:val="30"/>
        <w:tblW w:w="5000" w:type="pct"/>
        <w:tblInd w:w="0" w:type="dxa"/>
        <w:tblLayout w:type="autofit"/>
        <w:tblCellMar>
          <w:top w:w="0" w:type="dxa"/>
          <w:left w:w="108" w:type="dxa"/>
          <w:bottom w:w="0" w:type="dxa"/>
          <w:right w:w="108" w:type="dxa"/>
        </w:tblCellMar>
      </w:tblPr>
      <w:tblGrid>
        <w:gridCol w:w="1096"/>
        <w:gridCol w:w="1976"/>
        <w:gridCol w:w="5450"/>
      </w:tblGrid>
      <w:tr w14:paraId="24507F61">
        <w:tblPrEx>
          <w:tblCellMar>
            <w:top w:w="0" w:type="dxa"/>
            <w:left w:w="108" w:type="dxa"/>
            <w:bottom w:w="0" w:type="dxa"/>
            <w:right w:w="108" w:type="dxa"/>
          </w:tblCellMar>
        </w:tblPrEx>
        <w:trPr>
          <w:trHeight w:val="600" w:hRule="atLeast"/>
        </w:trPr>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14:paraId="2974ECE6">
            <w:pPr>
              <w:widowControl/>
              <w:jc w:val="center"/>
              <w:rPr>
                <w:rFonts w:hint="eastAsia" w:ascii="宋体" w:hAnsi="宋体" w:cs="宋体"/>
                <w:b/>
                <w:bCs/>
                <w:kern w:val="0"/>
                <w:sz w:val="22"/>
                <w:szCs w:val="22"/>
              </w:rPr>
            </w:pPr>
            <w:r>
              <w:rPr>
                <w:rFonts w:hint="eastAsia" w:ascii="宋体" w:hAnsi="宋体" w:cs="宋体"/>
                <w:b/>
                <w:bCs/>
                <w:kern w:val="0"/>
                <w:sz w:val="22"/>
                <w:szCs w:val="22"/>
              </w:rPr>
              <w:t>模块</w:t>
            </w:r>
          </w:p>
        </w:tc>
        <w:tc>
          <w:tcPr>
            <w:tcW w:w="975" w:type="pct"/>
            <w:tcBorders>
              <w:top w:val="single" w:color="auto" w:sz="4" w:space="0"/>
              <w:left w:val="nil"/>
              <w:bottom w:val="single" w:color="auto" w:sz="4" w:space="0"/>
              <w:right w:val="single" w:color="auto" w:sz="4" w:space="0"/>
            </w:tcBorders>
            <w:shd w:val="clear" w:color="auto" w:fill="auto"/>
            <w:vAlign w:val="center"/>
          </w:tcPr>
          <w:p w14:paraId="05B0EBAE">
            <w:pPr>
              <w:widowControl/>
              <w:jc w:val="center"/>
              <w:rPr>
                <w:rFonts w:hint="eastAsia" w:ascii="宋体" w:hAnsi="宋体" w:cs="宋体"/>
                <w:b/>
                <w:bCs/>
                <w:kern w:val="0"/>
                <w:sz w:val="22"/>
                <w:szCs w:val="22"/>
              </w:rPr>
            </w:pPr>
            <w:r>
              <w:rPr>
                <w:rFonts w:hint="eastAsia" w:ascii="宋体" w:hAnsi="宋体" w:cs="宋体"/>
                <w:b/>
                <w:bCs/>
                <w:kern w:val="0"/>
                <w:sz w:val="22"/>
                <w:szCs w:val="22"/>
              </w:rPr>
              <w:t>功能名称</w:t>
            </w:r>
          </w:p>
        </w:tc>
        <w:tc>
          <w:tcPr>
            <w:tcW w:w="3466" w:type="pct"/>
            <w:tcBorders>
              <w:top w:val="single" w:color="auto" w:sz="4" w:space="0"/>
              <w:left w:val="nil"/>
              <w:bottom w:val="single" w:color="auto" w:sz="4" w:space="0"/>
              <w:right w:val="single" w:color="auto" w:sz="4" w:space="0"/>
            </w:tcBorders>
            <w:shd w:val="clear" w:color="auto" w:fill="auto"/>
            <w:vAlign w:val="center"/>
          </w:tcPr>
          <w:p w14:paraId="6F4E278F">
            <w:pPr>
              <w:widowControl/>
              <w:jc w:val="center"/>
              <w:rPr>
                <w:rFonts w:hint="eastAsia" w:ascii="宋体" w:hAnsi="宋体" w:cs="宋体"/>
                <w:b/>
                <w:bCs/>
                <w:kern w:val="0"/>
                <w:sz w:val="22"/>
                <w:szCs w:val="22"/>
              </w:rPr>
            </w:pPr>
            <w:r>
              <w:rPr>
                <w:rFonts w:hint="eastAsia" w:ascii="宋体" w:hAnsi="宋体" w:cs="宋体"/>
                <w:b/>
                <w:bCs/>
                <w:kern w:val="0"/>
                <w:sz w:val="22"/>
                <w:szCs w:val="22"/>
              </w:rPr>
              <w:t>功能描述</w:t>
            </w:r>
          </w:p>
        </w:tc>
      </w:tr>
      <w:tr w14:paraId="2F4AF1CF">
        <w:tblPrEx>
          <w:tblCellMar>
            <w:top w:w="0" w:type="dxa"/>
            <w:left w:w="108" w:type="dxa"/>
            <w:bottom w:w="0" w:type="dxa"/>
            <w:right w:w="108" w:type="dxa"/>
          </w:tblCellMar>
        </w:tblPrEx>
        <w:trPr>
          <w:trHeight w:val="600" w:hRule="atLeast"/>
        </w:trPr>
        <w:tc>
          <w:tcPr>
            <w:tcW w:w="559" w:type="pct"/>
            <w:vMerge w:val="restart"/>
            <w:tcBorders>
              <w:top w:val="nil"/>
              <w:left w:val="single" w:color="auto" w:sz="4" w:space="0"/>
              <w:bottom w:val="single" w:color="auto" w:sz="4" w:space="0"/>
              <w:right w:val="single" w:color="auto" w:sz="4" w:space="0"/>
            </w:tcBorders>
            <w:shd w:val="clear" w:color="auto" w:fill="auto"/>
            <w:vAlign w:val="center"/>
          </w:tcPr>
          <w:p w14:paraId="3F336B67">
            <w:pPr>
              <w:widowControl/>
              <w:jc w:val="center"/>
              <w:rPr>
                <w:rFonts w:hint="eastAsia" w:ascii="宋体" w:hAnsi="宋体" w:cs="宋体"/>
                <w:kern w:val="0"/>
                <w:sz w:val="22"/>
                <w:szCs w:val="22"/>
              </w:rPr>
            </w:pPr>
            <w:r>
              <w:rPr>
                <w:rFonts w:hint="eastAsia" w:ascii="宋体" w:hAnsi="宋体" w:cs="宋体"/>
                <w:kern w:val="0"/>
                <w:sz w:val="22"/>
                <w:szCs w:val="22"/>
              </w:rPr>
              <w:t>系统设置</w:t>
            </w:r>
          </w:p>
        </w:tc>
        <w:tc>
          <w:tcPr>
            <w:tcW w:w="975" w:type="pct"/>
            <w:tcBorders>
              <w:top w:val="nil"/>
              <w:left w:val="nil"/>
              <w:bottom w:val="single" w:color="auto" w:sz="4" w:space="0"/>
              <w:right w:val="single" w:color="auto" w:sz="4" w:space="0"/>
            </w:tcBorders>
            <w:shd w:val="clear" w:color="auto" w:fill="auto"/>
            <w:vAlign w:val="center"/>
          </w:tcPr>
          <w:p w14:paraId="32AC2CFB">
            <w:pPr>
              <w:widowControl/>
              <w:jc w:val="center"/>
              <w:rPr>
                <w:rFonts w:hint="eastAsia" w:ascii="宋体" w:hAnsi="宋体" w:cs="宋体"/>
                <w:kern w:val="0"/>
                <w:sz w:val="22"/>
                <w:szCs w:val="22"/>
              </w:rPr>
            </w:pPr>
            <w:r>
              <w:rPr>
                <w:rFonts w:hint="eastAsia" w:ascii="宋体" w:hAnsi="宋体" w:cs="宋体"/>
                <w:kern w:val="0"/>
                <w:sz w:val="22"/>
                <w:szCs w:val="22"/>
              </w:rPr>
              <w:t>架构管理</w:t>
            </w:r>
          </w:p>
        </w:tc>
        <w:tc>
          <w:tcPr>
            <w:tcW w:w="3466" w:type="pct"/>
            <w:tcBorders>
              <w:top w:val="nil"/>
              <w:left w:val="nil"/>
              <w:bottom w:val="single" w:color="auto" w:sz="4" w:space="0"/>
              <w:right w:val="single" w:color="auto" w:sz="4" w:space="0"/>
            </w:tcBorders>
            <w:shd w:val="clear" w:color="auto" w:fill="auto"/>
            <w:vAlign w:val="center"/>
          </w:tcPr>
          <w:p w14:paraId="12465581">
            <w:pPr>
              <w:widowControl/>
              <w:jc w:val="left"/>
              <w:rPr>
                <w:rFonts w:hint="eastAsia" w:ascii="宋体" w:hAnsi="宋体" w:cs="宋体"/>
                <w:kern w:val="0"/>
                <w:sz w:val="22"/>
                <w:szCs w:val="22"/>
              </w:rPr>
            </w:pPr>
            <w:r>
              <w:rPr>
                <w:rFonts w:hint="eastAsia" w:ascii="宋体" w:hAnsi="宋体" w:cs="宋体"/>
                <w:kern w:val="0"/>
                <w:sz w:val="22"/>
                <w:szCs w:val="22"/>
              </w:rPr>
              <w:t>可根据医院情况新建、修改、删除组织架构</w:t>
            </w:r>
          </w:p>
        </w:tc>
      </w:tr>
      <w:tr w14:paraId="4BBDE06C">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692B51A9">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vAlign w:val="center"/>
          </w:tcPr>
          <w:p w14:paraId="3DE8BAD4">
            <w:pPr>
              <w:widowControl/>
              <w:jc w:val="center"/>
              <w:rPr>
                <w:rFonts w:hint="eastAsia" w:ascii="宋体" w:hAnsi="宋体" w:cs="宋体"/>
                <w:kern w:val="0"/>
                <w:sz w:val="22"/>
                <w:szCs w:val="22"/>
              </w:rPr>
            </w:pPr>
            <w:r>
              <w:rPr>
                <w:rFonts w:hint="eastAsia" w:ascii="宋体" w:hAnsi="宋体" w:cs="宋体"/>
                <w:kern w:val="0"/>
                <w:sz w:val="22"/>
                <w:szCs w:val="22"/>
              </w:rPr>
              <w:t>角色管理</w:t>
            </w:r>
          </w:p>
        </w:tc>
        <w:tc>
          <w:tcPr>
            <w:tcW w:w="3466" w:type="pct"/>
            <w:tcBorders>
              <w:top w:val="nil"/>
              <w:left w:val="nil"/>
              <w:bottom w:val="single" w:color="auto" w:sz="4" w:space="0"/>
              <w:right w:val="single" w:color="auto" w:sz="4" w:space="0"/>
            </w:tcBorders>
            <w:shd w:val="clear" w:color="auto" w:fill="auto"/>
            <w:vAlign w:val="center"/>
          </w:tcPr>
          <w:p w14:paraId="24542937">
            <w:pPr>
              <w:widowControl/>
              <w:jc w:val="left"/>
              <w:rPr>
                <w:rFonts w:hint="eastAsia" w:ascii="宋体" w:hAnsi="宋体" w:cs="宋体"/>
                <w:kern w:val="0"/>
                <w:sz w:val="22"/>
                <w:szCs w:val="22"/>
              </w:rPr>
            </w:pPr>
            <w:r>
              <w:rPr>
                <w:rFonts w:hint="eastAsia" w:ascii="宋体" w:hAnsi="宋体" w:cs="宋体"/>
                <w:kern w:val="0"/>
                <w:sz w:val="22"/>
                <w:szCs w:val="22"/>
              </w:rPr>
              <w:t>根据不同职能、权限，设置相应角色，匹配审批流</w:t>
            </w:r>
          </w:p>
        </w:tc>
      </w:tr>
      <w:tr w14:paraId="4A495B4B">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E5766FA">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vAlign w:val="center"/>
          </w:tcPr>
          <w:p w14:paraId="0A165333">
            <w:pPr>
              <w:widowControl/>
              <w:jc w:val="center"/>
              <w:rPr>
                <w:rFonts w:hint="eastAsia" w:ascii="宋体" w:hAnsi="宋体" w:cs="宋体"/>
                <w:kern w:val="0"/>
                <w:sz w:val="22"/>
                <w:szCs w:val="22"/>
              </w:rPr>
            </w:pPr>
            <w:r>
              <w:rPr>
                <w:rFonts w:hint="eastAsia" w:ascii="宋体" w:hAnsi="宋体" w:cs="宋体"/>
                <w:kern w:val="0"/>
                <w:sz w:val="22"/>
                <w:szCs w:val="22"/>
              </w:rPr>
              <w:t>角色权限管理</w:t>
            </w:r>
          </w:p>
        </w:tc>
        <w:tc>
          <w:tcPr>
            <w:tcW w:w="3466" w:type="pct"/>
            <w:tcBorders>
              <w:top w:val="nil"/>
              <w:left w:val="nil"/>
              <w:bottom w:val="single" w:color="auto" w:sz="4" w:space="0"/>
              <w:right w:val="single" w:color="auto" w:sz="4" w:space="0"/>
            </w:tcBorders>
            <w:shd w:val="clear" w:color="auto" w:fill="auto"/>
            <w:vAlign w:val="center"/>
          </w:tcPr>
          <w:p w14:paraId="15827EDB">
            <w:pPr>
              <w:widowControl/>
              <w:jc w:val="left"/>
              <w:rPr>
                <w:rFonts w:hint="eastAsia" w:ascii="宋体" w:hAnsi="宋体" w:cs="宋体"/>
                <w:kern w:val="0"/>
                <w:sz w:val="22"/>
                <w:szCs w:val="22"/>
              </w:rPr>
            </w:pPr>
            <w:r>
              <w:rPr>
                <w:rFonts w:hint="eastAsia" w:ascii="宋体" w:hAnsi="宋体" w:cs="宋体"/>
                <w:kern w:val="0"/>
                <w:sz w:val="22"/>
                <w:szCs w:val="22"/>
              </w:rPr>
              <w:t>可设置不同角色拥有不同权限，实现角色分类管理</w:t>
            </w:r>
          </w:p>
        </w:tc>
      </w:tr>
      <w:tr w14:paraId="1F577EDC">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7B402DE0">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vAlign w:val="center"/>
          </w:tcPr>
          <w:p w14:paraId="682CDE36">
            <w:pPr>
              <w:widowControl/>
              <w:jc w:val="center"/>
              <w:rPr>
                <w:rFonts w:hint="eastAsia" w:ascii="宋体" w:hAnsi="宋体" w:cs="宋体"/>
                <w:kern w:val="0"/>
                <w:sz w:val="22"/>
                <w:szCs w:val="22"/>
              </w:rPr>
            </w:pPr>
            <w:r>
              <w:rPr>
                <w:rFonts w:hint="eastAsia" w:ascii="宋体" w:hAnsi="宋体" w:cs="宋体"/>
                <w:kern w:val="0"/>
                <w:sz w:val="22"/>
                <w:szCs w:val="22"/>
              </w:rPr>
              <w:t>工作流设置</w:t>
            </w:r>
          </w:p>
        </w:tc>
        <w:tc>
          <w:tcPr>
            <w:tcW w:w="3466" w:type="pct"/>
            <w:tcBorders>
              <w:top w:val="nil"/>
              <w:left w:val="nil"/>
              <w:bottom w:val="single" w:color="auto" w:sz="4" w:space="0"/>
              <w:right w:val="single" w:color="auto" w:sz="4" w:space="0"/>
            </w:tcBorders>
            <w:shd w:val="clear" w:color="auto" w:fill="auto"/>
            <w:vAlign w:val="center"/>
          </w:tcPr>
          <w:p w14:paraId="1C55B6EE">
            <w:pPr>
              <w:widowControl/>
              <w:jc w:val="left"/>
              <w:rPr>
                <w:rFonts w:hint="eastAsia" w:ascii="宋体" w:hAnsi="宋体" w:cs="宋体"/>
                <w:kern w:val="0"/>
                <w:sz w:val="22"/>
                <w:szCs w:val="22"/>
              </w:rPr>
            </w:pPr>
            <w:r>
              <w:rPr>
                <w:rFonts w:hint="eastAsia" w:ascii="宋体" w:hAnsi="宋体" w:cs="宋体"/>
                <w:kern w:val="0"/>
                <w:sz w:val="22"/>
                <w:szCs w:val="22"/>
              </w:rPr>
              <w:t>可调整审批事项匹配的工作流，亦可调整工作流中的审批角色</w:t>
            </w:r>
          </w:p>
        </w:tc>
      </w:tr>
      <w:tr w14:paraId="621EDD19">
        <w:tblPrEx>
          <w:tblCellMar>
            <w:top w:w="0" w:type="dxa"/>
            <w:left w:w="108" w:type="dxa"/>
            <w:bottom w:w="0" w:type="dxa"/>
            <w:right w:w="108" w:type="dxa"/>
          </w:tblCellMar>
        </w:tblPrEx>
        <w:trPr>
          <w:trHeight w:val="600" w:hRule="atLeast"/>
        </w:trPr>
        <w:tc>
          <w:tcPr>
            <w:tcW w:w="559" w:type="pct"/>
            <w:vMerge w:val="restart"/>
            <w:tcBorders>
              <w:top w:val="nil"/>
              <w:left w:val="single" w:color="auto" w:sz="4" w:space="0"/>
              <w:bottom w:val="single" w:color="auto" w:sz="4" w:space="0"/>
              <w:right w:val="single" w:color="auto" w:sz="4" w:space="0"/>
            </w:tcBorders>
            <w:shd w:val="clear" w:color="auto" w:fill="auto"/>
            <w:vAlign w:val="center"/>
          </w:tcPr>
          <w:p w14:paraId="7AAA92D0">
            <w:pPr>
              <w:widowControl/>
              <w:jc w:val="center"/>
              <w:rPr>
                <w:rFonts w:hint="eastAsia" w:ascii="宋体" w:hAnsi="宋体" w:cs="宋体"/>
                <w:kern w:val="0"/>
                <w:sz w:val="22"/>
                <w:szCs w:val="22"/>
              </w:rPr>
            </w:pPr>
            <w:r>
              <w:rPr>
                <w:rFonts w:hint="eastAsia" w:ascii="宋体" w:hAnsi="宋体" w:cs="宋体"/>
                <w:kern w:val="0"/>
                <w:sz w:val="22"/>
                <w:szCs w:val="22"/>
              </w:rPr>
              <w:t>员工管理</w:t>
            </w:r>
          </w:p>
        </w:tc>
        <w:tc>
          <w:tcPr>
            <w:tcW w:w="975" w:type="pct"/>
            <w:tcBorders>
              <w:top w:val="nil"/>
              <w:left w:val="nil"/>
              <w:bottom w:val="single" w:color="auto" w:sz="4" w:space="0"/>
              <w:right w:val="single" w:color="auto" w:sz="4" w:space="0"/>
            </w:tcBorders>
            <w:shd w:val="clear" w:color="auto" w:fill="auto"/>
            <w:noWrap/>
            <w:vAlign w:val="center"/>
          </w:tcPr>
          <w:p w14:paraId="7CCF2E0B">
            <w:pPr>
              <w:widowControl/>
              <w:jc w:val="center"/>
              <w:rPr>
                <w:rFonts w:hint="eastAsia" w:ascii="宋体" w:hAnsi="宋体" w:cs="宋体"/>
                <w:kern w:val="0"/>
                <w:sz w:val="22"/>
                <w:szCs w:val="22"/>
              </w:rPr>
            </w:pPr>
            <w:r>
              <w:rPr>
                <w:rFonts w:hint="eastAsia" w:ascii="宋体" w:hAnsi="宋体" w:cs="宋体"/>
                <w:kern w:val="0"/>
                <w:sz w:val="22"/>
                <w:szCs w:val="22"/>
              </w:rPr>
              <w:t>员工管理</w:t>
            </w:r>
          </w:p>
        </w:tc>
        <w:tc>
          <w:tcPr>
            <w:tcW w:w="3466" w:type="pct"/>
            <w:tcBorders>
              <w:top w:val="nil"/>
              <w:left w:val="nil"/>
              <w:bottom w:val="single" w:color="auto" w:sz="4" w:space="0"/>
              <w:right w:val="single" w:color="auto" w:sz="4" w:space="0"/>
            </w:tcBorders>
            <w:shd w:val="clear" w:color="auto" w:fill="auto"/>
            <w:vAlign w:val="center"/>
          </w:tcPr>
          <w:p w14:paraId="33265F32">
            <w:pPr>
              <w:widowControl/>
              <w:jc w:val="left"/>
              <w:rPr>
                <w:rFonts w:hint="eastAsia" w:ascii="宋体" w:hAnsi="宋体" w:cs="宋体"/>
                <w:kern w:val="0"/>
                <w:sz w:val="22"/>
                <w:szCs w:val="22"/>
              </w:rPr>
            </w:pPr>
            <w:r>
              <w:rPr>
                <w:rFonts w:hint="eastAsia" w:ascii="宋体" w:hAnsi="宋体" w:cs="宋体"/>
                <w:kern w:val="0"/>
                <w:sz w:val="22"/>
                <w:szCs w:val="22"/>
              </w:rPr>
              <w:t>实现员工电子档案管理，具备员工入离职、晋升、调动、调整等功能</w:t>
            </w:r>
          </w:p>
        </w:tc>
      </w:tr>
      <w:tr w14:paraId="57DA0FD8">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5515036A">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2230D29A">
            <w:pPr>
              <w:widowControl/>
              <w:jc w:val="center"/>
              <w:rPr>
                <w:rFonts w:hint="eastAsia" w:ascii="宋体" w:hAnsi="宋体" w:cs="宋体"/>
                <w:kern w:val="0"/>
                <w:sz w:val="22"/>
                <w:szCs w:val="22"/>
              </w:rPr>
            </w:pPr>
            <w:r>
              <w:rPr>
                <w:rFonts w:hint="eastAsia" w:ascii="宋体" w:hAnsi="宋体" w:cs="宋体"/>
                <w:kern w:val="0"/>
                <w:sz w:val="22"/>
                <w:szCs w:val="22"/>
              </w:rPr>
              <w:t>考勤管理</w:t>
            </w:r>
          </w:p>
        </w:tc>
        <w:tc>
          <w:tcPr>
            <w:tcW w:w="3466" w:type="pct"/>
            <w:tcBorders>
              <w:top w:val="nil"/>
              <w:left w:val="nil"/>
              <w:bottom w:val="single" w:color="auto" w:sz="4" w:space="0"/>
              <w:right w:val="single" w:color="auto" w:sz="4" w:space="0"/>
            </w:tcBorders>
            <w:shd w:val="clear" w:color="auto" w:fill="auto"/>
            <w:vAlign w:val="center"/>
          </w:tcPr>
          <w:p w14:paraId="460C104C">
            <w:pPr>
              <w:widowControl/>
              <w:jc w:val="left"/>
              <w:rPr>
                <w:rFonts w:hint="eastAsia" w:ascii="宋体" w:hAnsi="宋体" w:cs="宋体"/>
                <w:kern w:val="0"/>
                <w:sz w:val="22"/>
                <w:szCs w:val="22"/>
              </w:rPr>
            </w:pPr>
            <w:r>
              <w:rPr>
                <w:rFonts w:hint="eastAsia" w:ascii="宋体" w:hAnsi="宋体" w:cs="宋体"/>
                <w:kern w:val="0"/>
                <w:sz w:val="22"/>
                <w:szCs w:val="22"/>
              </w:rPr>
              <w:t>FACE面部识别考勤，实时上传考勤数据，可根据设定规则生成考勤日报、月报</w:t>
            </w:r>
          </w:p>
        </w:tc>
      </w:tr>
      <w:tr w14:paraId="18BD7A65">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639EC24F">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5C913FAB">
            <w:pPr>
              <w:widowControl/>
              <w:jc w:val="center"/>
              <w:rPr>
                <w:rFonts w:hint="eastAsia" w:ascii="宋体" w:hAnsi="宋体" w:cs="宋体"/>
                <w:kern w:val="0"/>
                <w:sz w:val="22"/>
                <w:szCs w:val="22"/>
              </w:rPr>
            </w:pPr>
            <w:r>
              <w:rPr>
                <w:rFonts w:hint="eastAsia" w:ascii="宋体" w:hAnsi="宋体" w:cs="宋体"/>
                <w:kern w:val="0"/>
                <w:sz w:val="22"/>
                <w:szCs w:val="22"/>
              </w:rPr>
              <w:t>排班管理</w:t>
            </w:r>
          </w:p>
        </w:tc>
        <w:tc>
          <w:tcPr>
            <w:tcW w:w="3466" w:type="pct"/>
            <w:tcBorders>
              <w:top w:val="nil"/>
              <w:left w:val="nil"/>
              <w:bottom w:val="single" w:color="auto" w:sz="4" w:space="0"/>
              <w:right w:val="single" w:color="auto" w:sz="4" w:space="0"/>
            </w:tcBorders>
            <w:shd w:val="clear" w:color="auto" w:fill="auto"/>
            <w:vAlign w:val="center"/>
          </w:tcPr>
          <w:p w14:paraId="4B445D56">
            <w:pPr>
              <w:widowControl/>
              <w:jc w:val="left"/>
              <w:rPr>
                <w:rFonts w:hint="eastAsia" w:ascii="宋体" w:hAnsi="宋体" w:cs="宋体"/>
                <w:kern w:val="0"/>
                <w:sz w:val="22"/>
                <w:szCs w:val="22"/>
              </w:rPr>
            </w:pPr>
            <w:r>
              <w:rPr>
                <w:rFonts w:hint="eastAsia" w:ascii="宋体" w:hAnsi="宋体" w:cs="宋体"/>
                <w:kern w:val="0"/>
                <w:sz w:val="22"/>
                <w:szCs w:val="22"/>
              </w:rPr>
              <w:t>编制排班安排，预设规则设置早中晚班</w:t>
            </w:r>
          </w:p>
        </w:tc>
      </w:tr>
      <w:tr w14:paraId="4F1DFB47">
        <w:tblPrEx>
          <w:tblCellMar>
            <w:top w:w="0" w:type="dxa"/>
            <w:left w:w="108" w:type="dxa"/>
            <w:bottom w:w="0" w:type="dxa"/>
            <w:right w:w="108" w:type="dxa"/>
          </w:tblCellMar>
        </w:tblPrEx>
        <w:trPr>
          <w:trHeight w:val="600" w:hRule="atLeast"/>
        </w:trPr>
        <w:tc>
          <w:tcPr>
            <w:tcW w:w="559" w:type="pct"/>
            <w:vMerge w:val="restart"/>
            <w:tcBorders>
              <w:top w:val="nil"/>
              <w:left w:val="single" w:color="auto" w:sz="4" w:space="0"/>
              <w:bottom w:val="single" w:color="auto" w:sz="4" w:space="0"/>
              <w:right w:val="single" w:color="auto" w:sz="4" w:space="0"/>
            </w:tcBorders>
            <w:shd w:val="clear" w:color="auto" w:fill="auto"/>
            <w:noWrap/>
            <w:vAlign w:val="center"/>
          </w:tcPr>
          <w:p w14:paraId="380D397A">
            <w:pPr>
              <w:widowControl/>
              <w:jc w:val="center"/>
              <w:rPr>
                <w:rFonts w:hint="eastAsia" w:ascii="宋体" w:hAnsi="宋体" w:cs="宋体"/>
                <w:kern w:val="0"/>
                <w:sz w:val="22"/>
                <w:szCs w:val="22"/>
              </w:rPr>
            </w:pPr>
            <w:r>
              <w:rPr>
                <w:rFonts w:hint="eastAsia" w:ascii="宋体" w:hAnsi="宋体" w:cs="宋体"/>
                <w:kern w:val="0"/>
                <w:sz w:val="22"/>
                <w:szCs w:val="22"/>
              </w:rPr>
              <w:t>空间设置</w:t>
            </w:r>
          </w:p>
        </w:tc>
        <w:tc>
          <w:tcPr>
            <w:tcW w:w="975" w:type="pct"/>
            <w:tcBorders>
              <w:top w:val="nil"/>
              <w:left w:val="nil"/>
              <w:bottom w:val="single" w:color="auto" w:sz="4" w:space="0"/>
              <w:right w:val="single" w:color="auto" w:sz="4" w:space="0"/>
            </w:tcBorders>
            <w:shd w:val="clear" w:color="auto" w:fill="auto"/>
            <w:noWrap/>
            <w:vAlign w:val="center"/>
          </w:tcPr>
          <w:p w14:paraId="6E62CD6B">
            <w:pPr>
              <w:widowControl/>
              <w:jc w:val="center"/>
              <w:rPr>
                <w:rFonts w:hint="eastAsia" w:ascii="宋体" w:hAnsi="宋体" w:cs="宋体"/>
                <w:kern w:val="0"/>
                <w:sz w:val="22"/>
                <w:szCs w:val="22"/>
              </w:rPr>
            </w:pPr>
            <w:r>
              <w:rPr>
                <w:rFonts w:hint="eastAsia" w:ascii="宋体" w:hAnsi="宋体" w:cs="宋体"/>
                <w:kern w:val="0"/>
                <w:sz w:val="22"/>
                <w:szCs w:val="22"/>
              </w:rPr>
              <w:t>空间分类</w:t>
            </w:r>
          </w:p>
        </w:tc>
        <w:tc>
          <w:tcPr>
            <w:tcW w:w="3466" w:type="pct"/>
            <w:tcBorders>
              <w:top w:val="nil"/>
              <w:left w:val="nil"/>
              <w:bottom w:val="single" w:color="auto" w:sz="4" w:space="0"/>
              <w:right w:val="single" w:color="auto" w:sz="4" w:space="0"/>
            </w:tcBorders>
            <w:shd w:val="clear" w:color="auto" w:fill="auto"/>
            <w:vAlign w:val="center"/>
          </w:tcPr>
          <w:p w14:paraId="5F6F6261">
            <w:pPr>
              <w:widowControl/>
              <w:jc w:val="left"/>
              <w:rPr>
                <w:rFonts w:hint="eastAsia" w:ascii="宋体" w:hAnsi="宋体" w:cs="宋体"/>
                <w:kern w:val="0"/>
                <w:sz w:val="22"/>
                <w:szCs w:val="22"/>
              </w:rPr>
            </w:pPr>
            <w:r>
              <w:rPr>
                <w:rFonts w:hint="eastAsia" w:ascii="宋体" w:hAnsi="宋体" w:cs="宋体"/>
                <w:kern w:val="0"/>
                <w:sz w:val="22"/>
                <w:szCs w:val="22"/>
              </w:rPr>
              <w:t>预设空间分类层级，可根据使用场景灵活设置</w:t>
            </w:r>
          </w:p>
        </w:tc>
      </w:tr>
      <w:tr w14:paraId="360EC72C">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C3DBD0A">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778A1833">
            <w:pPr>
              <w:widowControl/>
              <w:jc w:val="center"/>
              <w:rPr>
                <w:rFonts w:hint="eastAsia" w:ascii="宋体" w:hAnsi="宋体" w:cs="宋体"/>
                <w:kern w:val="0"/>
                <w:sz w:val="22"/>
                <w:szCs w:val="22"/>
              </w:rPr>
            </w:pPr>
            <w:r>
              <w:rPr>
                <w:rFonts w:hint="eastAsia" w:ascii="宋体" w:hAnsi="宋体" w:cs="宋体"/>
                <w:kern w:val="0"/>
                <w:sz w:val="22"/>
                <w:szCs w:val="22"/>
              </w:rPr>
              <w:t>设备分类</w:t>
            </w:r>
          </w:p>
        </w:tc>
        <w:tc>
          <w:tcPr>
            <w:tcW w:w="3466" w:type="pct"/>
            <w:tcBorders>
              <w:top w:val="nil"/>
              <w:left w:val="nil"/>
              <w:bottom w:val="single" w:color="auto" w:sz="4" w:space="0"/>
              <w:right w:val="single" w:color="auto" w:sz="4" w:space="0"/>
            </w:tcBorders>
            <w:shd w:val="clear" w:color="auto" w:fill="auto"/>
            <w:vAlign w:val="center"/>
          </w:tcPr>
          <w:p w14:paraId="07CF4821">
            <w:pPr>
              <w:widowControl/>
              <w:jc w:val="left"/>
              <w:rPr>
                <w:rFonts w:hint="eastAsia" w:ascii="宋体" w:hAnsi="宋体" w:cs="宋体"/>
                <w:kern w:val="0"/>
                <w:sz w:val="22"/>
                <w:szCs w:val="22"/>
              </w:rPr>
            </w:pPr>
            <w:r>
              <w:rPr>
                <w:rFonts w:hint="eastAsia" w:ascii="宋体" w:hAnsi="宋体" w:cs="宋体"/>
                <w:kern w:val="0"/>
                <w:sz w:val="22"/>
                <w:szCs w:val="22"/>
              </w:rPr>
              <w:t>预设设备分类，可根据使用场景灵活设置</w:t>
            </w:r>
          </w:p>
        </w:tc>
      </w:tr>
      <w:tr w14:paraId="1CB122BA">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6FFBAAC3">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24D2FB7E">
            <w:pPr>
              <w:widowControl/>
              <w:jc w:val="center"/>
              <w:rPr>
                <w:rFonts w:hint="eastAsia" w:ascii="宋体" w:hAnsi="宋体" w:cs="宋体"/>
                <w:kern w:val="0"/>
                <w:sz w:val="22"/>
                <w:szCs w:val="22"/>
              </w:rPr>
            </w:pPr>
            <w:r>
              <w:rPr>
                <w:rFonts w:hint="eastAsia" w:ascii="宋体" w:hAnsi="宋体" w:cs="宋体"/>
                <w:kern w:val="0"/>
                <w:sz w:val="22"/>
                <w:szCs w:val="22"/>
              </w:rPr>
              <w:t>空间定位</w:t>
            </w:r>
          </w:p>
        </w:tc>
        <w:tc>
          <w:tcPr>
            <w:tcW w:w="3466" w:type="pct"/>
            <w:tcBorders>
              <w:top w:val="nil"/>
              <w:left w:val="nil"/>
              <w:bottom w:val="single" w:color="auto" w:sz="4" w:space="0"/>
              <w:right w:val="single" w:color="auto" w:sz="4" w:space="0"/>
            </w:tcBorders>
            <w:shd w:val="clear" w:color="auto" w:fill="auto"/>
            <w:vAlign w:val="center"/>
          </w:tcPr>
          <w:p w14:paraId="4D06E5F7">
            <w:pPr>
              <w:widowControl/>
              <w:jc w:val="left"/>
              <w:rPr>
                <w:rFonts w:hint="eastAsia" w:ascii="宋体" w:hAnsi="宋体" w:cs="宋体"/>
                <w:kern w:val="0"/>
                <w:sz w:val="22"/>
                <w:szCs w:val="22"/>
              </w:rPr>
            </w:pPr>
            <w:r>
              <w:rPr>
                <w:rFonts w:hint="eastAsia" w:ascii="宋体" w:hAnsi="宋体" w:cs="宋体"/>
                <w:kern w:val="0"/>
                <w:sz w:val="22"/>
                <w:szCs w:val="22"/>
              </w:rPr>
              <w:t>通过信息技术对院内空间和设备进行定位</w:t>
            </w:r>
          </w:p>
        </w:tc>
      </w:tr>
      <w:tr w14:paraId="0C004028">
        <w:tblPrEx>
          <w:tblCellMar>
            <w:top w:w="0" w:type="dxa"/>
            <w:left w:w="108" w:type="dxa"/>
            <w:bottom w:w="0" w:type="dxa"/>
            <w:right w:w="108" w:type="dxa"/>
          </w:tblCellMar>
        </w:tblPrEx>
        <w:trPr>
          <w:trHeight w:val="600" w:hRule="atLeast"/>
        </w:trPr>
        <w:tc>
          <w:tcPr>
            <w:tcW w:w="559" w:type="pct"/>
            <w:tcBorders>
              <w:top w:val="nil"/>
              <w:left w:val="single" w:color="auto" w:sz="4" w:space="0"/>
              <w:bottom w:val="single" w:color="auto" w:sz="4" w:space="0"/>
              <w:right w:val="single" w:color="auto" w:sz="4" w:space="0"/>
            </w:tcBorders>
            <w:shd w:val="clear" w:color="auto" w:fill="auto"/>
            <w:noWrap/>
            <w:vAlign w:val="center"/>
          </w:tcPr>
          <w:p w14:paraId="528E05EC">
            <w:pPr>
              <w:widowControl/>
              <w:jc w:val="center"/>
              <w:rPr>
                <w:rFonts w:hint="eastAsia" w:ascii="宋体" w:hAnsi="宋体" w:cs="宋体"/>
                <w:kern w:val="0"/>
                <w:sz w:val="22"/>
                <w:szCs w:val="22"/>
              </w:rPr>
            </w:pPr>
            <w:r>
              <w:rPr>
                <w:rFonts w:hint="eastAsia" w:ascii="宋体" w:hAnsi="宋体" w:cs="宋体"/>
                <w:kern w:val="0"/>
                <w:sz w:val="22"/>
                <w:szCs w:val="22"/>
              </w:rPr>
              <w:t>迎检管理</w:t>
            </w:r>
          </w:p>
        </w:tc>
        <w:tc>
          <w:tcPr>
            <w:tcW w:w="975" w:type="pct"/>
            <w:tcBorders>
              <w:top w:val="nil"/>
              <w:left w:val="nil"/>
              <w:bottom w:val="single" w:color="auto" w:sz="4" w:space="0"/>
              <w:right w:val="single" w:color="auto" w:sz="4" w:space="0"/>
            </w:tcBorders>
            <w:shd w:val="clear" w:color="auto" w:fill="auto"/>
            <w:noWrap/>
            <w:vAlign w:val="center"/>
          </w:tcPr>
          <w:p w14:paraId="2D860C19">
            <w:pPr>
              <w:widowControl/>
              <w:jc w:val="center"/>
              <w:rPr>
                <w:rFonts w:hint="eastAsia" w:ascii="宋体" w:hAnsi="宋体" w:cs="宋体"/>
                <w:kern w:val="0"/>
                <w:sz w:val="22"/>
                <w:szCs w:val="22"/>
              </w:rPr>
            </w:pPr>
            <w:r>
              <w:rPr>
                <w:rFonts w:hint="eastAsia" w:ascii="宋体" w:hAnsi="宋体" w:cs="宋体"/>
                <w:kern w:val="0"/>
                <w:sz w:val="22"/>
                <w:szCs w:val="22"/>
              </w:rPr>
              <w:t>迎检管理</w:t>
            </w:r>
          </w:p>
        </w:tc>
        <w:tc>
          <w:tcPr>
            <w:tcW w:w="3466" w:type="pct"/>
            <w:tcBorders>
              <w:top w:val="nil"/>
              <w:left w:val="nil"/>
              <w:bottom w:val="single" w:color="auto" w:sz="4" w:space="0"/>
              <w:right w:val="single" w:color="auto" w:sz="4" w:space="0"/>
            </w:tcBorders>
            <w:shd w:val="clear" w:color="auto" w:fill="auto"/>
            <w:vAlign w:val="center"/>
          </w:tcPr>
          <w:p w14:paraId="0A8ADB00">
            <w:pPr>
              <w:widowControl/>
              <w:jc w:val="left"/>
              <w:rPr>
                <w:rFonts w:hint="eastAsia" w:ascii="宋体" w:hAnsi="宋体" w:cs="宋体"/>
                <w:kern w:val="0"/>
                <w:sz w:val="22"/>
                <w:szCs w:val="22"/>
              </w:rPr>
            </w:pPr>
            <w:r>
              <w:rPr>
                <w:rFonts w:hint="eastAsia" w:ascii="宋体" w:hAnsi="宋体" w:cs="宋体"/>
                <w:kern w:val="0"/>
                <w:sz w:val="22"/>
                <w:szCs w:val="22"/>
              </w:rPr>
              <w:t>设置分配阶段性重点工作，批量生成迎检标准工作流程，员工只需参照执行，系统自动跟进任务进展</w:t>
            </w:r>
          </w:p>
        </w:tc>
      </w:tr>
      <w:tr w14:paraId="360FA15D">
        <w:tblPrEx>
          <w:tblCellMar>
            <w:top w:w="0" w:type="dxa"/>
            <w:left w:w="108" w:type="dxa"/>
            <w:bottom w:w="0" w:type="dxa"/>
            <w:right w:w="108" w:type="dxa"/>
          </w:tblCellMar>
        </w:tblPrEx>
        <w:trPr>
          <w:trHeight w:val="600" w:hRule="atLeast"/>
        </w:trPr>
        <w:tc>
          <w:tcPr>
            <w:tcW w:w="559" w:type="pct"/>
            <w:vMerge w:val="restart"/>
            <w:tcBorders>
              <w:top w:val="nil"/>
              <w:left w:val="single" w:color="auto" w:sz="4" w:space="0"/>
              <w:bottom w:val="single" w:color="auto" w:sz="4" w:space="0"/>
              <w:right w:val="single" w:color="auto" w:sz="4" w:space="0"/>
            </w:tcBorders>
            <w:shd w:val="clear" w:color="auto" w:fill="auto"/>
            <w:vAlign w:val="center"/>
          </w:tcPr>
          <w:p w14:paraId="00A9F801">
            <w:pPr>
              <w:widowControl/>
              <w:jc w:val="center"/>
              <w:rPr>
                <w:rFonts w:hint="eastAsia" w:ascii="宋体" w:hAnsi="宋体" w:cs="宋体"/>
                <w:kern w:val="0"/>
                <w:sz w:val="22"/>
                <w:szCs w:val="22"/>
              </w:rPr>
            </w:pPr>
            <w:r>
              <w:rPr>
                <w:rFonts w:hint="eastAsia" w:ascii="宋体" w:hAnsi="宋体" w:cs="宋体"/>
                <w:kern w:val="0"/>
                <w:sz w:val="22"/>
                <w:szCs w:val="22"/>
              </w:rPr>
              <w:t>品质管理</w:t>
            </w:r>
          </w:p>
        </w:tc>
        <w:tc>
          <w:tcPr>
            <w:tcW w:w="975" w:type="pct"/>
            <w:tcBorders>
              <w:top w:val="nil"/>
              <w:left w:val="nil"/>
              <w:bottom w:val="single" w:color="auto" w:sz="4" w:space="0"/>
              <w:right w:val="single" w:color="auto" w:sz="4" w:space="0"/>
            </w:tcBorders>
            <w:shd w:val="clear" w:color="auto" w:fill="auto"/>
            <w:noWrap/>
            <w:vAlign w:val="center"/>
          </w:tcPr>
          <w:p w14:paraId="139BFE0E">
            <w:pPr>
              <w:widowControl/>
              <w:jc w:val="center"/>
              <w:rPr>
                <w:rFonts w:hint="eastAsia" w:ascii="宋体" w:hAnsi="宋体" w:cs="宋体"/>
                <w:kern w:val="0"/>
                <w:sz w:val="22"/>
                <w:szCs w:val="22"/>
              </w:rPr>
            </w:pPr>
            <w:r>
              <w:rPr>
                <w:rFonts w:hint="eastAsia" w:ascii="宋体" w:hAnsi="宋体" w:cs="宋体"/>
                <w:kern w:val="0"/>
                <w:sz w:val="22"/>
                <w:szCs w:val="22"/>
              </w:rPr>
              <w:t>巡检管理</w:t>
            </w:r>
          </w:p>
        </w:tc>
        <w:tc>
          <w:tcPr>
            <w:tcW w:w="3466" w:type="pct"/>
            <w:tcBorders>
              <w:top w:val="nil"/>
              <w:left w:val="nil"/>
              <w:bottom w:val="single" w:color="auto" w:sz="4" w:space="0"/>
              <w:right w:val="single" w:color="auto" w:sz="4" w:space="0"/>
            </w:tcBorders>
            <w:shd w:val="clear" w:color="auto" w:fill="auto"/>
            <w:vAlign w:val="center"/>
          </w:tcPr>
          <w:p w14:paraId="626E21B2">
            <w:pPr>
              <w:widowControl/>
              <w:jc w:val="left"/>
              <w:rPr>
                <w:rFonts w:hint="eastAsia" w:ascii="宋体" w:hAnsi="宋体" w:cs="宋体"/>
                <w:kern w:val="0"/>
                <w:sz w:val="22"/>
                <w:szCs w:val="22"/>
              </w:rPr>
            </w:pPr>
            <w:r>
              <w:rPr>
                <w:rFonts w:hint="eastAsia" w:ascii="宋体" w:hAnsi="宋体" w:cs="宋体"/>
                <w:kern w:val="0"/>
                <w:sz w:val="22"/>
                <w:szCs w:val="22"/>
              </w:rPr>
              <w:t>设置巡检线路，自动派发巡检任务，员工按要求完成巡检任务，巡检中发现问题自动发起工单，形成闭环管理</w:t>
            </w:r>
          </w:p>
        </w:tc>
      </w:tr>
      <w:tr w14:paraId="5940AA75">
        <w:tblPrEx>
          <w:tblCellMar>
            <w:top w:w="0" w:type="dxa"/>
            <w:left w:w="108" w:type="dxa"/>
            <w:bottom w:w="0" w:type="dxa"/>
            <w:right w:w="108" w:type="dxa"/>
          </w:tblCellMar>
        </w:tblPrEx>
        <w:trPr>
          <w:trHeight w:val="576" w:hRule="atLeast"/>
        </w:trPr>
        <w:tc>
          <w:tcPr>
            <w:tcW w:w="559" w:type="pct"/>
            <w:vMerge w:val="continue"/>
            <w:tcBorders>
              <w:top w:val="nil"/>
              <w:left w:val="single" w:color="auto" w:sz="4" w:space="0"/>
              <w:bottom w:val="single" w:color="auto" w:sz="4" w:space="0"/>
              <w:right w:val="single" w:color="auto" w:sz="4" w:space="0"/>
            </w:tcBorders>
            <w:vAlign w:val="center"/>
          </w:tcPr>
          <w:p w14:paraId="10AE39F7">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06F26FA8">
            <w:pPr>
              <w:widowControl/>
              <w:jc w:val="center"/>
              <w:rPr>
                <w:rFonts w:hint="eastAsia" w:ascii="宋体" w:hAnsi="宋体" w:cs="宋体"/>
                <w:kern w:val="0"/>
                <w:sz w:val="22"/>
                <w:szCs w:val="22"/>
              </w:rPr>
            </w:pPr>
            <w:r>
              <w:rPr>
                <w:rFonts w:hint="eastAsia" w:ascii="宋体" w:hAnsi="宋体" w:cs="宋体"/>
                <w:kern w:val="0"/>
                <w:sz w:val="22"/>
                <w:szCs w:val="22"/>
              </w:rPr>
              <w:t>报修管理</w:t>
            </w:r>
          </w:p>
        </w:tc>
        <w:tc>
          <w:tcPr>
            <w:tcW w:w="3466" w:type="pct"/>
            <w:tcBorders>
              <w:top w:val="nil"/>
              <w:left w:val="nil"/>
              <w:bottom w:val="single" w:color="auto" w:sz="4" w:space="0"/>
              <w:right w:val="single" w:color="auto" w:sz="4" w:space="0"/>
            </w:tcBorders>
            <w:shd w:val="clear" w:color="auto" w:fill="auto"/>
            <w:vAlign w:val="center"/>
          </w:tcPr>
          <w:p w14:paraId="1DB238FB">
            <w:pPr>
              <w:widowControl/>
              <w:jc w:val="left"/>
              <w:rPr>
                <w:rFonts w:hint="eastAsia" w:ascii="宋体" w:hAnsi="宋体" w:cs="宋体"/>
                <w:kern w:val="0"/>
                <w:sz w:val="22"/>
                <w:szCs w:val="22"/>
              </w:rPr>
            </w:pPr>
            <w:r>
              <w:rPr>
                <w:rFonts w:hint="eastAsia" w:ascii="宋体" w:hAnsi="宋体" w:cs="宋体"/>
                <w:kern w:val="0"/>
                <w:sz w:val="22"/>
                <w:szCs w:val="22"/>
              </w:rPr>
              <w:t>报修工单，支持手动派单和自动派单，员工在线接单，处理后上传照片，上级核验，用户评价，闭环管理</w:t>
            </w:r>
          </w:p>
        </w:tc>
      </w:tr>
      <w:tr w14:paraId="62AE3086">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20D829F7">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1FCEABF2">
            <w:pPr>
              <w:widowControl/>
              <w:jc w:val="center"/>
              <w:rPr>
                <w:rFonts w:hint="eastAsia" w:ascii="宋体" w:hAnsi="宋体" w:cs="宋体"/>
                <w:kern w:val="0"/>
                <w:sz w:val="22"/>
                <w:szCs w:val="22"/>
              </w:rPr>
            </w:pPr>
            <w:r>
              <w:rPr>
                <w:rFonts w:hint="eastAsia" w:ascii="宋体" w:hAnsi="宋体" w:cs="宋体"/>
                <w:kern w:val="0"/>
                <w:sz w:val="22"/>
                <w:szCs w:val="22"/>
              </w:rPr>
              <w:t>保洁管理</w:t>
            </w:r>
          </w:p>
        </w:tc>
        <w:tc>
          <w:tcPr>
            <w:tcW w:w="3466" w:type="pct"/>
            <w:tcBorders>
              <w:top w:val="nil"/>
              <w:left w:val="nil"/>
              <w:bottom w:val="single" w:color="auto" w:sz="4" w:space="0"/>
              <w:right w:val="single" w:color="auto" w:sz="4" w:space="0"/>
            </w:tcBorders>
            <w:shd w:val="clear" w:color="auto" w:fill="auto"/>
            <w:vAlign w:val="center"/>
          </w:tcPr>
          <w:p w14:paraId="56A713C4">
            <w:pPr>
              <w:widowControl/>
              <w:jc w:val="left"/>
              <w:rPr>
                <w:rFonts w:hint="eastAsia" w:ascii="宋体" w:hAnsi="宋体" w:cs="宋体"/>
                <w:kern w:val="0"/>
                <w:sz w:val="22"/>
                <w:szCs w:val="22"/>
              </w:rPr>
            </w:pPr>
            <w:r>
              <w:rPr>
                <w:rFonts w:hint="eastAsia" w:ascii="宋体" w:hAnsi="宋体" w:cs="宋体"/>
                <w:kern w:val="0"/>
                <w:sz w:val="22"/>
                <w:szCs w:val="22"/>
              </w:rPr>
              <w:t>保洁工单，支持手动派单和自动派单，员工在线接单，处理完成后上传照片，上级核验，用户评价，闭环管理</w:t>
            </w:r>
          </w:p>
        </w:tc>
      </w:tr>
      <w:tr w14:paraId="0079F9DD">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F887B37">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41EBD475">
            <w:pPr>
              <w:widowControl/>
              <w:jc w:val="center"/>
              <w:rPr>
                <w:rFonts w:hint="eastAsia" w:ascii="宋体" w:hAnsi="宋体" w:cs="宋体"/>
                <w:kern w:val="0"/>
                <w:sz w:val="22"/>
                <w:szCs w:val="22"/>
              </w:rPr>
            </w:pPr>
            <w:r>
              <w:rPr>
                <w:rFonts w:hint="eastAsia" w:ascii="宋体" w:hAnsi="宋体" w:cs="宋体"/>
                <w:kern w:val="0"/>
                <w:sz w:val="22"/>
                <w:szCs w:val="22"/>
              </w:rPr>
              <w:t>报事管理</w:t>
            </w:r>
          </w:p>
        </w:tc>
        <w:tc>
          <w:tcPr>
            <w:tcW w:w="3466" w:type="pct"/>
            <w:tcBorders>
              <w:top w:val="nil"/>
              <w:left w:val="nil"/>
              <w:bottom w:val="single" w:color="auto" w:sz="4" w:space="0"/>
              <w:right w:val="single" w:color="auto" w:sz="4" w:space="0"/>
            </w:tcBorders>
            <w:shd w:val="clear" w:color="auto" w:fill="auto"/>
            <w:vAlign w:val="center"/>
          </w:tcPr>
          <w:p w14:paraId="0F42606D">
            <w:pPr>
              <w:widowControl/>
              <w:jc w:val="left"/>
              <w:rPr>
                <w:rFonts w:hint="eastAsia" w:ascii="宋体" w:hAnsi="宋体" w:cs="宋体"/>
                <w:kern w:val="0"/>
                <w:sz w:val="22"/>
                <w:szCs w:val="22"/>
              </w:rPr>
            </w:pPr>
            <w:r>
              <w:rPr>
                <w:rFonts w:hint="eastAsia" w:ascii="宋体" w:hAnsi="宋体" w:cs="宋体"/>
                <w:kern w:val="0"/>
                <w:sz w:val="22"/>
                <w:szCs w:val="22"/>
              </w:rPr>
              <w:t>报事工单，支持手动派单和自动派单，员工在线接单，处理完成后上传照片，上级核验，用户评价，闭环管理</w:t>
            </w:r>
          </w:p>
        </w:tc>
      </w:tr>
      <w:tr w14:paraId="52F67B27">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6273329A">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78693B4C">
            <w:pPr>
              <w:widowControl/>
              <w:jc w:val="center"/>
              <w:rPr>
                <w:rFonts w:hint="eastAsia" w:ascii="宋体" w:hAnsi="宋体" w:cs="宋体"/>
                <w:kern w:val="0"/>
                <w:sz w:val="22"/>
                <w:szCs w:val="22"/>
              </w:rPr>
            </w:pPr>
            <w:r>
              <w:rPr>
                <w:rFonts w:hint="eastAsia" w:ascii="宋体" w:hAnsi="宋体" w:cs="宋体"/>
                <w:kern w:val="0"/>
                <w:sz w:val="22"/>
                <w:szCs w:val="22"/>
              </w:rPr>
              <w:t>安保管理</w:t>
            </w:r>
          </w:p>
        </w:tc>
        <w:tc>
          <w:tcPr>
            <w:tcW w:w="3466" w:type="pct"/>
            <w:tcBorders>
              <w:top w:val="nil"/>
              <w:left w:val="nil"/>
              <w:bottom w:val="single" w:color="auto" w:sz="4" w:space="0"/>
              <w:right w:val="single" w:color="auto" w:sz="4" w:space="0"/>
            </w:tcBorders>
            <w:shd w:val="clear" w:color="auto" w:fill="auto"/>
            <w:vAlign w:val="center"/>
          </w:tcPr>
          <w:p w14:paraId="7814D9DA">
            <w:pPr>
              <w:widowControl/>
              <w:jc w:val="left"/>
              <w:rPr>
                <w:rFonts w:hint="eastAsia" w:ascii="宋体" w:hAnsi="宋体" w:cs="宋体"/>
                <w:kern w:val="0"/>
                <w:sz w:val="22"/>
                <w:szCs w:val="22"/>
              </w:rPr>
            </w:pPr>
            <w:r>
              <w:rPr>
                <w:rFonts w:hint="eastAsia" w:ascii="宋体" w:hAnsi="宋体" w:cs="宋体"/>
                <w:kern w:val="0"/>
                <w:sz w:val="22"/>
                <w:szCs w:val="22"/>
              </w:rPr>
              <w:t>安保工单，支持手动派单和自动派单，员工在线接单，处理完成后上传照片，上级核验，用户评价，闭环管理</w:t>
            </w:r>
          </w:p>
        </w:tc>
      </w:tr>
      <w:tr w14:paraId="0C4D9859">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54DF63DA">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1906967D">
            <w:pPr>
              <w:widowControl/>
              <w:jc w:val="center"/>
              <w:rPr>
                <w:rFonts w:hint="eastAsia" w:ascii="宋体" w:hAnsi="宋体" w:cs="宋体"/>
                <w:kern w:val="0"/>
                <w:sz w:val="22"/>
                <w:szCs w:val="22"/>
              </w:rPr>
            </w:pPr>
            <w:r>
              <w:rPr>
                <w:rFonts w:hint="eastAsia" w:ascii="宋体" w:hAnsi="宋体" w:cs="宋体"/>
                <w:kern w:val="0"/>
                <w:sz w:val="22"/>
                <w:szCs w:val="22"/>
              </w:rPr>
              <w:t>投诉管理</w:t>
            </w:r>
          </w:p>
        </w:tc>
        <w:tc>
          <w:tcPr>
            <w:tcW w:w="3466" w:type="pct"/>
            <w:tcBorders>
              <w:top w:val="nil"/>
              <w:left w:val="nil"/>
              <w:bottom w:val="single" w:color="auto" w:sz="4" w:space="0"/>
              <w:right w:val="single" w:color="auto" w:sz="4" w:space="0"/>
            </w:tcBorders>
            <w:shd w:val="clear" w:color="auto" w:fill="auto"/>
            <w:vAlign w:val="center"/>
          </w:tcPr>
          <w:p w14:paraId="2CC7E94A">
            <w:pPr>
              <w:widowControl/>
              <w:jc w:val="left"/>
              <w:rPr>
                <w:rFonts w:hint="eastAsia" w:ascii="宋体" w:hAnsi="宋体" w:cs="宋体"/>
                <w:kern w:val="0"/>
                <w:sz w:val="22"/>
                <w:szCs w:val="22"/>
              </w:rPr>
            </w:pPr>
            <w:r>
              <w:rPr>
                <w:rFonts w:hint="eastAsia" w:ascii="宋体" w:hAnsi="宋体" w:cs="宋体"/>
                <w:kern w:val="0"/>
                <w:sz w:val="22"/>
                <w:szCs w:val="22"/>
              </w:rPr>
              <w:t>投诉工单，需指派员工完成，员工在线接单，处理完成后上报处理结果，上级核验，电话回访，闭环管理</w:t>
            </w:r>
          </w:p>
        </w:tc>
      </w:tr>
      <w:tr w14:paraId="36866BA6">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17DA475B">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2BF02A4D">
            <w:pPr>
              <w:widowControl/>
              <w:jc w:val="center"/>
              <w:rPr>
                <w:rFonts w:hint="eastAsia" w:ascii="宋体" w:hAnsi="宋体" w:cs="宋体"/>
                <w:kern w:val="0"/>
                <w:sz w:val="22"/>
                <w:szCs w:val="22"/>
              </w:rPr>
            </w:pPr>
            <w:r>
              <w:rPr>
                <w:rFonts w:hint="eastAsia" w:ascii="宋体" w:hAnsi="宋体" w:cs="宋体"/>
                <w:kern w:val="0"/>
                <w:sz w:val="22"/>
                <w:szCs w:val="22"/>
              </w:rPr>
              <w:t>消息管理</w:t>
            </w:r>
          </w:p>
        </w:tc>
        <w:tc>
          <w:tcPr>
            <w:tcW w:w="3466" w:type="pct"/>
            <w:tcBorders>
              <w:top w:val="nil"/>
              <w:left w:val="nil"/>
              <w:bottom w:val="single" w:color="auto" w:sz="4" w:space="0"/>
              <w:right w:val="single" w:color="auto" w:sz="4" w:space="0"/>
            </w:tcBorders>
            <w:shd w:val="clear" w:color="auto" w:fill="auto"/>
            <w:vAlign w:val="center"/>
          </w:tcPr>
          <w:p w14:paraId="3793A750">
            <w:pPr>
              <w:widowControl/>
              <w:jc w:val="left"/>
              <w:rPr>
                <w:rFonts w:hint="eastAsia" w:ascii="宋体" w:hAnsi="宋体" w:cs="宋体"/>
                <w:kern w:val="0"/>
                <w:sz w:val="22"/>
                <w:szCs w:val="22"/>
              </w:rPr>
            </w:pPr>
            <w:r>
              <w:rPr>
                <w:rFonts w:hint="eastAsia" w:ascii="宋体" w:hAnsi="宋体" w:cs="宋体"/>
                <w:kern w:val="0"/>
                <w:sz w:val="22"/>
                <w:szCs w:val="22"/>
              </w:rPr>
              <w:t>汇总显示各类通知消息、工单消息</w:t>
            </w:r>
          </w:p>
        </w:tc>
      </w:tr>
      <w:tr w14:paraId="6A2E70C5">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5DDC9300">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72003CB7">
            <w:pPr>
              <w:widowControl/>
              <w:jc w:val="center"/>
              <w:rPr>
                <w:rFonts w:hint="eastAsia" w:ascii="宋体" w:hAnsi="宋体" w:cs="宋体"/>
                <w:kern w:val="0"/>
                <w:sz w:val="22"/>
                <w:szCs w:val="22"/>
              </w:rPr>
            </w:pPr>
            <w:r>
              <w:rPr>
                <w:rFonts w:hint="eastAsia" w:ascii="宋体" w:hAnsi="宋体" w:cs="宋体"/>
                <w:kern w:val="0"/>
                <w:sz w:val="22"/>
                <w:szCs w:val="22"/>
              </w:rPr>
              <w:t>会议室管理</w:t>
            </w:r>
          </w:p>
        </w:tc>
        <w:tc>
          <w:tcPr>
            <w:tcW w:w="3466" w:type="pct"/>
            <w:tcBorders>
              <w:top w:val="nil"/>
              <w:left w:val="nil"/>
              <w:bottom w:val="single" w:color="auto" w:sz="4" w:space="0"/>
              <w:right w:val="single" w:color="auto" w:sz="4" w:space="0"/>
            </w:tcBorders>
            <w:shd w:val="clear" w:color="auto" w:fill="auto"/>
            <w:vAlign w:val="center"/>
          </w:tcPr>
          <w:p w14:paraId="0E2630E5">
            <w:pPr>
              <w:widowControl/>
              <w:jc w:val="left"/>
              <w:rPr>
                <w:rFonts w:hint="eastAsia" w:ascii="宋体" w:hAnsi="宋体" w:cs="宋体"/>
                <w:kern w:val="0"/>
                <w:sz w:val="22"/>
                <w:szCs w:val="22"/>
              </w:rPr>
            </w:pPr>
            <w:r>
              <w:rPr>
                <w:rFonts w:hint="eastAsia" w:ascii="宋体" w:hAnsi="宋体" w:cs="宋体"/>
                <w:kern w:val="0"/>
                <w:sz w:val="22"/>
                <w:szCs w:val="22"/>
              </w:rPr>
              <w:t>在线预约会议室，在线查看会议室使用情况，员工在线接单，提前做好准备工作，会中服务、会后清洁，用户评价，闭环管理</w:t>
            </w:r>
          </w:p>
        </w:tc>
      </w:tr>
      <w:tr w14:paraId="1B669C1E">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12A91C85">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7CB7E3D1">
            <w:pPr>
              <w:widowControl/>
              <w:jc w:val="center"/>
              <w:rPr>
                <w:rFonts w:hint="eastAsia" w:ascii="宋体" w:hAnsi="宋体" w:cs="宋体"/>
                <w:kern w:val="0"/>
                <w:sz w:val="22"/>
                <w:szCs w:val="22"/>
              </w:rPr>
            </w:pPr>
            <w:r>
              <w:rPr>
                <w:rFonts w:hint="eastAsia" w:ascii="宋体" w:hAnsi="宋体" w:cs="宋体"/>
                <w:kern w:val="0"/>
                <w:sz w:val="22"/>
                <w:szCs w:val="22"/>
              </w:rPr>
              <w:t>叫梯管理</w:t>
            </w:r>
          </w:p>
        </w:tc>
        <w:tc>
          <w:tcPr>
            <w:tcW w:w="3466" w:type="pct"/>
            <w:tcBorders>
              <w:top w:val="nil"/>
              <w:left w:val="nil"/>
              <w:bottom w:val="single" w:color="auto" w:sz="4" w:space="0"/>
              <w:right w:val="single" w:color="auto" w:sz="4" w:space="0"/>
            </w:tcBorders>
            <w:shd w:val="clear" w:color="auto" w:fill="auto"/>
            <w:vAlign w:val="center"/>
          </w:tcPr>
          <w:p w14:paraId="35ABD066">
            <w:pPr>
              <w:widowControl/>
              <w:jc w:val="left"/>
              <w:rPr>
                <w:rFonts w:hint="eastAsia" w:ascii="宋体" w:hAnsi="宋体" w:cs="宋体"/>
                <w:kern w:val="0"/>
                <w:sz w:val="22"/>
                <w:szCs w:val="22"/>
              </w:rPr>
            </w:pPr>
            <w:r>
              <w:rPr>
                <w:rFonts w:hint="eastAsia" w:ascii="宋体" w:hAnsi="宋体" w:cs="宋体"/>
                <w:kern w:val="0"/>
                <w:sz w:val="22"/>
                <w:szCs w:val="22"/>
              </w:rPr>
              <w:t>一键叫梯，到达指定楼层接送乘梯人员</w:t>
            </w:r>
          </w:p>
        </w:tc>
      </w:tr>
      <w:tr w14:paraId="3946BE7B">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A7FF42E">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29C754EA">
            <w:pPr>
              <w:widowControl/>
              <w:jc w:val="center"/>
              <w:rPr>
                <w:rFonts w:hint="eastAsia" w:ascii="宋体" w:hAnsi="宋体" w:cs="宋体"/>
                <w:kern w:val="0"/>
                <w:sz w:val="22"/>
                <w:szCs w:val="22"/>
              </w:rPr>
            </w:pPr>
            <w:r>
              <w:rPr>
                <w:rFonts w:hint="eastAsia" w:ascii="宋体" w:hAnsi="宋体" w:cs="宋体"/>
                <w:kern w:val="0"/>
                <w:sz w:val="22"/>
                <w:szCs w:val="22"/>
              </w:rPr>
              <w:t>应急事件</w:t>
            </w:r>
          </w:p>
        </w:tc>
        <w:tc>
          <w:tcPr>
            <w:tcW w:w="3466" w:type="pct"/>
            <w:tcBorders>
              <w:top w:val="nil"/>
              <w:left w:val="nil"/>
              <w:bottom w:val="single" w:color="auto" w:sz="4" w:space="0"/>
              <w:right w:val="single" w:color="auto" w:sz="4" w:space="0"/>
            </w:tcBorders>
            <w:shd w:val="clear" w:color="auto" w:fill="auto"/>
            <w:vAlign w:val="center"/>
          </w:tcPr>
          <w:p w14:paraId="5F11646E">
            <w:pPr>
              <w:widowControl/>
              <w:jc w:val="left"/>
              <w:rPr>
                <w:rFonts w:hint="eastAsia" w:ascii="宋体" w:hAnsi="宋体" w:cs="宋体"/>
                <w:kern w:val="0"/>
                <w:sz w:val="22"/>
                <w:szCs w:val="22"/>
              </w:rPr>
            </w:pPr>
            <w:r>
              <w:rPr>
                <w:rFonts w:hint="eastAsia" w:ascii="宋体" w:hAnsi="宋体" w:cs="宋体"/>
                <w:kern w:val="0"/>
                <w:sz w:val="22"/>
                <w:szCs w:val="22"/>
              </w:rPr>
              <w:t>紧急事件，自动通知相关人员</w:t>
            </w:r>
          </w:p>
        </w:tc>
      </w:tr>
      <w:tr w14:paraId="4EDE9BE7">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6A064B73">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0E8961A8">
            <w:pPr>
              <w:widowControl/>
              <w:jc w:val="center"/>
              <w:rPr>
                <w:rFonts w:hint="eastAsia" w:ascii="宋体" w:hAnsi="宋体" w:cs="宋体"/>
                <w:kern w:val="0"/>
                <w:sz w:val="22"/>
                <w:szCs w:val="22"/>
              </w:rPr>
            </w:pPr>
            <w:r>
              <w:rPr>
                <w:rFonts w:hint="eastAsia" w:ascii="宋体" w:hAnsi="宋体" w:cs="宋体"/>
                <w:kern w:val="0"/>
                <w:sz w:val="22"/>
                <w:szCs w:val="22"/>
              </w:rPr>
              <w:t>来访登记</w:t>
            </w:r>
          </w:p>
        </w:tc>
        <w:tc>
          <w:tcPr>
            <w:tcW w:w="3466" w:type="pct"/>
            <w:tcBorders>
              <w:top w:val="nil"/>
              <w:left w:val="nil"/>
              <w:bottom w:val="single" w:color="auto" w:sz="4" w:space="0"/>
              <w:right w:val="single" w:color="auto" w:sz="4" w:space="0"/>
            </w:tcBorders>
            <w:shd w:val="clear" w:color="auto" w:fill="auto"/>
            <w:vAlign w:val="center"/>
          </w:tcPr>
          <w:p w14:paraId="47742C91">
            <w:pPr>
              <w:widowControl/>
              <w:jc w:val="left"/>
              <w:rPr>
                <w:rFonts w:hint="eastAsia" w:ascii="宋体" w:hAnsi="宋体" w:cs="宋体"/>
                <w:kern w:val="0"/>
                <w:sz w:val="22"/>
                <w:szCs w:val="22"/>
              </w:rPr>
            </w:pPr>
            <w:r>
              <w:rPr>
                <w:rFonts w:hint="eastAsia" w:ascii="宋体" w:hAnsi="宋体" w:cs="宋体"/>
                <w:kern w:val="0"/>
                <w:sz w:val="22"/>
                <w:szCs w:val="22"/>
              </w:rPr>
              <w:t>在线登记预约来访信息，无预约可现场登记，审批通过后即可通行</w:t>
            </w:r>
          </w:p>
        </w:tc>
      </w:tr>
      <w:tr w14:paraId="322D468D">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D0FD5F8">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739057E4">
            <w:pPr>
              <w:widowControl/>
              <w:jc w:val="center"/>
              <w:rPr>
                <w:rFonts w:hint="eastAsia" w:ascii="宋体" w:hAnsi="宋体" w:cs="宋体"/>
                <w:kern w:val="0"/>
                <w:sz w:val="22"/>
                <w:szCs w:val="22"/>
              </w:rPr>
            </w:pPr>
            <w:r>
              <w:rPr>
                <w:rFonts w:hint="eastAsia" w:ascii="宋体" w:hAnsi="宋体" w:cs="宋体"/>
                <w:kern w:val="0"/>
                <w:sz w:val="22"/>
                <w:szCs w:val="22"/>
              </w:rPr>
              <w:t>设备运行</w:t>
            </w:r>
          </w:p>
        </w:tc>
        <w:tc>
          <w:tcPr>
            <w:tcW w:w="3466" w:type="pct"/>
            <w:tcBorders>
              <w:top w:val="nil"/>
              <w:left w:val="nil"/>
              <w:bottom w:val="single" w:color="auto" w:sz="4" w:space="0"/>
              <w:right w:val="single" w:color="auto" w:sz="4" w:space="0"/>
            </w:tcBorders>
            <w:shd w:val="clear" w:color="auto" w:fill="auto"/>
            <w:vAlign w:val="center"/>
          </w:tcPr>
          <w:p w14:paraId="0388CD01">
            <w:pPr>
              <w:widowControl/>
              <w:jc w:val="left"/>
              <w:rPr>
                <w:rFonts w:hint="eastAsia" w:ascii="宋体" w:hAnsi="宋体" w:cs="宋体"/>
                <w:kern w:val="0"/>
                <w:sz w:val="22"/>
                <w:szCs w:val="22"/>
              </w:rPr>
            </w:pPr>
            <w:r>
              <w:rPr>
                <w:rFonts w:hint="eastAsia" w:ascii="宋体" w:hAnsi="宋体" w:cs="宋体"/>
                <w:kern w:val="0"/>
                <w:sz w:val="22"/>
                <w:szCs w:val="22"/>
              </w:rPr>
              <w:t>实时在线记录设施设备运行数据，趋势分析、异常告警</w:t>
            </w:r>
          </w:p>
        </w:tc>
      </w:tr>
      <w:tr w14:paraId="02FF78B7">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0DF868FD">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0DE07C9E">
            <w:pPr>
              <w:widowControl/>
              <w:jc w:val="center"/>
              <w:rPr>
                <w:rFonts w:hint="eastAsia" w:ascii="宋体" w:hAnsi="宋体" w:cs="宋体"/>
                <w:kern w:val="0"/>
                <w:sz w:val="22"/>
                <w:szCs w:val="22"/>
              </w:rPr>
            </w:pPr>
            <w:r>
              <w:rPr>
                <w:rFonts w:hint="eastAsia" w:ascii="宋体" w:hAnsi="宋体" w:cs="宋体"/>
                <w:kern w:val="0"/>
                <w:sz w:val="22"/>
                <w:szCs w:val="22"/>
              </w:rPr>
              <w:t>设备维保</w:t>
            </w:r>
          </w:p>
        </w:tc>
        <w:tc>
          <w:tcPr>
            <w:tcW w:w="3466" w:type="pct"/>
            <w:tcBorders>
              <w:top w:val="nil"/>
              <w:left w:val="nil"/>
              <w:bottom w:val="single" w:color="auto" w:sz="4" w:space="0"/>
              <w:right w:val="single" w:color="auto" w:sz="4" w:space="0"/>
            </w:tcBorders>
            <w:shd w:val="clear" w:color="auto" w:fill="auto"/>
            <w:vAlign w:val="center"/>
          </w:tcPr>
          <w:p w14:paraId="7819708B">
            <w:pPr>
              <w:widowControl/>
              <w:jc w:val="left"/>
              <w:rPr>
                <w:rFonts w:hint="eastAsia" w:ascii="宋体" w:hAnsi="宋体" w:cs="宋体"/>
                <w:kern w:val="0"/>
                <w:sz w:val="22"/>
                <w:szCs w:val="22"/>
              </w:rPr>
            </w:pPr>
            <w:r>
              <w:rPr>
                <w:rFonts w:hint="eastAsia" w:ascii="宋体" w:hAnsi="宋体" w:cs="宋体"/>
                <w:kern w:val="0"/>
                <w:sz w:val="22"/>
                <w:szCs w:val="22"/>
              </w:rPr>
              <w:t>在线管理设施设备维修、保养等</w:t>
            </w:r>
          </w:p>
        </w:tc>
      </w:tr>
      <w:tr w14:paraId="7B6BD74B">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1DC6AD78">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69F995C8">
            <w:pPr>
              <w:widowControl/>
              <w:jc w:val="center"/>
              <w:rPr>
                <w:rFonts w:hint="eastAsia" w:ascii="宋体" w:hAnsi="宋体" w:cs="宋体"/>
                <w:kern w:val="0"/>
                <w:sz w:val="22"/>
                <w:szCs w:val="22"/>
              </w:rPr>
            </w:pPr>
            <w:r>
              <w:rPr>
                <w:rFonts w:hint="eastAsia" w:ascii="宋体" w:hAnsi="宋体" w:cs="宋体"/>
                <w:kern w:val="0"/>
                <w:sz w:val="22"/>
                <w:szCs w:val="22"/>
              </w:rPr>
              <w:t>安全管理</w:t>
            </w:r>
          </w:p>
        </w:tc>
        <w:tc>
          <w:tcPr>
            <w:tcW w:w="3466" w:type="pct"/>
            <w:tcBorders>
              <w:top w:val="nil"/>
              <w:left w:val="nil"/>
              <w:bottom w:val="single" w:color="auto" w:sz="4" w:space="0"/>
              <w:right w:val="single" w:color="auto" w:sz="4" w:space="0"/>
            </w:tcBorders>
            <w:shd w:val="clear" w:color="auto" w:fill="auto"/>
            <w:vAlign w:val="center"/>
          </w:tcPr>
          <w:p w14:paraId="26F40B8D">
            <w:pPr>
              <w:widowControl/>
              <w:jc w:val="left"/>
              <w:rPr>
                <w:rFonts w:hint="eastAsia" w:ascii="宋体" w:hAnsi="宋体" w:cs="宋体"/>
                <w:kern w:val="0"/>
                <w:sz w:val="22"/>
                <w:szCs w:val="22"/>
              </w:rPr>
            </w:pPr>
            <w:r>
              <w:rPr>
                <w:rFonts w:hint="eastAsia" w:ascii="宋体" w:hAnsi="宋体" w:cs="宋体"/>
                <w:kern w:val="0"/>
                <w:sz w:val="22"/>
                <w:szCs w:val="22"/>
              </w:rPr>
              <w:t>动态管理医院风险库、风险识别清单，对风险分级管控和隐患排查治理</w:t>
            </w:r>
          </w:p>
        </w:tc>
      </w:tr>
      <w:tr w14:paraId="78213E45">
        <w:tblPrEx>
          <w:tblCellMar>
            <w:top w:w="0" w:type="dxa"/>
            <w:left w:w="108" w:type="dxa"/>
            <w:bottom w:w="0" w:type="dxa"/>
            <w:right w:w="108" w:type="dxa"/>
          </w:tblCellMar>
        </w:tblPrEx>
        <w:trPr>
          <w:trHeight w:val="600" w:hRule="atLeast"/>
        </w:trPr>
        <w:tc>
          <w:tcPr>
            <w:tcW w:w="559" w:type="pct"/>
            <w:vMerge w:val="restart"/>
            <w:tcBorders>
              <w:top w:val="nil"/>
              <w:left w:val="single" w:color="auto" w:sz="4" w:space="0"/>
              <w:bottom w:val="single" w:color="auto" w:sz="4" w:space="0"/>
              <w:right w:val="single" w:color="auto" w:sz="4" w:space="0"/>
            </w:tcBorders>
            <w:shd w:val="clear" w:color="auto" w:fill="auto"/>
            <w:noWrap/>
            <w:vAlign w:val="center"/>
          </w:tcPr>
          <w:p w14:paraId="732F457D">
            <w:pPr>
              <w:widowControl/>
              <w:jc w:val="center"/>
              <w:rPr>
                <w:rFonts w:hint="eastAsia" w:ascii="宋体" w:hAnsi="宋体" w:cs="宋体"/>
                <w:kern w:val="0"/>
                <w:sz w:val="22"/>
                <w:szCs w:val="22"/>
              </w:rPr>
            </w:pPr>
            <w:r>
              <w:rPr>
                <w:rFonts w:hint="eastAsia" w:ascii="宋体" w:hAnsi="宋体" w:cs="宋体"/>
                <w:kern w:val="0"/>
                <w:sz w:val="22"/>
                <w:szCs w:val="22"/>
              </w:rPr>
              <w:t>客户管理</w:t>
            </w:r>
          </w:p>
        </w:tc>
        <w:tc>
          <w:tcPr>
            <w:tcW w:w="975" w:type="pct"/>
            <w:tcBorders>
              <w:top w:val="nil"/>
              <w:left w:val="nil"/>
              <w:bottom w:val="single" w:color="auto" w:sz="4" w:space="0"/>
              <w:right w:val="single" w:color="auto" w:sz="4" w:space="0"/>
            </w:tcBorders>
            <w:shd w:val="clear" w:color="auto" w:fill="auto"/>
            <w:noWrap/>
            <w:vAlign w:val="center"/>
          </w:tcPr>
          <w:p w14:paraId="7789C651">
            <w:pPr>
              <w:widowControl/>
              <w:jc w:val="center"/>
              <w:rPr>
                <w:rFonts w:hint="eastAsia" w:ascii="宋体" w:hAnsi="宋体" w:cs="宋体"/>
                <w:kern w:val="0"/>
                <w:sz w:val="22"/>
                <w:szCs w:val="22"/>
              </w:rPr>
            </w:pPr>
            <w:r>
              <w:rPr>
                <w:rFonts w:hint="eastAsia" w:ascii="宋体" w:hAnsi="宋体" w:cs="宋体"/>
                <w:kern w:val="0"/>
                <w:sz w:val="22"/>
                <w:szCs w:val="22"/>
              </w:rPr>
              <w:t>客户管理</w:t>
            </w:r>
          </w:p>
        </w:tc>
        <w:tc>
          <w:tcPr>
            <w:tcW w:w="3466" w:type="pct"/>
            <w:tcBorders>
              <w:top w:val="nil"/>
              <w:left w:val="nil"/>
              <w:bottom w:val="single" w:color="auto" w:sz="4" w:space="0"/>
              <w:right w:val="single" w:color="auto" w:sz="4" w:space="0"/>
            </w:tcBorders>
            <w:shd w:val="clear" w:color="auto" w:fill="auto"/>
            <w:vAlign w:val="center"/>
          </w:tcPr>
          <w:p w14:paraId="7B89FFA4">
            <w:pPr>
              <w:widowControl/>
              <w:jc w:val="left"/>
              <w:rPr>
                <w:rFonts w:hint="eastAsia" w:ascii="宋体" w:hAnsi="宋体" w:cs="宋体"/>
                <w:kern w:val="0"/>
                <w:sz w:val="22"/>
                <w:szCs w:val="22"/>
              </w:rPr>
            </w:pPr>
            <w:r>
              <w:rPr>
                <w:rFonts w:hint="eastAsia" w:ascii="宋体" w:hAnsi="宋体" w:cs="宋体"/>
                <w:kern w:val="0"/>
                <w:sz w:val="22"/>
                <w:szCs w:val="22"/>
              </w:rPr>
              <w:t>普通客户、关键客户分类管理，可制定差异化的回访、满意度调查计划</w:t>
            </w:r>
          </w:p>
        </w:tc>
      </w:tr>
      <w:tr w14:paraId="15E35AFA">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2E5EDB79">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081674EC">
            <w:pPr>
              <w:widowControl/>
              <w:jc w:val="center"/>
              <w:rPr>
                <w:rFonts w:hint="eastAsia" w:ascii="宋体" w:hAnsi="宋体" w:cs="宋体"/>
                <w:kern w:val="0"/>
                <w:sz w:val="22"/>
                <w:szCs w:val="22"/>
              </w:rPr>
            </w:pPr>
            <w:r>
              <w:rPr>
                <w:rFonts w:hint="eastAsia" w:ascii="宋体" w:hAnsi="宋体" w:cs="宋体"/>
                <w:kern w:val="0"/>
                <w:sz w:val="22"/>
                <w:szCs w:val="22"/>
              </w:rPr>
              <w:t>服务投诉</w:t>
            </w:r>
          </w:p>
        </w:tc>
        <w:tc>
          <w:tcPr>
            <w:tcW w:w="3466" w:type="pct"/>
            <w:tcBorders>
              <w:top w:val="nil"/>
              <w:left w:val="nil"/>
              <w:bottom w:val="single" w:color="auto" w:sz="4" w:space="0"/>
              <w:right w:val="single" w:color="auto" w:sz="4" w:space="0"/>
            </w:tcBorders>
            <w:shd w:val="clear" w:color="auto" w:fill="auto"/>
            <w:vAlign w:val="center"/>
          </w:tcPr>
          <w:p w14:paraId="60902B8B">
            <w:pPr>
              <w:widowControl/>
              <w:jc w:val="left"/>
              <w:rPr>
                <w:rFonts w:hint="eastAsia" w:ascii="宋体" w:hAnsi="宋体" w:cs="宋体"/>
                <w:kern w:val="0"/>
                <w:sz w:val="22"/>
                <w:szCs w:val="22"/>
              </w:rPr>
            </w:pPr>
            <w:r>
              <w:rPr>
                <w:rFonts w:hint="eastAsia" w:ascii="宋体" w:hAnsi="宋体" w:cs="宋体"/>
                <w:kern w:val="0"/>
                <w:sz w:val="22"/>
                <w:szCs w:val="22"/>
              </w:rPr>
              <w:t>服务投诉登记跟踪，完整记录投诉处理回访过程</w:t>
            </w:r>
          </w:p>
        </w:tc>
      </w:tr>
      <w:tr w14:paraId="0F1D2912">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E25D660">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1C9E0B80">
            <w:pPr>
              <w:widowControl/>
              <w:jc w:val="center"/>
              <w:rPr>
                <w:rFonts w:hint="eastAsia" w:ascii="宋体" w:hAnsi="宋体" w:cs="宋体"/>
                <w:kern w:val="0"/>
                <w:sz w:val="22"/>
                <w:szCs w:val="22"/>
              </w:rPr>
            </w:pPr>
            <w:r>
              <w:rPr>
                <w:rFonts w:hint="eastAsia" w:ascii="宋体" w:hAnsi="宋体" w:cs="宋体"/>
                <w:kern w:val="0"/>
                <w:sz w:val="22"/>
                <w:szCs w:val="22"/>
              </w:rPr>
              <w:t>科室满意度</w:t>
            </w:r>
          </w:p>
        </w:tc>
        <w:tc>
          <w:tcPr>
            <w:tcW w:w="3466" w:type="pct"/>
            <w:tcBorders>
              <w:top w:val="nil"/>
              <w:left w:val="nil"/>
              <w:bottom w:val="single" w:color="auto" w:sz="4" w:space="0"/>
              <w:right w:val="single" w:color="auto" w:sz="4" w:space="0"/>
            </w:tcBorders>
            <w:shd w:val="clear" w:color="auto" w:fill="auto"/>
            <w:vAlign w:val="center"/>
          </w:tcPr>
          <w:p w14:paraId="762BF32E">
            <w:pPr>
              <w:widowControl/>
              <w:jc w:val="left"/>
              <w:rPr>
                <w:rFonts w:hint="eastAsia" w:ascii="宋体" w:hAnsi="宋体" w:cs="宋体"/>
                <w:kern w:val="0"/>
                <w:sz w:val="22"/>
                <w:szCs w:val="22"/>
              </w:rPr>
            </w:pPr>
            <w:r>
              <w:rPr>
                <w:rFonts w:hint="eastAsia" w:ascii="宋体" w:hAnsi="宋体" w:cs="宋体"/>
                <w:kern w:val="0"/>
                <w:sz w:val="22"/>
                <w:szCs w:val="22"/>
              </w:rPr>
              <w:t>科室满意度测评，可定制科室满意度调查问卷，定期开展科室满意度调查</w:t>
            </w:r>
          </w:p>
        </w:tc>
      </w:tr>
      <w:tr w14:paraId="1D7CA6EC">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6CBD46AB">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344CF1A0">
            <w:pPr>
              <w:widowControl/>
              <w:jc w:val="center"/>
              <w:rPr>
                <w:rFonts w:hint="eastAsia" w:ascii="宋体" w:hAnsi="宋体" w:cs="宋体"/>
                <w:kern w:val="0"/>
                <w:sz w:val="22"/>
                <w:szCs w:val="22"/>
              </w:rPr>
            </w:pPr>
            <w:r>
              <w:rPr>
                <w:rFonts w:hint="eastAsia" w:ascii="宋体" w:hAnsi="宋体" w:cs="宋体"/>
                <w:kern w:val="0"/>
                <w:sz w:val="22"/>
                <w:szCs w:val="22"/>
              </w:rPr>
              <w:t>第三方员工满意度</w:t>
            </w:r>
          </w:p>
        </w:tc>
        <w:tc>
          <w:tcPr>
            <w:tcW w:w="3466" w:type="pct"/>
            <w:tcBorders>
              <w:top w:val="nil"/>
              <w:left w:val="nil"/>
              <w:bottom w:val="single" w:color="auto" w:sz="4" w:space="0"/>
              <w:right w:val="single" w:color="auto" w:sz="4" w:space="0"/>
            </w:tcBorders>
            <w:shd w:val="clear" w:color="auto" w:fill="auto"/>
            <w:vAlign w:val="center"/>
          </w:tcPr>
          <w:p w14:paraId="06DE695C">
            <w:pPr>
              <w:widowControl/>
              <w:jc w:val="left"/>
              <w:rPr>
                <w:rFonts w:hint="eastAsia" w:ascii="宋体" w:hAnsi="宋体" w:cs="宋体"/>
                <w:kern w:val="0"/>
                <w:sz w:val="22"/>
                <w:szCs w:val="22"/>
              </w:rPr>
            </w:pPr>
            <w:r>
              <w:rPr>
                <w:rFonts w:hint="eastAsia" w:ascii="宋体" w:hAnsi="宋体" w:cs="宋体"/>
                <w:kern w:val="0"/>
                <w:sz w:val="22"/>
                <w:szCs w:val="22"/>
              </w:rPr>
              <w:t>员工满意度测评，可定制员工满意度调查问卷，定期开展员工满意度调查</w:t>
            </w:r>
          </w:p>
        </w:tc>
      </w:tr>
      <w:tr w14:paraId="54106331">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521C5D90">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253E2F23">
            <w:pPr>
              <w:widowControl/>
              <w:jc w:val="center"/>
              <w:rPr>
                <w:rFonts w:hint="eastAsia" w:ascii="宋体" w:hAnsi="宋体" w:cs="宋体"/>
                <w:kern w:val="0"/>
                <w:sz w:val="22"/>
                <w:szCs w:val="22"/>
              </w:rPr>
            </w:pPr>
            <w:r>
              <w:rPr>
                <w:rFonts w:hint="eastAsia" w:ascii="宋体" w:hAnsi="宋体" w:cs="宋体"/>
                <w:kern w:val="0"/>
                <w:sz w:val="22"/>
                <w:szCs w:val="22"/>
              </w:rPr>
              <w:t>病患满意度</w:t>
            </w:r>
          </w:p>
        </w:tc>
        <w:tc>
          <w:tcPr>
            <w:tcW w:w="3466" w:type="pct"/>
            <w:tcBorders>
              <w:top w:val="nil"/>
              <w:left w:val="nil"/>
              <w:bottom w:val="single" w:color="auto" w:sz="4" w:space="0"/>
              <w:right w:val="single" w:color="auto" w:sz="4" w:space="0"/>
            </w:tcBorders>
            <w:shd w:val="clear" w:color="auto" w:fill="auto"/>
            <w:vAlign w:val="center"/>
          </w:tcPr>
          <w:p w14:paraId="5DA312AD">
            <w:pPr>
              <w:widowControl/>
              <w:jc w:val="left"/>
              <w:rPr>
                <w:rFonts w:hint="eastAsia" w:ascii="宋体" w:hAnsi="宋体" w:cs="宋体"/>
                <w:kern w:val="0"/>
                <w:sz w:val="22"/>
                <w:szCs w:val="22"/>
              </w:rPr>
            </w:pPr>
            <w:r>
              <w:rPr>
                <w:rFonts w:hint="eastAsia" w:ascii="宋体" w:hAnsi="宋体" w:cs="宋体"/>
                <w:kern w:val="0"/>
                <w:sz w:val="22"/>
                <w:szCs w:val="22"/>
              </w:rPr>
              <w:t>病患满意度测评，可定制病患满意度调查问卷，定期开展病患满意度调查</w:t>
            </w:r>
          </w:p>
        </w:tc>
      </w:tr>
      <w:tr w14:paraId="254CCA9B">
        <w:tblPrEx>
          <w:tblCellMar>
            <w:top w:w="0" w:type="dxa"/>
            <w:left w:w="108" w:type="dxa"/>
            <w:bottom w:w="0" w:type="dxa"/>
            <w:right w:w="108" w:type="dxa"/>
          </w:tblCellMar>
        </w:tblPrEx>
        <w:trPr>
          <w:trHeight w:val="600" w:hRule="atLeast"/>
        </w:trPr>
        <w:tc>
          <w:tcPr>
            <w:tcW w:w="559" w:type="pct"/>
            <w:vMerge w:val="restart"/>
            <w:tcBorders>
              <w:top w:val="nil"/>
              <w:left w:val="single" w:color="auto" w:sz="4" w:space="0"/>
              <w:bottom w:val="single" w:color="auto" w:sz="4" w:space="0"/>
              <w:right w:val="single" w:color="auto" w:sz="4" w:space="0"/>
            </w:tcBorders>
            <w:shd w:val="clear" w:color="auto" w:fill="auto"/>
            <w:noWrap/>
            <w:vAlign w:val="center"/>
          </w:tcPr>
          <w:p w14:paraId="13BA41AB">
            <w:pPr>
              <w:widowControl/>
              <w:jc w:val="center"/>
              <w:rPr>
                <w:rFonts w:hint="eastAsia" w:ascii="宋体" w:hAnsi="宋体" w:cs="宋体"/>
                <w:kern w:val="0"/>
                <w:sz w:val="22"/>
                <w:szCs w:val="22"/>
              </w:rPr>
            </w:pPr>
            <w:r>
              <w:rPr>
                <w:rFonts w:hint="eastAsia" w:ascii="宋体" w:hAnsi="宋体" w:cs="宋体"/>
                <w:kern w:val="0"/>
                <w:sz w:val="22"/>
                <w:szCs w:val="22"/>
              </w:rPr>
              <w:t>微课堂</w:t>
            </w:r>
          </w:p>
        </w:tc>
        <w:tc>
          <w:tcPr>
            <w:tcW w:w="975" w:type="pct"/>
            <w:tcBorders>
              <w:top w:val="nil"/>
              <w:left w:val="nil"/>
              <w:bottom w:val="single" w:color="auto" w:sz="4" w:space="0"/>
              <w:right w:val="single" w:color="auto" w:sz="4" w:space="0"/>
            </w:tcBorders>
            <w:shd w:val="clear" w:color="auto" w:fill="auto"/>
            <w:noWrap/>
            <w:vAlign w:val="center"/>
          </w:tcPr>
          <w:p w14:paraId="6B76020E">
            <w:pPr>
              <w:widowControl/>
              <w:jc w:val="center"/>
              <w:rPr>
                <w:rFonts w:hint="eastAsia" w:ascii="宋体" w:hAnsi="宋体" w:cs="宋体"/>
                <w:kern w:val="0"/>
                <w:sz w:val="22"/>
                <w:szCs w:val="22"/>
              </w:rPr>
            </w:pPr>
            <w:r>
              <w:rPr>
                <w:rFonts w:hint="eastAsia" w:ascii="宋体" w:hAnsi="宋体" w:cs="宋体"/>
                <w:kern w:val="0"/>
                <w:sz w:val="22"/>
                <w:szCs w:val="22"/>
              </w:rPr>
              <w:t>视频管理</w:t>
            </w:r>
          </w:p>
        </w:tc>
        <w:tc>
          <w:tcPr>
            <w:tcW w:w="3466" w:type="pct"/>
            <w:tcBorders>
              <w:top w:val="nil"/>
              <w:left w:val="nil"/>
              <w:bottom w:val="single" w:color="auto" w:sz="4" w:space="0"/>
              <w:right w:val="single" w:color="auto" w:sz="4" w:space="0"/>
            </w:tcBorders>
            <w:shd w:val="clear" w:color="auto" w:fill="auto"/>
            <w:vAlign w:val="center"/>
          </w:tcPr>
          <w:p w14:paraId="2939B11F">
            <w:pPr>
              <w:widowControl/>
              <w:jc w:val="left"/>
              <w:rPr>
                <w:rFonts w:hint="eastAsia" w:ascii="宋体" w:hAnsi="宋体" w:cs="宋体"/>
                <w:kern w:val="0"/>
                <w:sz w:val="22"/>
                <w:szCs w:val="22"/>
              </w:rPr>
            </w:pPr>
            <w:r>
              <w:rPr>
                <w:rFonts w:hint="eastAsia" w:ascii="宋体" w:hAnsi="宋体" w:cs="宋体"/>
                <w:kern w:val="0"/>
                <w:sz w:val="22"/>
                <w:szCs w:val="22"/>
              </w:rPr>
              <w:t>培训视频管理，根据工作需要，将培训内容录制成小视频</w:t>
            </w:r>
          </w:p>
        </w:tc>
      </w:tr>
      <w:tr w14:paraId="75D4928B">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0E0555B5">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7DB5B979">
            <w:pPr>
              <w:widowControl/>
              <w:jc w:val="center"/>
              <w:rPr>
                <w:rFonts w:hint="eastAsia" w:ascii="宋体" w:hAnsi="宋体" w:cs="宋体"/>
                <w:kern w:val="0"/>
                <w:sz w:val="22"/>
                <w:szCs w:val="22"/>
              </w:rPr>
            </w:pPr>
            <w:r>
              <w:rPr>
                <w:rFonts w:hint="eastAsia" w:ascii="宋体" w:hAnsi="宋体" w:cs="宋体"/>
                <w:kern w:val="0"/>
                <w:sz w:val="22"/>
                <w:szCs w:val="22"/>
              </w:rPr>
              <w:t>选课推送</w:t>
            </w:r>
          </w:p>
        </w:tc>
        <w:tc>
          <w:tcPr>
            <w:tcW w:w="3466" w:type="pct"/>
            <w:tcBorders>
              <w:top w:val="nil"/>
              <w:left w:val="nil"/>
              <w:bottom w:val="single" w:color="auto" w:sz="4" w:space="0"/>
              <w:right w:val="single" w:color="auto" w:sz="4" w:space="0"/>
            </w:tcBorders>
            <w:shd w:val="clear" w:color="auto" w:fill="auto"/>
            <w:vAlign w:val="center"/>
          </w:tcPr>
          <w:p w14:paraId="3F99440E">
            <w:pPr>
              <w:widowControl/>
              <w:jc w:val="left"/>
              <w:rPr>
                <w:rFonts w:hint="eastAsia" w:ascii="宋体" w:hAnsi="宋体" w:cs="宋体"/>
                <w:kern w:val="0"/>
                <w:sz w:val="22"/>
                <w:szCs w:val="22"/>
              </w:rPr>
            </w:pPr>
            <w:r>
              <w:rPr>
                <w:rFonts w:hint="eastAsia" w:ascii="宋体" w:hAnsi="宋体" w:cs="宋体"/>
                <w:kern w:val="0"/>
                <w:sz w:val="22"/>
                <w:szCs w:val="22"/>
              </w:rPr>
              <w:t>创建选课推送任务，为员工配课，员工可通过手机、电脑随时随地查看学习，支持在线考核</w:t>
            </w:r>
          </w:p>
        </w:tc>
      </w:tr>
      <w:tr w14:paraId="3FE4D079">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7706C6F1">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5A0B13D8">
            <w:pPr>
              <w:widowControl/>
              <w:jc w:val="center"/>
              <w:rPr>
                <w:rFonts w:hint="eastAsia" w:ascii="宋体" w:hAnsi="宋体" w:cs="宋体"/>
                <w:kern w:val="0"/>
                <w:sz w:val="22"/>
                <w:szCs w:val="22"/>
              </w:rPr>
            </w:pPr>
            <w:r>
              <w:rPr>
                <w:rFonts w:hint="eastAsia" w:ascii="宋体" w:hAnsi="宋体" w:cs="宋体"/>
                <w:kern w:val="0"/>
                <w:sz w:val="22"/>
                <w:szCs w:val="22"/>
              </w:rPr>
              <w:t>观看记录</w:t>
            </w:r>
          </w:p>
        </w:tc>
        <w:tc>
          <w:tcPr>
            <w:tcW w:w="3466" w:type="pct"/>
            <w:tcBorders>
              <w:top w:val="nil"/>
              <w:left w:val="nil"/>
              <w:bottom w:val="single" w:color="auto" w:sz="4" w:space="0"/>
              <w:right w:val="single" w:color="auto" w:sz="4" w:space="0"/>
            </w:tcBorders>
            <w:shd w:val="clear" w:color="auto" w:fill="auto"/>
            <w:vAlign w:val="center"/>
          </w:tcPr>
          <w:p w14:paraId="76052EE4">
            <w:pPr>
              <w:widowControl/>
              <w:jc w:val="left"/>
              <w:rPr>
                <w:rFonts w:hint="eastAsia" w:ascii="宋体" w:hAnsi="宋体" w:cs="宋体"/>
                <w:kern w:val="0"/>
                <w:sz w:val="22"/>
                <w:szCs w:val="22"/>
              </w:rPr>
            </w:pPr>
            <w:r>
              <w:rPr>
                <w:rFonts w:hint="eastAsia" w:ascii="宋体" w:hAnsi="宋体" w:cs="宋体"/>
                <w:kern w:val="0"/>
                <w:sz w:val="22"/>
                <w:szCs w:val="22"/>
              </w:rPr>
              <w:t>随时查看员工观看记录明细</w:t>
            </w:r>
          </w:p>
        </w:tc>
      </w:tr>
      <w:tr w14:paraId="1378F217">
        <w:tblPrEx>
          <w:tblCellMar>
            <w:top w:w="0" w:type="dxa"/>
            <w:left w:w="108" w:type="dxa"/>
            <w:bottom w:w="0" w:type="dxa"/>
            <w:right w:w="108" w:type="dxa"/>
          </w:tblCellMar>
        </w:tblPrEx>
        <w:trPr>
          <w:trHeight w:val="600" w:hRule="atLeast"/>
        </w:trPr>
        <w:tc>
          <w:tcPr>
            <w:tcW w:w="559" w:type="pct"/>
            <w:vMerge w:val="continue"/>
            <w:tcBorders>
              <w:top w:val="nil"/>
              <w:left w:val="single" w:color="auto" w:sz="4" w:space="0"/>
              <w:bottom w:val="single" w:color="auto" w:sz="4" w:space="0"/>
              <w:right w:val="single" w:color="auto" w:sz="4" w:space="0"/>
            </w:tcBorders>
            <w:vAlign w:val="center"/>
          </w:tcPr>
          <w:p w14:paraId="481E7E4F">
            <w:pPr>
              <w:widowControl/>
              <w:jc w:val="left"/>
              <w:rPr>
                <w:rFonts w:hint="eastAsia" w:ascii="宋体" w:hAnsi="宋体" w:cs="宋体"/>
                <w:kern w:val="0"/>
                <w:sz w:val="22"/>
                <w:szCs w:val="22"/>
              </w:rPr>
            </w:pPr>
          </w:p>
        </w:tc>
        <w:tc>
          <w:tcPr>
            <w:tcW w:w="975" w:type="pct"/>
            <w:tcBorders>
              <w:top w:val="nil"/>
              <w:left w:val="nil"/>
              <w:bottom w:val="single" w:color="auto" w:sz="4" w:space="0"/>
              <w:right w:val="single" w:color="auto" w:sz="4" w:space="0"/>
            </w:tcBorders>
            <w:shd w:val="clear" w:color="auto" w:fill="auto"/>
            <w:noWrap/>
            <w:vAlign w:val="center"/>
          </w:tcPr>
          <w:p w14:paraId="54E07A0F">
            <w:pPr>
              <w:widowControl/>
              <w:jc w:val="center"/>
              <w:rPr>
                <w:rFonts w:hint="eastAsia" w:ascii="宋体" w:hAnsi="宋体" w:cs="宋体"/>
                <w:kern w:val="0"/>
                <w:sz w:val="22"/>
                <w:szCs w:val="22"/>
              </w:rPr>
            </w:pPr>
            <w:r>
              <w:rPr>
                <w:rFonts w:hint="eastAsia" w:ascii="宋体" w:hAnsi="宋体" w:cs="宋体"/>
                <w:kern w:val="0"/>
                <w:sz w:val="22"/>
                <w:szCs w:val="22"/>
              </w:rPr>
              <w:t>线下培训</w:t>
            </w:r>
          </w:p>
        </w:tc>
        <w:tc>
          <w:tcPr>
            <w:tcW w:w="3466" w:type="pct"/>
            <w:tcBorders>
              <w:top w:val="nil"/>
              <w:left w:val="nil"/>
              <w:bottom w:val="single" w:color="auto" w:sz="4" w:space="0"/>
              <w:right w:val="single" w:color="auto" w:sz="4" w:space="0"/>
            </w:tcBorders>
            <w:shd w:val="clear" w:color="auto" w:fill="auto"/>
            <w:vAlign w:val="center"/>
          </w:tcPr>
          <w:p w14:paraId="42B777BA">
            <w:pPr>
              <w:widowControl/>
              <w:jc w:val="left"/>
              <w:rPr>
                <w:rFonts w:hint="eastAsia" w:ascii="宋体" w:hAnsi="宋体" w:cs="宋体"/>
                <w:kern w:val="0"/>
                <w:sz w:val="22"/>
                <w:szCs w:val="22"/>
              </w:rPr>
            </w:pPr>
            <w:r>
              <w:rPr>
                <w:rFonts w:hint="eastAsia" w:ascii="宋体" w:hAnsi="宋体" w:cs="宋体"/>
                <w:kern w:val="0"/>
                <w:sz w:val="22"/>
                <w:szCs w:val="22"/>
              </w:rPr>
              <w:t>线下培训记录，将线下培训记录上传到线上存档，查找方便</w:t>
            </w:r>
          </w:p>
        </w:tc>
      </w:tr>
      <w:tr w14:paraId="7C90030E">
        <w:tblPrEx>
          <w:tblCellMar>
            <w:top w:w="0" w:type="dxa"/>
            <w:left w:w="108" w:type="dxa"/>
            <w:bottom w:w="0" w:type="dxa"/>
            <w:right w:w="108" w:type="dxa"/>
          </w:tblCellMar>
        </w:tblPrEx>
        <w:trPr>
          <w:trHeight w:val="600" w:hRule="atLeast"/>
        </w:trPr>
        <w:tc>
          <w:tcPr>
            <w:tcW w:w="559" w:type="pct"/>
            <w:tcBorders>
              <w:top w:val="nil"/>
              <w:left w:val="single" w:color="auto" w:sz="4" w:space="0"/>
              <w:bottom w:val="single" w:color="auto" w:sz="4" w:space="0"/>
              <w:right w:val="single" w:color="auto" w:sz="4" w:space="0"/>
            </w:tcBorders>
            <w:shd w:val="clear" w:color="auto" w:fill="auto"/>
            <w:vAlign w:val="center"/>
          </w:tcPr>
          <w:p w14:paraId="21EC15D4">
            <w:pPr>
              <w:widowControl/>
              <w:jc w:val="center"/>
              <w:rPr>
                <w:rFonts w:hint="eastAsia" w:ascii="宋体" w:hAnsi="宋体" w:cs="宋体"/>
                <w:kern w:val="0"/>
                <w:sz w:val="22"/>
                <w:szCs w:val="22"/>
              </w:rPr>
            </w:pPr>
            <w:r>
              <w:rPr>
                <w:rFonts w:hint="eastAsia" w:ascii="宋体" w:hAnsi="宋体" w:cs="宋体"/>
                <w:kern w:val="0"/>
                <w:sz w:val="22"/>
                <w:szCs w:val="22"/>
              </w:rPr>
              <w:t>移动端</w:t>
            </w:r>
          </w:p>
        </w:tc>
        <w:tc>
          <w:tcPr>
            <w:tcW w:w="975" w:type="pct"/>
            <w:tcBorders>
              <w:top w:val="nil"/>
              <w:left w:val="nil"/>
              <w:bottom w:val="single" w:color="auto" w:sz="4" w:space="0"/>
              <w:right w:val="single" w:color="auto" w:sz="4" w:space="0"/>
            </w:tcBorders>
            <w:shd w:val="clear" w:color="auto" w:fill="auto"/>
            <w:vAlign w:val="center"/>
          </w:tcPr>
          <w:p w14:paraId="790E25B4">
            <w:pPr>
              <w:widowControl/>
              <w:jc w:val="center"/>
              <w:rPr>
                <w:rFonts w:hint="eastAsia" w:ascii="宋体" w:hAnsi="宋体" w:cs="宋体"/>
                <w:kern w:val="0"/>
                <w:sz w:val="22"/>
                <w:szCs w:val="22"/>
              </w:rPr>
            </w:pPr>
            <w:r>
              <w:rPr>
                <w:rFonts w:hint="eastAsia" w:ascii="宋体" w:hAnsi="宋体" w:cs="宋体"/>
                <w:kern w:val="0"/>
                <w:sz w:val="22"/>
                <w:szCs w:val="22"/>
              </w:rPr>
              <w:t>公众号/小程序</w:t>
            </w:r>
          </w:p>
        </w:tc>
        <w:tc>
          <w:tcPr>
            <w:tcW w:w="3466" w:type="pct"/>
            <w:tcBorders>
              <w:top w:val="nil"/>
              <w:left w:val="nil"/>
              <w:bottom w:val="single" w:color="auto" w:sz="4" w:space="0"/>
              <w:right w:val="single" w:color="auto" w:sz="4" w:space="0"/>
            </w:tcBorders>
            <w:shd w:val="clear" w:color="auto" w:fill="auto"/>
            <w:vAlign w:val="center"/>
          </w:tcPr>
          <w:p w14:paraId="2EC9535E">
            <w:pPr>
              <w:widowControl/>
              <w:jc w:val="left"/>
              <w:rPr>
                <w:rFonts w:hint="eastAsia" w:ascii="宋体" w:hAnsi="宋体" w:cs="宋体"/>
                <w:kern w:val="0"/>
                <w:sz w:val="22"/>
                <w:szCs w:val="22"/>
              </w:rPr>
            </w:pPr>
            <w:r>
              <w:rPr>
                <w:rFonts w:hint="eastAsia" w:ascii="宋体" w:hAnsi="宋体" w:cs="宋体"/>
                <w:kern w:val="0"/>
                <w:sz w:val="22"/>
                <w:szCs w:val="22"/>
              </w:rPr>
              <w:t>具备品质管控、客户服务、微课堂等模块</w:t>
            </w:r>
          </w:p>
        </w:tc>
      </w:tr>
      <w:tr w14:paraId="7E371618">
        <w:tblPrEx>
          <w:tblCellMar>
            <w:top w:w="0" w:type="dxa"/>
            <w:left w:w="108" w:type="dxa"/>
            <w:bottom w:w="0" w:type="dxa"/>
            <w:right w:w="108" w:type="dxa"/>
          </w:tblCellMar>
        </w:tblPrEx>
        <w:trPr>
          <w:trHeight w:val="576" w:hRule="atLeast"/>
        </w:trPr>
        <w:tc>
          <w:tcPr>
            <w:tcW w:w="559" w:type="pct"/>
            <w:tcBorders>
              <w:top w:val="nil"/>
              <w:left w:val="single" w:color="auto" w:sz="4" w:space="0"/>
              <w:bottom w:val="single" w:color="auto" w:sz="4" w:space="0"/>
              <w:right w:val="single" w:color="auto" w:sz="4" w:space="0"/>
            </w:tcBorders>
            <w:shd w:val="clear" w:color="auto" w:fill="auto"/>
            <w:vAlign w:val="center"/>
          </w:tcPr>
          <w:p w14:paraId="3BD21BFC">
            <w:pPr>
              <w:widowControl/>
              <w:jc w:val="center"/>
              <w:rPr>
                <w:rFonts w:hint="eastAsia" w:ascii="宋体" w:hAnsi="宋体" w:cs="宋体"/>
                <w:kern w:val="0"/>
                <w:sz w:val="22"/>
                <w:szCs w:val="22"/>
              </w:rPr>
            </w:pPr>
            <w:r>
              <w:rPr>
                <w:rFonts w:hint="eastAsia" w:ascii="宋体" w:hAnsi="宋体" w:cs="宋体"/>
                <w:kern w:val="0"/>
                <w:sz w:val="22"/>
                <w:szCs w:val="22"/>
              </w:rPr>
              <w:t>数据可视化平台</w:t>
            </w:r>
          </w:p>
        </w:tc>
        <w:tc>
          <w:tcPr>
            <w:tcW w:w="975" w:type="pct"/>
            <w:tcBorders>
              <w:top w:val="nil"/>
              <w:left w:val="nil"/>
              <w:bottom w:val="single" w:color="auto" w:sz="4" w:space="0"/>
              <w:right w:val="single" w:color="auto" w:sz="4" w:space="0"/>
            </w:tcBorders>
            <w:shd w:val="clear" w:color="auto" w:fill="auto"/>
            <w:vAlign w:val="center"/>
          </w:tcPr>
          <w:p w14:paraId="06885B9B">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3466" w:type="pct"/>
            <w:tcBorders>
              <w:top w:val="nil"/>
              <w:left w:val="nil"/>
              <w:bottom w:val="single" w:color="auto" w:sz="4" w:space="0"/>
              <w:right w:val="single" w:color="auto" w:sz="4" w:space="0"/>
            </w:tcBorders>
            <w:shd w:val="clear" w:color="auto" w:fill="auto"/>
            <w:vAlign w:val="center"/>
          </w:tcPr>
          <w:p w14:paraId="382F009B">
            <w:pPr>
              <w:widowControl/>
              <w:jc w:val="left"/>
              <w:rPr>
                <w:rFonts w:hint="eastAsia" w:ascii="宋体" w:hAnsi="宋体" w:cs="宋体"/>
                <w:kern w:val="0"/>
                <w:sz w:val="22"/>
                <w:szCs w:val="22"/>
              </w:rPr>
            </w:pPr>
            <w:r>
              <w:rPr>
                <w:rFonts w:hint="eastAsia" w:ascii="宋体" w:hAnsi="宋体" w:cs="宋体"/>
                <w:kern w:val="0"/>
                <w:sz w:val="22"/>
                <w:szCs w:val="22"/>
              </w:rPr>
              <w:t>实时展示医院后勤的服务管理数据，重点跟踪未完成工单，自动告警异常数据</w:t>
            </w:r>
          </w:p>
        </w:tc>
      </w:tr>
    </w:tbl>
    <w:p w14:paraId="4F90D1CF">
      <w:pPr>
        <w:widowControl/>
        <w:spacing w:line="360" w:lineRule="auto"/>
        <w:jc w:val="left"/>
        <w:rPr>
          <w:rFonts w:hint="eastAsia" w:cs="宋体" w:asciiTheme="minorEastAsia" w:hAnsiTheme="minorEastAsia" w:eastAsiaTheme="minorEastAsia"/>
          <w:sz w:val="24"/>
        </w:rPr>
      </w:pPr>
    </w:p>
    <w:p w14:paraId="7D2896FB">
      <w:pPr>
        <w:widowControl/>
        <w:spacing w:line="360" w:lineRule="auto"/>
        <w:jc w:val="left"/>
        <w:outlineLvl w:val="1"/>
        <w:rPr>
          <w:rFonts w:hint="eastAsia" w:cs="宋体" w:asciiTheme="minorEastAsia" w:hAnsiTheme="minorEastAsia" w:eastAsiaTheme="minorEastAsia"/>
          <w:sz w:val="24"/>
        </w:rPr>
      </w:pPr>
      <w:r>
        <w:rPr>
          <w:rFonts w:hint="eastAsia" w:cs="宋体" w:asciiTheme="minorEastAsia" w:hAnsiTheme="minorEastAsia" w:eastAsiaTheme="minorEastAsia"/>
          <w:sz w:val="24"/>
        </w:rPr>
        <w:t>（三）安全要求</w:t>
      </w:r>
    </w:p>
    <w:p w14:paraId="79D95C56">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1、满足等保二级要求。</w:t>
      </w:r>
    </w:p>
    <w:p w14:paraId="1A0FFE95">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需要至少采用两地三中心云服务器部署模式，即生产数据中心、同城灾备中心、异地灾备中心的高可用容灾方案</w:t>
      </w:r>
      <w:r>
        <w:rPr>
          <w:rFonts w:hint="eastAsia" w:cs="宋体" w:asciiTheme="minorEastAsia" w:hAnsiTheme="minorEastAsia" w:eastAsiaTheme="minorEastAsia"/>
          <w:sz w:val="24"/>
        </w:rPr>
        <w:t>。</w:t>
      </w:r>
    </w:p>
    <w:p w14:paraId="513E59A1">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r>
        <w:rPr>
          <w:rFonts w:cs="宋体" w:asciiTheme="minorEastAsia" w:hAnsiTheme="minorEastAsia" w:eastAsiaTheme="minorEastAsia"/>
          <w:sz w:val="24"/>
        </w:rPr>
        <w:t>文件存储支持高可靠对象存储OSS（Object Storage Service），提供99.9999999999%（12个9）的数据持久性，99.995%的数据可用性</w:t>
      </w:r>
      <w:r>
        <w:rPr>
          <w:rFonts w:hint="eastAsia" w:cs="宋体" w:asciiTheme="minorEastAsia" w:hAnsiTheme="minorEastAsia" w:eastAsiaTheme="minorEastAsia"/>
          <w:sz w:val="24"/>
        </w:rPr>
        <w:t>。</w:t>
      </w:r>
    </w:p>
    <w:p w14:paraId="4FEAD483">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4、数据接口全部采用HTTPS协议（SSL）加密传输，保证平台数据在传输过程中的安全。</w:t>
      </w:r>
    </w:p>
    <w:p w14:paraId="73BDECDA">
      <w:pPr>
        <w:widowControl/>
        <w:spacing w:line="360" w:lineRule="auto"/>
        <w:jc w:val="left"/>
        <w:outlineLvl w:val="1"/>
        <w:rPr>
          <w:rFonts w:hint="eastAsia" w:cs="宋体" w:asciiTheme="minorEastAsia" w:hAnsiTheme="minorEastAsia" w:eastAsiaTheme="minorEastAsia"/>
          <w:sz w:val="24"/>
        </w:rPr>
      </w:pPr>
      <w:r>
        <w:rPr>
          <w:rFonts w:hint="eastAsia" w:cs="宋体" w:asciiTheme="minorEastAsia" w:hAnsiTheme="minorEastAsia" w:eastAsiaTheme="minorEastAsia"/>
          <w:sz w:val="24"/>
        </w:rPr>
        <w:t>（四）系统要求</w:t>
      </w:r>
    </w:p>
    <w:p w14:paraId="0A2E8E12">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1、软件架构要求具备开放性，提供完整规范（RESTful API）的开发接口，能够满足主流平台和跨平台快速应用开发的需求。</w:t>
      </w:r>
    </w:p>
    <w:p w14:paraId="0DA86601">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2、要求能够支持跨平台部署。</w:t>
      </w:r>
    </w:p>
    <w:p w14:paraId="75AF8635">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数据库管理系统要求具备良好的数据和索引的压缩技术，具有较低的空间膨胀率；在系统硬件资源允许的条件下（如服务器内存不小于1G），对超大型数据库及结构化/非结构化复杂查询实现响应的时间能够达到亚秒级，并且不随文件数量增大而效率降低，数据库规模仅受硬件资源的限制。</w:t>
      </w:r>
    </w:p>
    <w:p w14:paraId="5682CE6D">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4、要求提供分布式和跨平台的灵活配置方案，支持对关系型数据库的文本数据和大对象类型数据检索能力。</w:t>
      </w:r>
    </w:p>
    <w:p w14:paraId="755025B7">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5、模块化架构设计，各个功能模块之间降低耦合度，便于后续根据业务发展需求灵活添加新的功能模块。</w:t>
      </w:r>
    </w:p>
    <w:p w14:paraId="78C4E940">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6、界面设计简洁直观，采用符合用户习惯的布局方式，各功能菜单、操作按钮等元素清晰明了，易于用户识别和操作。</w:t>
      </w:r>
    </w:p>
    <w:p w14:paraId="70A22A9C">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7、采用先进且可靠的加密算法（如 AES、RSA 等）对存储在数据库中的敏感数据进行加密。</w:t>
      </w:r>
    </w:p>
    <w:p w14:paraId="0E950C7D">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8、软件应具备足够的网络安全防护能力，如集成防火墙功能，能够识别和阻止常见的网络攻击（如 SQL 注入、跨站脚本攻击 XSS、DDoS 攻击等），保障软件在网络环境中的安全运行。</w:t>
      </w:r>
    </w:p>
    <w:p w14:paraId="5971E423">
      <w:pPr>
        <w:widowControl/>
        <w:spacing w:line="360" w:lineRule="auto"/>
        <w:ind w:left="480" w:hanging="480" w:hangingChars="200"/>
        <w:jc w:val="left"/>
        <w:outlineLvl w:val="1"/>
        <w:rPr>
          <w:rFonts w:cs="宋体" w:asciiTheme="minorEastAsia" w:hAnsiTheme="minorEastAsia" w:eastAsiaTheme="minorEastAsia"/>
          <w:sz w:val="24"/>
        </w:rPr>
      </w:pPr>
      <w:r>
        <w:rPr>
          <w:rFonts w:hint="eastAsia" w:cs="宋体" w:asciiTheme="minorEastAsia" w:hAnsiTheme="minorEastAsia" w:eastAsiaTheme="minorEastAsia"/>
          <w:sz w:val="24"/>
        </w:rPr>
        <w:t>（五）性能要求</w:t>
      </w:r>
    </w:p>
    <w:p w14:paraId="774C3985">
      <w:pPr>
        <w:widowControl/>
        <w:spacing w:line="360" w:lineRule="auto"/>
        <w:ind w:left="420" w:left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1、系统支持并发用户数大于1000人。</w:t>
      </w:r>
    </w:p>
    <w:p w14:paraId="6A6A2351">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2、百万目录数据量带全文检索，客户端响应时间：≤1秒。</w:t>
      </w:r>
    </w:p>
    <w:p w14:paraId="28DA5B15">
      <w:pPr>
        <w:widowControl/>
        <w:spacing w:line="360"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3、系统无故障运行时间大于5000小时。</w:t>
      </w:r>
    </w:p>
    <w:p w14:paraId="591B889A">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4、系统恢复时间：系统恢复时间小于4小时。</w:t>
      </w:r>
    </w:p>
    <w:p w14:paraId="3F944C71">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5、电子目录数据接收，导入（导出）临时或核心数据库每批次能承载百万条以上，记录数据信息不发生错误。</w:t>
      </w:r>
    </w:p>
    <w:p w14:paraId="33A7B7AE">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6、因特殊原因导致的性能问题，最后性能的验收由用户的可接受度为标准。</w:t>
      </w:r>
    </w:p>
    <w:p w14:paraId="049ADAF9">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r>
        <w:rPr>
          <w:rFonts w:hint="eastAsia" w:ascii="宋体" w:hAnsi="宋体"/>
          <w:sz w:val="24"/>
          <w:szCs w:val="32"/>
        </w:rPr>
        <w:t>、服务器的 CPU 利用率平均保持在 30% - 80% 之间，内存利用率维持在 60% 左右，磁盘 I/O 读写速度能满足业务数据快速读写需求，网络带宽占用率根据业务繁忙程度在 20% - 80% 之间动态变化，整体资源利用合理且高效，不会因资源过度占用导致系统性能下降。</w:t>
      </w:r>
    </w:p>
    <w:p w14:paraId="627F4EAF">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ascii="宋体" w:hAnsi="宋体"/>
          <w:sz w:val="24"/>
          <w:szCs w:val="32"/>
        </w:rPr>
        <w:t>8、数据传输和处理时间网络延迟不超过300毫秒。</w:t>
      </w:r>
    </w:p>
    <w:p w14:paraId="6B840042">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ascii="宋体" w:hAnsi="宋体"/>
          <w:sz w:val="24"/>
          <w:szCs w:val="32"/>
        </w:rPr>
        <w:t>9、系统保护数据不被未授权访问的能力。</w:t>
      </w:r>
    </w:p>
    <w:p w14:paraId="3F2DB752">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ascii="宋体" w:hAnsi="宋体"/>
          <w:sz w:val="24"/>
          <w:szCs w:val="32"/>
        </w:rPr>
        <w:t>10、系统每秒处理事务数量(TPS)200个。</w:t>
      </w:r>
    </w:p>
    <w:p w14:paraId="7F3ADF84">
      <w:pPr>
        <w:pStyle w:val="27"/>
        <w:spacing w:after="0" w:line="360" w:lineRule="auto"/>
        <w:ind w:firstLine="0"/>
        <w:outlineLvl w:val="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三、服务要求</w:t>
      </w:r>
    </w:p>
    <w:p w14:paraId="701E2732">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1.提供软件适应性功能修改服务，结合医院实际情况，在招标文件中系统平台功能要求框架内，根据院方需求，进行优化升级。</w:t>
      </w:r>
    </w:p>
    <w:p w14:paraId="2FE87806">
      <w:pPr>
        <w:widowControl/>
        <w:spacing w:line="360" w:lineRule="auto"/>
        <w:ind w:left="210" w:leftChars="100" w:firstLine="240" w:firstLineChars="1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2.制作和安装定位标识物，定期检查定位标识物，若发现损坏或者无法定位等问题及时换新。</w:t>
      </w:r>
    </w:p>
    <w:p w14:paraId="3BDC440F">
      <w:pPr>
        <w:widowControl/>
        <w:spacing w:line="360" w:lineRule="auto"/>
        <w:ind w:firstLine="480" w:firstLineChars="200"/>
        <w:jc w:val="left"/>
        <w:rPr>
          <w:rFonts w:hint="eastAsia" w:ascii="宋体" w:hAnsi="宋体" w:cs="宋体"/>
          <w:sz w:val="24"/>
        </w:rPr>
      </w:pPr>
      <w:r>
        <w:rPr>
          <w:rFonts w:hint="eastAsia" w:cs="宋体" w:asciiTheme="minorEastAsia" w:hAnsiTheme="minorEastAsia" w:eastAsiaTheme="minorEastAsia"/>
          <w:sz w:val="24"/>
        </w:rPr>
        <w:t>3.</w:t>
      </w:r>
      <w:r>
        <w:rPr>
          <w:rFonts w:hint="eastAsia" w:ascii="宋体" w:hAnsi="宋体" w:cs="宋体"/>
          <w:sz w:val="24"/>
        </w:rPr>
        <w:t>供应商提供的产品升级或技术革新，在采购人同意的前提下双方可协商进行相应产品免费升级或更新</w:t>
      </w:r>
    </w:p>
    <w:p w14:paraId="0CA6D004">
      <w:pPr>
        <w:widowControl/>
        <w:spacing w:line="360" w:lineRule="auto"/>
        <w:ind w:firstLine="480" w:firstLineChars="200"/>
        <w:jc w:val="left"/>
        <w:rPr>
          <w:rFonts w:hint="eastAsia" w:ascii="宋体" w:hAnsi="宋体" w:cs="宋体"/>
          <w:sz w:val="24"/>
        </w:rPr>
      </w:pPr>
      <w:r>
        <w:rPr>
          <w:rFonts w:hint="eastAsia" w:ascii="宋体" w:hAnsi="宋体" w:cs="宋体"/>
          <w:sz w:val="24"/>
        </w:rPr>
        <w:t>4.配合医院在迎接各种大型检查及重大事件中系统应急现场保障及技术服务工作</w:t>
      </w:r>
    </w:p>
    <w:p w14:paraId="5DAE0F1E">
      <w:pPr>
        <w:spacing w:line="360" w:lineRule="auto"/>
        <w:ind w:firstLine="480" w:firstLineChars="200"/>
        <w:rPr>
          <w:rFonts w:hint="eastAsia" w:ascii="宋体" w:hAnsi="宋体" w:cs="宋体"/>
          <w:sz w:val="24"/>
        </w:rPr>
      </w:pPr>
      <w:r>
        <w:rPr>
          <w:rFonts w:hint="eastAsia" w:ascii="宋体" w:hAnsi="宋体" w:cs="宋体"/>
          <w:sz w:val="24"/>
        </w:rPr>
        <w:t>5.提供一年内的免费质保服务。</w:t>
      </w:r>
      <w:r>
        <w:rPr>
          <w:rFonts w:hint="eastAsia" w:cs="宋体" w:asciiTheme="minorEastAsia" w:hAnsiTheme="minorEastAsia" w:eastAsiaTheme="minorEastAsia"/>
          <w:sz w:val="24"/>
        </w:rPr>
        <w:t>质保期满后，</w:t>
      </w:r>
      <w:r>
        <w:rPr>
          <w:rFonts w:hint="eastAsia" w:cs="宋体" w:asciiTheme="minorEastAsia" w:hAnsiTheme="minorEastAsia" w:eastAsiaTheme="minorEastAsia"/>
          <w:sz w:val="24"/>
          <w:lang w:val="en-US" w:eastAsia="zh-CN"/>
        </w:rPr>
        <w:t>承诺后续质保价格为中标</w:t>
      </w:r>
      <w:r>
        <w:rPr>
          <w:rFonts w:hint="eastAsia" w:cs="宋体" w:asciiTheme="minorEastAsia" w:hAnsiTheme="minorEastAsia" w:eastAsiaTheme="minorEastAsia"/>
          <w:sz w:val="24"/>
        </w:rPr>
        <w:t>价格的8%收取维护费。如不续签维保服务，采购人有权利</w:t>
      </w:r>
      <w:r>
        <w:rPr>
          <w:rFonts w:hint="eastAsia" w:ascii="宋体" w:hAnsi="宋体" w:cs="宋体"/>
          <w:sz w:val="24"/>
        </w:rPr>
        <w:t>更换供应商，同时原供应商必须免费提供数据转接服务及技术服务方案。</w:t>
      </w:r>
    </w:p>
    <w:p w14:paraId="225E2D9C">
      <w:pPr>
        <w:spacing w:line="360" w:lineRule="auto"/>
        <w:ind w:firstLine="480" w:firstLineChars="200"/>
        <w:rPr>
          <w:rFonts w:hint="eastAsia" w:cs="宋体" w:asciiTheme="minorEastAsia" w:hAnsiTheme="minorEastAsia" w:eastAsiaTheme="minorEastAsia"/>
          <w:sz w:val="24"/>
        </w:rPr>
      </w:pPr>
      <w:r>
        <w:rPr>
          <w:rFonts w:hint="eastAsia" w:ascii="宋体" w:hAnsi="宋体" w:cs="宋体"/>
          <w:sz w:val="24"/>
        </w:rPr>
        <w:t>6.</w:t>
      </w:r>
      <w:r>
        <w:rPr>
          <w:rFonts w:hint="eastAsia" w:cs="宋体" w:asciiTheme="minorEastAsia" w:hAnsiTheme="minorEastAsia" w:eastAsiaTheme="minorEastAsia"/>
          <w:sz w:val="24"/>
        </w:rPr>
        <w:t>供应商应提供 7*24 小时响应，接到故障通知后在 48 小时内到达并解决故障。</w:t>
      </w:r>
    </w:p>
    <w:p w14:paraId="176106B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7.提供至少2次线下培训，保障用户熟练使用操作系统。</w:t>
      </w:r>
    </w:p>
    <w:p w14:paraId="16DB2712">
      <w:pPr>
        <w:widowControl/>
        <w:spacing w:line="360" w:lineRule="auto"/>
        <w:ind w:firstLine="480" w:firstLineChars="200"/>
        <w:jc w:val="left"/>
        <w:rPr>
          <w:rFonts w:hint="eastAsia" w:cs="宋体" w:asciiTheme="minorEastAsia" w:hAnsiTheme="minorEastAsia" w:eastAsiaTheme="minorEastAsia"/>
          <w:sz w:val="24"/>
        </w:rPr>
      </w:pPr>
    </w:p>
    <w:p w14:paraId="69AB3D85">
      <w:pPr>
        <w:rPr>
          <w:rFonts w:eastAsiaTheme="minorEastAsia"/>
        </w:rPr>
      </w:pPr>
      <w:r>
        <w:rPr>
          <w:rFonts w:hint="eastAsia" w:cs="宋体" w:asciiTheme="minorEastAsia" w:hAnsiTheme="minorEastAsia" w:eastAsiaTheme="minorEastAsia"/>
          <w:b/>
          <w:bCs/>
          <w:sz w:val="24"/>
        </w:rPr>
        <w:t>四、商务要求</w:t>
      </w:r>
    </w:p>
    <w:p w14:paraId="2060EF6A">
      <w:pPr>
        <w:numPr>
          <w:ilvl w:val="0"/>
          <w:numId w:val="2"/>
        </w:numPr>
        <w:spacing w:line="360" w:lineRule="auto"/>
        <w:ind w:firstLine="482" w:firstLineChars="200"/>
        <w:rPr>
          <w:rFonts w:hint="eastAsia" w:cs="宋体" w:asciiTheme="minorEastAsia" w:hAnsiTheme="minorEastAsia" w:eastAsiaTheme="minorEastAsia"/>
          <w:b/>
          <w:bCs/>
          <w:sz w:val="24"/>
          <w:lang w:bidi="ar"/>
        </w:rPr>
      </w:pPr>
      <w:r>
        <w:rPr>
          <w:rFonts w:hint="eastAsia" w:cs="宋体" w:asciiTheme="minorEastAsia" w:hAnsiTheme="minorEastAsia" w:eastAsiaTheme="minorEastAsia"/>
          <w:b/>
          <w:bCs/>
          <w:sz w:val="24"/>
          <w:lang w:bidi="ar"/>
        </w:rPr>
        <w:t>特定资格：无</w:t>
      </w:r>
    </w:p>
    <w:p w14:paraId="406F87FA">
      <w:pPr>
        <w:numPr>
          <w:ilvl w:val="0"/>
          <w:numId w:val="2"/>
        </w:numPr>
        <w:spacing w:line="360" w:lineRule="auto"/>
        <w:ind w:firstLine="482" w:firstLineChars="200"/>
        <w:rPr>
          <w:rFonts w:hint="eastAsia" w:cs="宋体" w:asciiTheme="minorEastAsia" w:hAnsiTheme="minorEastAsia" w:eastAsiaTheme="minorEastAsia"/>
          <w:b/>
          <w:bCs/>
          <w:sz w:val="24"/>
          <w:lang w:bidi="ar"/>
        </w:rPr>
      </w:pPr>
      <w:r>
        <w:rPr>
          <w:rFonts w:hint="eastAsia" w:cs="宋体" w:asciiTheme="minorEastAsia" w:hAnsiTheme="minorEastAsia" w:eastAsiaTheme="minorEastAsia"/>
          <w:b/>
          <w:bCs/>
          <w:sz w:val="24"/>
        </w:rPr>
        <w:t>交付期：合同签订后</w:t>
      </w:r>
      <w:r>
        <w:rPr>
          <w:rFonts w:hint="eastAsia" w:cs="宋体" w:asciiTheme="minorEastAsia" w:hAnsiTheme="minorEastAsia" w:eastAsiaTheme="minorEastAsia"/>
          <w:b/>
          <w:bCs/>
          <w:sz w:val="24"/>
          <w:lang w:val="en-US" w:eastAsia="zh-CN"/>
        </w:rPr>
        <w:t>30历天</w:t>
      </w:r>
      <w:r>
        <w:rPr>
          <w:rFonts w:hint="eastAsia" w:cs="宋体" w:asciiTheme="minorEastAsia" w:hAnsiTheme="minorEastAsia" w:eastAsiaTheme="minorEastAsia"/>
          <w:b/>
          <w:bCs/>
          <w:sz w:val="24"/>
        </w:rPr>
        <w:t>内交付</w:t>
      </w:r>
    </w:p>
    <w:p w14:paraId="6B3A9FB7">
      <w:pPr>
        <w:numPr>
          <w:ilvl w:val="0"/>
          <w:numId w:val="2"/>
        </w:num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质保期：一年</w:t>
      </w:r>
    </w:p>
    <w:p w14:paraId="3F433639">
      <w:pPr>
        <w:numPr>
          <w:ilvl w:val="0"/>
          <w:numId w:val="2"/>
        </w:num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是否面对中小企业：是</w:t>
      </w:r>
    </w:p>
    <w:p w14:paraId="45C66001">
      <w:pPr>
        <w:numPr>
          <w:ilvl w:val="0"/>
          <w:numId w:val="2"/>
        </w:num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履约保证金：无</w:t>
      </w:r>
    </w:p>
    <w:p w14:paraId="15182DFD">
      <w:pPr>
        <w:numPr>
          <w:ilvl w:val="0"/>
          <w:numId w:val="2"/>
        </w:numPr>
        <w:spacing w:line="360" w:lineRule="auto"/>
        <w:ind w:firstLine="482"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付款方式：</w:t>
      </w:r>
    </w:p>
    <w:p w14:paraId="13268CB6">
      <w:pPr>
        <w:spacing w:line="360" w:lineRule="auto"/>
        <w:ind w:firstLine="480" w:firstLineChars="200"/>
        <w:rPr>
          <w:rFonts w:hint="eastAsia" w:cs="宋体" w:asciiTheme="minorEastAsia" w:hAnsiTheme="minorEastAsia" w:eastAsiaTheme="minorEastAsia"/>
          <w:b/>
          <w:bCs/>
          <w:sz w:val="24"/>
        </w:rPr>
      </w:pPr>
      <w:r>
        <w:rPr>
          <w:rFonts w:hint="eastAsia" w:asciiTheme="minorEastAsia" w:hAnsiTheme="minorEastAsia" w:eastAsiaTheme="minorEastAsia" w:cstheme="minorEastAsia"/>
          <w:sz w:val="24"/>
        </w:rPr>
        <w:t>合同签订后，设备交付，使用运行正常，验收合格之后，院方向供应商支付合同总价货款。首年免维护费。</w:t>
      </w:r>
    </w:p>
    <w:p w14:paraId="0A414F09">
      <w:pPr>
        <w:spacing w:line="360" w:lineRule="auto"/>
        <w:rPr>
          <w:rFonts w:hint="eastAsia" w:ascii="宋体" w:hAnsi="宋体" w:cs="宋体"/>
          <w:b/>
          <w:bCs/>
          <w:color w:val="auto"/>
          <w:sz w:val="24"/>
          <w:szCs w:val="24"/>
          <w:highlight w:val="none"/>
          <w:lang w:val="en-US" w:eastAsia="zh-CN"/>
        </w:rPr>
      </w:pPr>
    </w:p>
    <w:p w14:paraId="35DF6ED1">
      <w:pPr>
        <w:spacing w:line="360" w:lineRule="auto"/>
        <w:ind w:firstLine="240" w:firstLineChars="100"/>
        <w:rPr>
          <w:rFonts w:hint="eastAsia" w:ascii="宋体" w:hAnsi="宋体" w:eastAsia="宋体"/>
          <w:b w:val="0"/>
          <w:bCs w:val="0"/>
          <w:sz w:val="24"/>
          <w:szCs w:val="24"/>
          <w:lang w:val="en-US" w:eastAsia="zh-CN"/>
        </w:rPr>
      </w:pP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7"/>
        <w:rPr>
          <w:rFonts w:hint="eastAsia"/>
        </w:rPr>
      </w:pPr>
    </w:p>
    <w:p w14:paraId="78681214">
      <w:pPr>
        <w:rPr>
          <w:rFonts w:hint="eastAsia"/>
        </w:rPr>
      </w:pPr>
    </w:p>
    <w:p w14:paraId="70684DE0">
      <w:pPr>
        <w:pStyle w:val="27"/>
        <w:rPr>
          <w:rFonts w:hint="eastAsia"/>
        </w:rPr>
      </w:pPr>
    </w:p>
    <w:p w14:paraId="55DD8377">
      <w:pPr>
        <w:rPr>
          <w:rFonts w:hint="eastAsia"/>
        </w:rPr>
      </w:pPr>
    </w:p>
    <w:p w14:paraId="5C0B2F81">
      <w:pPr>
        <w:pStyle w:val="27"/>
        <w:rPr>
          <w:rFonts w:hint="eastAsia"/>
        </w:rPr>
      </w:pPr>
    </w:p>
    <w:p w14:paraId="278CA45A">
      <w:pPr>
        <w:rPr>
          <w:rFonts w:hint="eastAsia"/>
        </w:rPr>
      </w:pPr>
    </w:p>
    <w:p w14:paraId="6A2DAC7B">
      <w:pPr>
        <w:pStyle w:val="27"/>
        <w:rPr>
          <w:rFonts w:hint="eastAsia"/>
        </w:rPr>
      </w:pPr>
    </w:p>
    <w:p w14:paraId="440B3A57">
      <w:pPr>
        <w:rPr>
          <w:rFonts w:hint="eastAsia"/>
        </w:rPr>
      </w:pPr>
    </w:p>
    <w:p w14:paraId="214BB755">
      <w:pPr>
        <w:pStyle w:val="27"/>
        <w:rPr>
          <w:rFonts w:hint="eastAsia"/>
        </w:rPr>
      </w:pPr>
    </w:p>
    <w:p w14:paraId="2C3F8A77">
      <w:pPr>
        <w:pStyle w:val="21"/>
        <w:spacing w:before="0" w:after="0"/>
        <w:rPr>
          <w:color w:val="auto"/>
          <w:sz w:val="28"/>
          <w:highlight w:val="none"/>
        </w:rPr>
      </w:pPr>
      <w:bookmarkStart w:id="3" w:name="_Toc24908"/>
      <w:r>
        <w:rPr>
          <w:rFonts w:hint="eastAsia"/>
          <w:color w:val="auto"/>
          <w:sz w:val="28"/>
          <w:highlight w:val="none"/>
        </w:rPr>
        <w:t>第一部分资格证明文件</w:t>
      </w:r>
      <w:bookmarkEnd w:id="3"/>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4"/>
        <w:spacing w:before="0" w:after="0"/>
        <w:jc w:val="center"/>
        <w:rPr>
          <w:rFonts w:hint="eastAsia"/>
          <w:color w:val="auto"/>
          <w:sz w:val="28"/>
          <w:szCs w:val="36"/>
          <w:highlight w:val="none"/>
        </w:rPr>
      </w:pPr>
      <w:bookmarkStart w:id="4" w:name="_Toc902"/>
      <w:bookmarkStart w:id="5" w:name="_Toc2479"/>
    </w:p>
    <w:p w14:paraId="1D20CFD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4"/>
      <w:bookmarkEnd w:id="5"/>
    </w:p>
    <w:p w14:paraId="5640B16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6"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6"/>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09F07EA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285C426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5AFDDB30">
      <w:pPr>
        <w:pStyle w:val="11"/>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11"/>
        <w:rPr>
          <w:rFonts w:ascii="宋体"/>
          <w:sz w:val="24"/>
        </w:rPr>
      </w:pPr>
      <w:r>
        <w:rPr>
          <w:rFonts w:ascii="宋体"/>
          <w:sz w:val="24"/>
        </w:rPr>
        <w:br w:type="page"/>
      </w:r>
    </w:p>
    <w:p w14:paraId="0053ABFE">
      <w:pPr>
        <w:jc w:val="center"/>
        <w:rPr>
          <w:rFonts w:ascii="宋体"/>
          <w:color w:val="auto"/>
          <w:highlight w:val="none"/>
        </w:rPr>
      </w:pPr>
    </w:p>
    <w:p w14:paraId="19C70E25">
      <w:pPr>
        <w:pStyle w:val="4"/>
        <w:spacing w:before="0" w:after="0"/>
        <w:jc w:val="center"/>
        <w:rPr>
          <w:rFonts w:hint="eastAsia"/>
          <w:color w:val="auto"/>
          <w:sz w:val="28"/>
          <w:szCs w:val="36"/>
          <w:highlight w:val="none"/>
        </w:rPr>
      </w:pPr>
      <w:bookmarkStart w:id="7" w:name="_资格证明文件"/>
      <w:bookmarkEnd w:id="7"/>
      <w:bookmarkStart w:id="8" w:name="_Toc10534"/>
      <w:bookmarkStart w:id="9" w:name="_Toc31029"/>
    </w:p>
    <w:p w14:paraId="285AB64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8"/>
      <w:bookmarkEnd w:id="9"/>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4"/>
        <w:spacing w:before="0" w:after="0"/>
        <w:jc w:val="center"/>
        <w:rPr>
          <w:rFonts w:hint="eastAsia"/>
          <w:color w:val="auto"/>
          <w:sz w:val="28"/>
          <w:szCs w:val="28"/>
          <w:highlight w:val="none"/>
        </w:rPr>
      </w:pPr>
      <w:bookmarkStart w:id="10" w:name="_Toc26111"/>
      <w:bookmarkStart w:id="11" w:name="_Toc11890"/>
      <w:bookmarkStart w:id="12" w:name="_Toc4559"/>
    </w:p>
    <w:p w14:paraId="041F227E">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0"/>
      <w:bookmarkEnd w:id="11"/>
      <w:bookmarkEnd w:id="12"/>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208057C7">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4"/>
        <w:spacing w:before="0" w:after="0"/>
        <w:jc w:val="center"/>
        <w:rPr>
          <w:rFonts w:hint="eastAsia"/>
          <w:color w:val="auto"/>
          <w:sz w:val="28"/>
          <w:szCs w:val="28"/>
          <w:highlight w:val="none"/>
        </w:rPr>
      </w:pPr>
      <w:bookmarkStart w:id="13" w:name="_Toc569"/>
      <w:bookmarkStart w:id="14" w:name="_Toc24403"/>
      <w:bookmarkStart w:id="15" w:name="_Toc19319"/>
    </w:p>
    <w:p w14:paraId="611D463F">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3"/>
      <w:bookmarkEnd w:id="14"/>
      <w:bookmarkEnd w:id="15"/>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7"/>
      </w:pPr>
    </w:p>
    <w:p w14:paraId="7A8CD2B4"/>
    <w:p w14:paraId="00699A4E">
      <w:pPr>
        <w:pStyle w:val="27"/>
      </w:pPr>
    </w:p>
    <w:p w14:paraId="5A3C0D9C"/>
    <w:p w14:paraId="6F6EAEA4">
      <w:pPr>
        <w:pStyle w:val="27"/>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4EE4BD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6DA75B5C">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6" w:name="_Toc1972"/>
      <w:bookmarkStart w:id="17" w:name="_Toc10542"/>
    </w:p>
    <w:p w14:paraId="217331AE">
      <w:pPr>
        <w:pStyle w:val="4"/>
        <w:spacing w:before="0" w:after="0"/>
        <w:jc w:val="center"/>
        <w:rPr>
          <w:color w:val="auto"/>
          <w:sz w:val="28"/>
          <w:szCs w:val="28"/>
          <w:highlight w:val="none"/>
        </w:rPr>
      </w:pPr>
      <w:bookmarkStart w:id="18" w:name="_Toc32290"/>
      <w:r>
        <w:rPr>
          <w:rFonts w:hint="eastAsia"/>
          <w:color w:val="auto"/>
          <w:sz w:val="28"/>
          <w:szCs w:val="28"/>
          <w:highlight w:val="none"/>
        </w:rPr>
        <w:t>五、有依法缴纳税收和社会保障资金的良好记录</w:t>
      </w:r>
      <w:bookmarkEnd w:id="16"/>
      <w:bookmarkEnd w:id="17"/>
      <w:bookmarkEnd w:id="18"/>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4"/>
        <w:spacing w:before="0" w:after="0"/>
        <w:jc w:val="center"/>
        <w:rPr>
          <w:rFonts w:hint="eastAsia"/>
          <w:color w:val="auto"/>
          <w:sz w:val="28"/>
          <w:highlight w:val="none"/>
        </w:rPr>
      </w:pPr>
      <w:bookmarkStart w:id="19" w:name="_Toc8953"/>
      <w:bookmarkStart w:id="20" w:name="_Toc32668"/>
      <w:bookmarkStart w:id="21" w:name="_Toc31728"/>
    </w:p>
    <w:p w14:paraId="3C1C0E10">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9"/>
      <w:bookmarkEnd w:id="20"/>
      <w:bookmarkEnd w:id="21"/>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7"/>
      </w:pPr>
    </w:p>
    <w:p w14:paraId="29494B65"/>
    <w:p w14:paraId="22BBA0BE">
      <w:pPr>
        <w:pStyle w:val="27"/>
      </w:pPr>
    </w:p>
    <w:p w14:paraId="70091D9D"/>
    <w:p w14:paraId="38D2735C">
      <w:pPr>
        <w:pStyle w:val="27"/>
      </w:pPr>
    </w:p>
    <w:p w14:paraId="7589F6FB"/>
    <w:p w14:paraId="609F681A">
      <w:pPr>
        <w:pStyle w:val="27"/>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2" w:name="_Toc11219"/>
      <w:bookmarkStart w:id="23" w:name="_Toc28112"/>
      <w:bookmarkStart w:id="24" w:name="_Toc4657"/>
    </w:p>
    <w:p w14:paraId="55494778">
      <w:pPr>
        <w:pStyle w:val="4"/>
        <w:spacing w:before="0" w:after="0"/>
        <w:jc w:val="center"/>
        <w:rPr>
          <w:rFonts w:hint="eastAsia"/>
          <w:color w:val="auto"/>
          <w:sz w:val="24"/>
          <w:highlight w:val="none"/>
        </w:rPr>
      </w:pPr>
    </w:p>
    <w:p w14:paraId="76453834">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2"/>
      <w:bookmarkEnd w:id="23"/>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4"/>
    <w:p w14:paraId="0705F273">
      <w:pPr>
        <w:bidi w:val="0"/>
        <w:rPr>
          <w:rFonts w:hint="eastAsia"/>
          <w:lang w:eastAsia="zh-CN"/>
        </w:rPr>
      </w:pPr>
      <w:bookmarkStart w:id="25"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5"/>
        <w:rPr>
          <w:rFonts w:hint="eastAsia"/>
          <w:lang w:eastAsia="zh-CN"/>
        </w:rPr>
      </w:pPr>
    </w:p>
    <w:p w14:paraId="70EC5DF8">
      <w:pPr>
        <w:pStyle w:val="4"/>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八、无关联关系声明</w:t>
      </w:r>
      <w:bookmarkEnd w:id="25"/>
      <w:bookmarkEnd w:id="26"/>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7"/>
        <w:rPr>
          <w:sz w:val="24"/>
          <w:szCs w:val="24"/>
        </w:rPr>
      </w:pPr>
    </w:p>
    <w:p w14:paraId="43D90602">
      <w:pPr>
        <w:rPr>
          <w:sz w:val="24"/>
          <w:szCs w:val="24"/>
        </w:rPr>
      </w:pPr>
    </w:p>
    <w:p w14:paraId="668D1288">
      <w:pPr>
        <w:pStyle w:val="27"/>
        <w:rPr>
          <w:sz w:val="24"/>
          <w:szCs w:val="24"/>
        </w:rPr>
      </w:pPr>
    </w:p>
    <w:p w14:paraId="45BB0534">
      <w:pPr>
        <w:rPr>
          <w:sz w:val="24"/>
          <w:szCs w:val="24"/>
        </w:rPr>
      </w:pPr>
    </w:p>
    <w:p w14:paraId="3B2A48B0">
      <w:pPr>
        <w:pStyle w:val="27"/>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1"/>
        <w:rPr>
          <w:color w:val="auto"/>
          <w:sz w:val="28"/>
          <w:highlight w:val="none"/>
        </w:rPr>
      </w:pPr>
      <w:bookmarkStart w:id="27" w:name="_Toc29119"/>
      <w:r>
        <w:rPr>
          <w:rFonts w:hint="eastAsia"/>
          <w:color w:val="auto"/>
          <w:sz w:val="28"/>
          <w:highlight w:val="none"/>
        </w:rPr>
        <w:t>第二部分商务、技术文件</w:t>
      </w:r>
      <w:bookmarkEnd w:id="27"/>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4"/>
        <w:spacing w:before="0" w:after="0"/>
        <w:jc w:val="center"/>
        <w:rPr>
          <w:rFonts w:hint="eastAsia" w:eastAsiaTheme="minorEastAsia"/>
          <w:color w:val="auto"/>
          <w:sz w:val="28"/>
          <w:highlight w:val="magenta"/>
          <w:lang w:eastAsia="zh-CN"/>
        </w:rPr>
      </w:pPr>
      <w:bookmarkStart w:id="28"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8"/>
      <w:r>
        <w:rPr>
          <w:rFonts w:hint="eastAsia"/>
          <w:color w:val="auto"/>
          <w:sz w:val="28"/>
          <w:highlight w:val="magenta"/>
          <w:lang w:eastAsia="zh-CN"/>
        </w:rPr>
        <w:t>一览表</w:t>
      </w:r>
    </w:p>
    <w:p w14:paraId="01E3F518">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0"/>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1D5D3FE6">
            <w:pPr>
              <w:tabs>
                <w:tab w:val="left" w:pos="926"/>
                <w:tab w:val="left" w:pos="4335"/>
                <w:tab w:val="left" w:pos="4515"/>
                <w:tab w:val="left" w:pos="7227"/>
              </w:tabs>
              <w:jc w:val="center"/>
              <w:rPr>
                <w:rFonts w:hint="eastAsia"/>
                <w:sz w:val="24"/>
                <w:szCs w:val="24"/>
              </w:rPr>
            </w:pPr>
            <w:r>
              <w:rPr>
                <w:rFonts w:hint="eastAsia"/>
                <w:sz w:val="24"/>
                <w:szCs w:val="24"/>
              </w:rPr>
              <w:t>总报价</w:t>
            </w:r>
          </w:p>
          <w:p w14:paraId="5BD5151E">
            <w:pPr>
              <w:tabs>
                <w:tab w:val="left" w:pos="926"/>
                <w:tab w:val="left" w:pos="4335"/>
                <w:tab w:val="left" w:pos="4515"/>
                <w:tab w:val="left" w:pos="7227"/>
              </w:tabs>
              <w:ind w:left="-78"/>
              <w:jc w:val="center"/>
              <w:rPr>
                <w:rFonts w:hint="eastAsia"/>
                <w:sz w:val="24"/>
                <w:szCs w:val="24"/>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8E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70E2F654">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72D3256C">
            <w:pPr>
              <w:tabs>
                <w:tab w:val="left" w:pos="926"/>
                <w:tab w:val="left" w:pos="4335"/>
                <w:tab w:val="left" w:pos="4515"/>
                <w:tab w:val="left" w:pos="7227"/>
              </w:tabs>
              <w:spacing w:line="360" w:lineRule="auto"/>
              <w:rPr>
                <w:rFonts w:hint="eastAsia" w:eastAsiaTheme="minorEastAsia"/>
                <w:sz w:val="24"/>
                <w:szCs w:val="24"/>
                <w:lang w:eastAsia="zh-CN"/>
              </w:rPr>
            </w:pP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709036CE">
            <w:pPr>
              <w:tabs>
                <w:tab w:val="left" w:pos="926"/>
                <w:tab w:val="left" w:pos="4335"/>
                <w:tab w:val="left" w:pos="4515"/>
                <w:tab w:val="left" w:pos="7227"/>
              </w:tabs>
              <w:spacing w:line="360" w:lineRule="auto"/>
              <w:jc w:val="center"/>
              <w:rPr>
                <w:rFonts w:hint="default" w:eastAsiaTheme="minorEastAsia"/>
                <w:sz w:val="24"/>
                <w:szCs w:val="24"/>
                <w:lang w:val="en-US" w:eastAsia="zh-CN"/>
              </w:rPr>
            </w:pPr>
            <w:r>
              <w:rPr>
                <w:rFonts w:hint="eastAsia"/>
                <w:sz w:val="24"/>
                <w:szCs w:val="24"/>
                <w:lang w:val="en-US" w:eastAsia="zh-CN"/>
              </w:rPr>
              <w:t>____套</w:t>
            </w: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w:t>
            </w:r>
            <w:r>
              <w:rPr>
                <w:rFonts w:hint="eastAsia"/>
                <w:sz w:val="24"/>
                <w:szCs w:val="24"/>
                <w:lang w:val="en-US" w:eastAsia="zh-CN"/>
              </w:rPr>
              <w:t>付</w:t>
            </w:r>
            <w:r>
              <w:rPr>
                <w:rFonts w:hint="eastAsia"/>
                <w:sz w:val="24"/>
                <w:szCs w:val="24"/>
              </w:rPr>
              <w:t>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7"/>
            </w:pPr>
          </w:p>
        </w:tc>
      </w:tr>
    </w:tbl>
    <w:p w14:paraId="0F6AB82F">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3"/>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0"/>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7"/>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0"/>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29" w:name="_Toc337475887"/>
      <w:bookmarkStart w:id="30" w:name="_Toc337554757"/>
      <w:bookmarkStart w:id="31" w:name="_Toc304219290"/>
      <w:bookmarkStart w:id="32" w:name="_Toc320878673"/>
      <w:bookmarkStart w:id="33"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29"/>
      <w:bookmarkEnd w:id="30"/>
      <w:bookmarkEnd w:id="31"/>
      <w:bookmarkEnd w:id="32"/>
      <w:bookmarkEnd w:id="33"/>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7"/>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7"/>
        <w:rPr>
          <w:rFonts w:hint="eastAsia"/>
        </w:rPr>
      </w:pPr>
    </w:p>
    <w:p w14:paraId="04D2AEB7">
      <w:pPr>
        <w:pStyle w:val="8"/>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4"/>
        <w:spacing w:before="0" w:after="0"/>
        <w:jc w:val="center"/>
        <w:rPr>
          <w:color w:val="auto"/>
          <w:sz w:val="28"/>
          <w:highlight w:val="none"/>
        </w:rPr>
      </w:pPr>
      <w:bookmarkStart w:id="34" w:name="_Toc21266"/>
      <w:bookmarkStart w:id="35"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4"/>
      <w:bookmarkEnd w:id="35"/>
    </w:p>
    <w:p w14:paraId="18EB54BC">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6"/>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11"/>
        <w:jc w:val="center"/>
        <w:outlineLvl w:val="1"/>
        <w:rPr>
          <w:b/>
          <w:color w:val="auto"/>
          <w:sz w:val="32"/>
          <w:szCs w:val="32"/>
        </w:rPr>
      </w:pPr>
    </w:p>
    <w:p w14:paraId="1F87C041">
      <w:pPr>
        <w:pStyle w:val="11"/>
        <w:jc w:val="center"/>
        <w:outlineLvl w:val="1"/>
        <w:rPr>
          <w:b/>
          <w:color w:val="auto"/>
          <w:sz w:val="32"/>
          <w:szCs w:val="32"/>
        </w:rPr>
      </w:pPr>
    </w:p>
    <w:p w14:paraId="1E127678">
      <w:pPr>
        <w:pStyle w:val="11"/>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7"/>
        <w:rPr>
          <w:rFonts w:hint="eastAsia"/>
          <w:lang w:val="en-US" w:eastAsia="zh-CN"/>
        </w:rPr>
      </w:pPr>
    </w:p>
    <w:p w14:paraId="11CAA2BC">
      <w:pPr>
        <w:rPr>
          <w:rFonts w:hint="eastAsia"/>
          <w:lang w:val="en-US" w:eastAsia="zh-CN"/>
        </w:rPr>
      </w:pPr>
    </w:p>
    <w:p w14:paraId="04CE027E">
      <w:pPr>
        <w:pStyle w:val="27"/>
        <w:rPr>
          <w:rFonts w:hint="eastAsia"/>
          <w:lang w:val="en-US" w:eastAsia="zh-CN"/>
        </w:rPr>
      </w:pPr>
    </w:p>
    <w:p w14:paraId="55B2279D">
      <w:pPr>
        <w:rPr>
          <w:rFonts w:hint="eastAsia"/>
          <w:lang w:val="en-US" w:eastAsia="zh-CN"/>
        </w:rPr>
      </w:pPr>
    </w:p>
    <w:p w14:paraId="0ADA7B4A">
      <w:pPr>
        <w:pStyle w:val="27"/>
        <w:rPr>
          <w:rFonts w:hint="eastAsia"/>
          <w:lang w:val="en-US" w:eastAsia="zh-CN"/>
        </w:rPr>
      </w:pPr>
    </w:p>
    <w:p w14:paraId="7E1EF0A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7"/>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36"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6"/>
    </w:p>
    <w:p w14:paraId="088A3459">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0"/>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7"/>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7"/>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7"/>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7"/>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7"/>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7"/>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7"/>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7"/>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7"/>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7"/>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7"/>
        <w:ind w:left="0" w:leftChars="0" w:firstLine="0" w:firstLineChars="0"/>
        <w:rPr>
          <w:rFonts w:hint="eastAsia"/>
          <w:lang w:val="en-US" w:eastAsia="zh-CN"/>
        </w:rPr>
      </w:pPr>
    </w:p>
    <w:p w14:paraId="280FF4BA">
      <w:pPr>
        <w:pStyle w:val="27"/>
        <w:rPr>
          <w:rFonts w:hint="eastAsia"/>
          <w:lang w:val="en-US" w:eastAsia="zh-CN"/>
        </w:rPr>
      </w:pPr>
    </w:p>
    <w:p w14:paraId="5F5CE9CA">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0"/>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7"/>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5"/>
        <w:numPr>
          <w:ilvl w:val="0"/>
          <w:numId w:val="0"/>
        </w:numPr>
        <w:rPr>
          <w:rFonts w:hint="eastAsia"/>
          <w:highlight w:val="magenta"/>
          <w:lang w:eastAsia="zh-CN"/>
        </w:rPr>
      </w:pP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7"/>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7"/>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8"/>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4"/>
        <w:spacing w:before="0" w:after="0"/>
        <w:jc w:val="center"/>
        <w:rPr>
          <w:rFonts w:hint="eastAsia"/>
          <w:color w:val="auto"/>
          <w:sz w:val="28"/>
          <w:highlight w:val="none"/>
          <w:lang w:val="en-US" w:eastAsia="zh-CN"/>
        </w:rPr>
      </w:pPr>
      <w:bookmarkStart w:id="37" w:name="_Toc11982"/>
      <w:bookmarkStart w:id="38" w:name="_Toc23117"/>
    </w:p>
    <w:p w14:paraId="73E4086F">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7"/>
      <w:bookmarkEnd w:id="38"/>
    </w:p>
    <w:p w14:paraId="187645CF">
      <w:pPr>
        <w:pStyle w:val="3"/>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4"/>
        <w:spacing w:before="0" w:after="0"/>
        <w:jc w:val="center"/>
        <w:rPr>
          <w:rFonts w:hint="eastAsia"/>
          <w:color w:val="auto"/>
          <w:sz w:val="28"/>
          <w:highlight w:val="none"/>
          <w:lang w:val="en-US" w:eastAsia="zh-CN"/>
        </w:rPr>
      </w:pPr>
      <w:bookmarkStart w:id="39" w:name="_Toc20496"/>
      <w:bookmarkStart w:id="40" w:name="_Toc23816"/>
    </w:p>
    <w:p w14:paraId="2CC7706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39"/>
      <w:bookmarkEnd w:id="40"/>
    </w:p>
    <w:p w14:paraId="63C7682D">
      <w:pPr>
        <w:spacing w:line="360" w:lineRule="auto"/>
        <w:rPr>
          <w:rFonts w:hint="eastAsia"/>
          <w:color w:val="auto"/>
          <w:sz w:val="24"/>
          <w:szCs w:val="24"/>
          <w:highlight w:val="cyan"/>
        </w:rPr>
      </w:pPr>
    </w:p>
    <w:p w14:paraId="793C4A0A">
      <w:pPr>
        <w:pStyle w:val="3"/>
        <w:rPr>
          <w:rFonts w:hint="eastAsia"/>
          <w:lang w:eastAsia="zh-CN"/>
        </w:rPr>
      </w:pPr>
    </w:p>
    <w:p w14:paraId="3E7C444A">
      <w:pPr>
        <w:pStyle w:val="3"/>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4"/>
        <w:bidi w:val="0"/>
        <w:jc w:val="center"/>
        <w:rPr>
          <w:rFonts w:hint="eastAsia"/>
          <w:color w:val="auto"/>
          <w:sz w:val="28"/>
          <w:highlight w:val="none"/>
          <w:lang w:val="en-US" w:eastAsia="zh-CN"/>
        </w:rPr>
      </w:pPr>
      <w:bookmarkStart w:id="41" w:name="_Toc4948"/>
      <w:bookmarkStart w:id="42" w:name="_Toc2922"/>
      <w:bookmarkStart w:id="43" w:name="_Toc4599"/>
      <w:bookmarkStart w:id="44" w:name="_Toc337554798"/>
      <w:bookmarkStart w:id="45" w:name="_Toc304219331"/>
      <w:bookmarkStart w:id="46" w:name="_Toc15867"/>
      <w:bookmarkStart w:id="47" w:name="_Toc28583"/>
      <w:bookmarkStart w:id="48" w:name="_Toc320878714"/>
      <w:bookmarkStart w:id="49" w:name="_Toc30765"/>
      <w:bookmarkStart w:id="50" w:name="_Toc12801"/>
      <w:bookmarkStart w:id="51" w:name="_Toc29526"/>
      <w:bookmarkStart w:id="52" w:name="_Toc10750"/>
      <w:bookmarkStart w:id="53" w:name="_Toc349642319"/>
      <w:bookmarkStart w:id="54" w:name="_Toc337475928"/>
    </w:p>
    <w:p w14:paraId="0FD6AB0C">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1"/>
      <w:bookmarkEnd w:id="42"/>
    </w:p>
    <w:p w14:paraId="55792971">
      <w:pPr>
        <w:pStyle w:val="3"/>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4"/>
        <w:bidi w:val="0"/>
        <w:jc w:val="center"/>
        <w:rPr>
          <w:rFonts w:hint="eastAsia"/>
          <w:sz w:val="28"/>
          <w:szCs w:val="28"/>
        </w:rPr>
      </w:pPr>
      <w:bookmarkStart w:id="55" w:name="_Toc8810"/>
      <w:bookmarkStart w:id="56" w:name="_Toc7716"/>
      <w:r>
        <w:rPr>
          <w:rFonts w:hint="eastAsia"/>
          <w:sz w:val="28"/>
          <w:szCs w:val="28"/>
          <w:lang w:val="en-US" w:eastAsia="zh-CN"/>
        </w:rPr>
        <w:t>九、优惠承诺</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7" w:name="_Toc11154"/>
      <w:bookmarkStart w:id="58" w:name="_Toc17593"/>
      <w:r>
        <w:rPr>
          <w:rFonts w:hint="eastAsia" w:asciiTheme="minorHAnsi" w:hAnsiTheme="minorHAnsi" w:eastAsiaTheme="minorEastAsia" w:cstheme="minorBidi"/>
          <w:b/>
          <w:bCs/>
          <w:kern w:val="2"/>
          <w:sz w:val="28"/>
          <w:szCs w:val="28"/>
          <w:lang w:val="en-US" w:eastAsia="zh-CN" w:bidi="ar-SA"/>
        </w:rPr>
        <w:t>十、</w:t>
      </w:r>
      <w:bookmarkEnd w:id="57"/>
      <w:bookmarkEnd w:id="58"/>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4"/>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F8BF38AD"/>
    <w:multiLevelType w:val="singleLevel"/>
    <w:tmpl w:val="F8BF38AD"/>
    <w:lvl w:ilvl="0" w:tentative="0">
      <w:start w:val="1"/>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A30C01"/>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402649"/>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48657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B74213A"/>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styleId="12">
    <w:name w:val="Body Text Indent"/>
    <w:basedOn w:val="1"/>
    <w:next w:val="13"/>
    <w:link w:val="54"/>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5"/>
    <w:autoRedefine/>
    <w:qFormat/>
    <w:uiPriority w:val="0"/>
    <w:rPr>
      <w:rFonts w:ascii="宋体" w:hAnsi="Courier New"/>
    </w:rPr>
  </w:style>
  <w:style w:type="paragraph" w:styleId="16">
    <w:name w:val="Date"/>
    <w:basedOn w:val="1"/>
    <w:next w:val="1"/>
    <w:link w:val="56"/>
    <w:autoRedefine/>
    <w:semiHidden/>
    <w:unhideWhenUsed/>
    <w:qFormat/>
    <w:uiPriority w:val="99"/>
    <w:pPr>
      <w:ind w:left="100" w:leftChars="2500"/>
    </w:pPr>
  </w:style>
  <w:style w:type="paragraph" w:styleId="17">
    <w:name w:val="Balloon Text"/>
    <w:basedOn w:val="1"/>
    <w:link w:val="137"/>
    <w:autoRedefine/>
    <w:semiHidden/>
    <w:unhideWhenUsed/>
    <w:qFormat/>
    <w:uiPriority w:val="99"/>
    <w:rPr>
      <w:sz w:val="18"/>
      <w:szCs w:val="18"/>
    </w:rPr>
  </w:style>
  <w:style w:type="paragraph" w:styleId="18">
    <w:name w:val="footer"/>
    <w:basedOn w:val="1"/>
    <w:link w:val="57"/>
    <w:autoRedefine/>
    <w:unhideWhenUsed/>
    <w:qFormat/>
    <w:uiPriority w:val="99"/>
    <w:pPr>
      <w:tabs>
        <w:tab w:val="center" w:pos="4153"/>
        <w:tab w:val="right" w:pos="8306"/>
      </w:tabs>
      <w:snapToGrid w:val="0"/>
      <w:jc w:val="left"/>
    </w:pPr>
    <w:rPr>
      <w:sz w:val="18"/>
      <w:szCs w:val="18"/>
    </w:rPr>
  </w:style>
  <w:style w:type="paragraph" w:styleId="19">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29"/>
    <w:autoRedefine/>
    <w:qFormat/>
    <w:uiPriority w:val="0"/>
    <w:pPr>
      <w:ind w:firstLine="420" w:firstLineChars="200"/>
    </w:pPr>
    <w:rPr>
      <w:rFonts w:ascii="Times New Roman" w:hAnsi="Times New Roman" w:eastAsia="宋体" w:cs="Times New Roman"/>
      <w:szCs w:val="22"/>
    </w:rPr>
  </w:style>
  <w:style w:type="paragraph" w:customStyle="1" w:styleId="2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2"/>
    <w:rPr>
      <w:b/>
      <w:bCs/>
    </w:rPr>
  </w:style>
  <w:style w:type="character" w:styleId="34">
    <w:name w:val="FollowedHyperlink"/>
    <w:basedOn w:val="32"/>
    <w:autoRedefine/>
    <w:semiHidden/>
    <w:unhideWhenUsed/>
    <w:qFormat/>
    <w:uiPriority w:val="99"/>
    <w:rPr>
      <w:color w:val="444444"/>
      <w:sz w:val="21"/>
      <w:szCs w:val="21"/>
      <w:u w:val="none"/>
    </w:rPr>
  </w:style>
  <w:style w:type="character" w:styleId="35">
    <w:name w:val="Hyperlink"/>
    <w:basedOn w:val="32"/>
    <w:autoRedefine/>
    <w:unhideWhenUsed/>
    <w:qFormat/>
    <w:uiPriority w:val="99"/>
    <w:rPr>
      <w:color w:val="0000FF" w:themeColor="hyperlink"/>
      <w:u w:val="single"/>
      <w14:textFill>
        <w14:solidFill>
          <w14:schemeClr w14:val="hlink"/>
        </w14:solidFill>
      </w14:textFill>
    </w:rPr>
  </w:style>
  <w:style w:type="character" w:styleId="36">
    <w:name w:val="HTML Code"/>
    <w:basedOn w:val="32"/>
    <w:autoRedefine/>
    <w:semiHidden/>
    <w:unhideWhenUsed/>
    <w:qFormat/>
    <w:uiPriority w:val="99"/>
    <w:rPr>
      <w:rFonts w:ascii="Courier New" w:hAnsi="Courier New"/>
      <w:sz w:val="20"/>
    </w:rPr>
  </w:style>
  <w:style w:type="character" w:styleId="37">
    <w:name w:val="annotation reference"/>
    <w:basedOn w:val="32"/>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0">
    <w:name w:val="标题 1 Char"/>
    <w:basedOn w:val="32"/>
    <w:link w:val="2"/>
    <w:autoRedefine/>
    <w:qFormat/>
    <w:uiPriority w:val="9"/>
    <w:rPr>
      <w:b/>
      <w:bCs/>
      <w:kern w:val="44"/>
      <w:sz w:val="44"/>
      <w:szCs w:val="44"/>
    </w:rPr>
  </w:style>
  <w:style w:type="character" w:customStyle="1" w:styleId="41">
    <w:name w:val="标题 2 Char"/>
    <w:basedOn w:val="32"/>
    <w:link w:val="3"/>
    <w:autoRedefine/>
    <w:qFormat/>
    <w:uiPriority w:val="0"/>
    <w:rPr>
      <w:rFonts w:ascii="Arial" w:hAnsi="Arial" w:eastAsia="黑体" w:cs="Times New Roman"/>
      <w:b/>
      <w:sz w:val="32"/>
      <w:szCs w:val="20"/>
    </w:rPr>
  </w:style>
  <w:style w:type="character" w:customStyle="1" w:styleId="42">
    <w:name w:val="标题 3 Char"/>
    <w:basedOn w:val="32"/>
    <w:link w:val="4"/>
    <w:autoRedefine/>
    <w:qFormat/>
    <w:uiPriority w:val="9"/>
    <w:rPr>
      <w:b/>
      <w:bCs/>
      <w:sz w:val="32"/>
      <w:szCs w:val="32"/>
    </w:rPr>
  </w:style>
  <w:style w:type="character" w:customStyle="1" w:styleId="43">
    <w:name w:val="标题 4 Char"/>
    <w:basedOn w:val="32"/>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19"/>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2"/>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2"/>
    <w:link w:val="10"/>
    <w:autoRedefine/>
    <w:semiHidden/>
    <w:qFormat/>
    <w:uiPriority w:val="99"/>
    <w:rPr>
      <w:sz w:val="16"/>
      <w:szCs w:val="16"/>
    </w:rPr>
  </w:style>
  <w:style w:type="character" w:customStyle="1" w:styleId="53">
    <w:name w:val="正文文本 Char"/>
    <w:basedOn w:val="32"/>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2"/>
    <w:link w:val="12"/>
    <w:autoRedefine/>
    <w:semiHidden/>
    <w:qFormat/>
    <w:uiPriority w:val="99"/>
  </w:style>
  <w:style w:type="character" w:customStyle="1" w:styleId="55">
    <w:name w:val="纯文本 Char"/>
    <w:link w:val="15"/>
    <w:autoRedefine/>
    <w:qFormat/>
    <w:uiPriority w:val="0"/>
    <w:rPr>
      <w:rFonts w:ascii="宋体" w:hAnsi="Courier New"/>
    </w:rPr>
  </w:style>
  <w:style w:type="character" w:customStyle="1" w:styleId="56">
    <w:name w:val="日期 Char"/>
    <w:basedOn w:val="32"/>
    <w:link w:val="16"/>
    <w:autoRedefine/>
    <w:semiHidden/>
    <w:qFormat/>
    <w:uiPriority w:val="99"/>
    <w:rPr>
      <w:kern w:val="2"/>
      <w:sz w:val="21"/>
      <w:szCs w:val="22"/>
    </w:rPr>
  </w:style>
  <w:style w:type="character" w:customStyle="1" w:styleId="57">
    <w:name w:val="页脚 Char"/>
    <w:basedOn w:val="32"/>
    <w:link w:val="18"/>
    <w:autoRedefine/>
    <w:qFormat/>
    <w:uiPriority w:val="99"/>
    <w:rPr>
      <w:sz w:val="18"/>
      <w:szCs w:val="18"/>
    </w:rPr>
  </w:style>
  <w:style w:type="character" w:customStyle="1" w:styleId="58">
    <w:name w:val="页眉 Char"/>
    <w:basedOn w:val="32"/>
    <w:link w:val="19"/>
    <w:autoRedefine/>
    <w:qFormat/>
    <w:uiPriority w:val="99"/>
    <w:rPr>
      <w:sz w:val="18"/>
      <w:szCs w:val="18"/>
    </w:rPr>
  </w:style>
  <w:style w:type="character" w:customStyle="1" w:styleId="59">
    <w:name w:val="副标题 Char"/>
    <w:basedOn w:val="32"/>
    <w:link w:val="21"/>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7"/>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2"/>
    <w:autoRedefine/>
    <w:semiHidden/>
    <w:qFormat/>
    <w:uiPriority w:val="99"/>
  </w:style>
  <w:style w:type="character" w:customStyle="1" w:styleId="64">
    <w:name w:val="纯文本 Char1"/>
    <w:basedOn w:val="32"/>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2"/>
    <w:link w:val="17"/>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2"/>
    <w:qFormat/>
    <w:uiPriority w:val="0"/>
    <w:rPr>
      <w:rFonts w:hint="default" w:ascii="微软雅黑" w:hAnsi="微软雅黑" w:eastAsia="微软雅黑" w:cs="微软雅黑"/>
      <w:color w:val="000000"/>
      <w:sz w:val="18"/>
      <w:szCs w:val="18"/>
      <w:u w:val="none"/>
    </w:rPr>
  </w:style>
  <w:style w:type="character" w:customStyle="1" w:styleId="143">
    <w:name w:val="hover16"/>
    <w:basedOn w:val="32"/>
    <w:autoRedefine/>
    <w:qFormat/>
    <w:uiPriority w:val="0"/>
  </w:style>
  <w:style w:type="character" w:customStyle="1" w:styleId="144">
    <w:name w:val="hover17"/>
    <w:basedOn w:val="32"/>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2"/>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3106</Words>
  <Characters>3314</Characters>
  <Lines>315</Lines>
  <Paragraphs>88</Paragraphs>
  <TotalTime>0</TotalTime>
  <ScaleCrop>false</ScaleCrop>
  <LinksUpToDate>false</LinksUpToDate>
  <CharactersWithSpaces>3356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2025-01-14T07:47:46Z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A699B107A7AA4F1C836639BEE6615FF7_13</vt:lpwstr>
  </property>
  <property fmtid="{D5CDD505-2E9C-101B-9397-08002B2CF9AE}" pid="4" name="KSOTemplateDocerSaveRecord">
    <vt:lpwstr>eyJoZGlkIjoiMTUyMDA2ZjQ4N2YyNDAzZWJjY2U2NWNkZDY5ZDY4ZDAiLCJ1c2VySWQiOiI2OTIxMTkxNTcifQ==</vt:lpwstr>
  </property>
</Properties>
</file>