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D955B">
      <w:pPr>
        <w:widowControl/>
        <w:rPr>
          <w:rFonts w:hint="default" w:eastAsiaTheme="minorEastAsia"/>
          <w:b/>
          <w:color w:val="auto"/>
          <w:sz w:val="44"/>
          <w:szCs w:val="44"/>
          <w:highlight w:val="none"/>
          <w:lang w:val="en-US" w:eastAsia="zh-CN"/>
        </w:rPr>
      </w:pPr>
    </w:p>
    <w:p w14:paraId="119D7C58">
      <w:pPr>
        <w:widowControl/>
        <w:spacing w:line="360" w:lineRule="auto"/>
        <w:jc w:val="center"/>
        <w:outlineLvl w:val="0"/>
        <w:rPr>
          <w:b/>
          <w:spacing w:val="-6"/>
          <w:sz w:val="52"/>
          <w:szCs w:val="52"/>
        </w:rPr>
      </w:pPr>
      <w:bookmarkStart w:id="0" w:name="_Toc25130"/>
    </w:p>
    <w:p w14:paraId="4A2D8AC3">
      <w:pPr>
        <w:widowControl/>
        <w:spacing w:line="360" w:lineRule="auto"/>
        <w:jc w:val="center"/>
        <w:outlineLvl w:val="0"/>
        <w:rPr>
          <w:b/>
          <w:spacing w:val="-6"/>
          <w:sz w:val="52"/>
          <w:szCs w:val="52"/>
          <w:highlight w:val="none"/>
        </w:rPr>
      </w:pPr>
    </w:p>
    <w:p w14:paraId="468E8225">
      <w:pPr>
        <w:jc w:val="center"/>
        <w:rPr>
          <w:rFonts w:hint="eastAsia" w:ascii="宋体" w:hAnsi="宋体" w:cs="宋体"/>
          <w:b/>
          <w:sz w:val="40"/>
          <w:szCs w:val="40"/>
          <w:highlight w:val="none"/>
          <w:lang w:eastAsia="zh-CN"/>
        </w:rPr>
      </w:pPr>
      <w:r>
        <w:rPr>
          <w:rFonts w:hint="eastAsia" w:ascii="宋体" w:hAnsi="宋体" w:cs="宋体"/>
          <w:b/>
          <w:sz w:val="40"/>
          <w:szCs w:val="40"/>
          <w:highlight w:val="none"/>
        </w:rPr>
        <w:t>河南省胸科医院</w:t>
      </w:r>
      <w:r>
        <w:rPr>
          <w:rFonts w:hint="eastAsia" w:ascii="宋体" w:hAnsi="宋体" w:cs="宋体"/>
          <w:b/>
          <w:sz w:val="40"/>
          <w:szCs w:val="40"/>
          <w:highlight w:val="none"/>
          <w:lang w:val="en-US" w:eastAsia="zh-CN"/>
        </w:rPr>
        <w:t>急救</w:t>
      </w:r>
      <w:r>
        <w:rPr>
          <w:rFonts w:hint="eastAsia" w:ascii="宋体" w:hAnsi="宋体" w:cs="宋体"/>
          <w:b/>
          <w:sz w:val="40"/>
          <w:szCs w:val="40"/>
          <w:highlight w:val="none"/>
          <w:lang w:eastAsia="zh-CN"/>
        </w:rPr>
        <w:t>教学模型采购项目</w:t>
      </w:r>
    </w:p>
    <w:p w14:paraId="22FEFE55">
      <w:pPr>
        <w:ind w:firstLine="803" w:firstLineChars="200"/>
        <w:jc w:val="center"/>
        <w:rPr>
          <w:rFonts w:ascii="宋体" w:hAnsi="宋体" w:cs="宋体"/>
          <w:b/>
          <w:sz w:val="40"/>
          <w:szCs w:val="40"/>
        </w:rPr>
      </w:pPr>
    </w:p>
    <w:p w14:paraId="466339E3">
      <w:pPr>
        <w:jc w:val="center"/>
        <w:rPr>
          <w:rFonts w:ascii="宋体" w:hAnsi="宋体" w:cs="宋体"/>
          <w:b/>
          <w:sz w:val="40"/>
          <w:szCs w:val="40"/>
        </w:rPr>
      </w:pPr>
    </w:p>
    <w:p w14:paraId="5601C559">
      <w:pPr>
        <w:pStyle w:val="2"/>
      </w:pPr>
    </w:p>
    <w:p w14:paraId="2F0DA7AC">
      <w:pPr>
        <w:widowControl/>
        <w:spacing w:line="360" w:lineRule="auto"/>
        <w:jc w:val="center"/>
        <w:outlineLvl w:val="0"/>
        <w:rPr>
          <w:b/>
          <w:sz w:val="52"/>
          <w:szCs w:val="52"/>
        </w:rPr>
      </w:pPr>
    </w:p>
    <w:p w14:paraId="60137E83">
      <w:pPr>
        <w:widowControl/>
        <w:spacing w:line="360" w:lineRule="auto"/>
        <w:jc w:val="center"/>
        <w:outlineLvl w:val="0"/>
        <w:rPr>
          <w:b/>
          <w:sz w:val="52"/>
          <w:szCs w:val="52"/>
        </w:rPr>
      </w:pPr>
    </w:p>
    <w:p w14:paraId="056E33B4">
      <w:pPr>
        <w:jc w:val="center"/>
        <w:rPr>
          <w:rFonts w:ascii="宋体" w:hAnsi="宋体" w:cs="宋体"/>
          <w:b/>
          <w:sz w:val="84"/>
        </w:rPr>
      </w:pPr>
      <w:r>
        <w:rPr>
          <w:rFonts w:hint="eastAsia" w:ascii="宋体" w:hAnsi="宋体" w:cs="宋体"/>
          <w:b/>
          <w:sz w:val="84"/>
        </w:rPr>
        <w:t>公开议价文件</w:t>
      </w:r>
    </w:p>
    <w:p w14:paraId="0AFF7AA1">
      <w:pPr>
        <w:widowControl/>
        <w:spacing w:line="360" w:lineRule="auto"/>
        <w:jc w:val="center"/>
        <w:outlineLvl w:val="0"/>
        <w:rPr>
          <w:b/>
          <w:sz w:val="52"/>
          <w:szCs w:val="52"/>
        </w:rPr>
      </w:pPr>
    </w:p>
    <w:p w14:paraId="4AC83733">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015</w:t>
      </w:r>
    </w:p>
    <w:p w14:paraId="0C1E2A48">
      <w:pPr>
        <w:widowControl/>
        <w:spacing w:line="360" w:lineRule="auto"/>
        <w:outlineLvl w:val="0"/>
        <w:rPr>
          <w:b/>
          <w:sz w:val="52"/>
          <w:szCs w:val="52"/>
          <w:highlight w:val="none"/>
        </w:rPr>
      </w:pPr>
    </w:p>
    <w:p w14:paraId="6DC8F2C0">
      <w:pPr>
        <w:widowControl/>
        <w:spacing w:line="360" w:lineRule="auto"/>
        <w:jc w:val="center"/>
        <w:outlineLvl w:val="0"/>
        <w:rPr>
          <w:b/>
          <w:sz w:val="52"/>
          <w:szCs w:val="52"/>
          <w:highlight w:val="none"/>
        </w:rPr>
      </w:pPr>
    </w:p>
    <w:p w14:paraId="0EF181F0">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2189B8C">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1</w:t>
      </w:r>
      <w:r>
        <w:rPr>
          <w:rFonts w:hint="eastAsia" w:ascii="宋体" w:hAnsi="宋体" w:cs="宋体"/>
          <w:b/>
          <w:sz w:val="30"/>
          <w:szCs w:val="30"/>
          <w:highlight w:val="none"/>
        </w:rPr>
        <w:t>月</w:t>
      </w:r>
    </w:p>
    <w:p w14:paraId="3C19FBA8">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DA37B40">
      <w:pPr>
        <w:jc w:val="center"/>
        <w:rPr>
          <w:rFonts w:ascii="宋体" w:hAnsi="宋体"/>
          <w:b/>
          <w:sz w:val="32"/>
          <w:szCs w:val="32"/>
        </w:rPr>
      </w:pPr>
      <w:r>
        <w:rPr>
          <w:rFonts w:hint="eastAsia" w:ascii="宋体" w:hAnsi="宋体"/>
          <w:b/>
          <w:sz w:val="32"/>
          <w:szCs w:val="32"/>
        </w:rPr>
        <w:t>第一章  公开议价公告</w:t>
      </w:r>
    </w:p>
    <w:p w14:paraId="46D425FC">
      <w:pPr>
        <w:jc w:val="center"/>
        <w:rPr>
          <w:rFonts w:ascii="宋体" w:hAnsi="宋体"/>
          <w:b/>
          <w:sz w:val="10"/>
          <w:szCs w:val="10"/>
        </w:rPr>
      </w:pPr>
    </w:p>
    <w:p w14:paraId="0BA60A9E">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32"/>
          <w:szCs w:val="32"/>
        </w:rPr>
        <w:t xml:space="preserve"> </w:t>
      </w:r>
      <w:r>
        <w:rPr>
          <w:rFonts w:hint="eastAsia" w:ascii="宋体" w:hAnsi="宋体"/>
          <w:b/>
          <w:sz w:val="28"/>
          <w:szCs w:val="28"/>
          <w:highlight w:val="none"/>
        </w:rPr>
        <w:t>河南省</w:t>
      </w:r>
      <w:r>
        <w:rPr>
          <w:rFonts w:hint="eastAsia" w:ascii="宋体" w:hAnsi="宋体"/>
          <w:b/>
          <w:sz w:val="28"/>
          <w:szCs w:val="28"/>
          <w:highlight w:val="none"/>
        </w:rPr>
        <w:t>胸科医院</w:t>
      </w:r>
      <w:r>
        <w:rPr>
          <w:rFonts w:hint="eastAsia" w:ascii="宋体" w:hAnsi="宋体"/>
          <w:b/>
          <w:sz w:val="28"/>
          <w:szCs w:val="28"/>
          <w:highlight w:val="none"/>
          <w:lang w:val="en-US" w:eastAsia="zh-CN"/>
        </w:rPr>
        <w:t>急救</w:t>
      </w:r>
      <w:r>
        <w:rPr>
          <w:rFonts w:hint="eastAsia" w:ascii="宋体" w:hAnsi="宋体"/>
          <w:b/>
          <w:sz w:val="28"/>
          <w:szCs w:val="28"/>
          <w:highlight w:val="none"/>
          <w:lang w:eastAsia="zh-CN"/>
        </w:rPr>
        <w:t>教学模型采</w:t>
      </w:r>
      <w:r>
        <w:rPr>
          <w:rFonts w:hint="eastAsia" w:ascii="宋体" w:hAnsi="宋体"/>
          <w:b/>
          <w:sz w:val="28"/>
          <w:szCs w:val="28"/>
          <w:highlight w:val="none"/>
          <w:lang w:eastAsia="zh-CN"/>
        </w:rPr>
        <w:t>购项目</w:t>
      </w:r>
    </w:p>
    <w:p w14:paraId="560EB19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3F5DD1B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11513F2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河南省胸科医院急救教学模型采购项目</w:t>
      </w:r>
      <w:r>
        <w:rPr>
          <w:rFonts w:hint="default" w:asciiTheme="minorEastAsia" w:hAnsiTheme="minorEastAsia" w:eastAsiaTheme="minorEastAsia" w:cstheme="minorEastAsia"/>
          <w:color w:val="333333"/>
          <w:sz w:val="24"/>
          <w:szCs w:val="24"/>
        </w:rPr>
        <w:t>。</w:t>
      </w:r>
    </w:p>
    <w:p w14:paraId="070C854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2D7D95A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急救</w:t>
      </w:r>
      <w:r>
        <w:rPr>
          <w:rFonts w:hint="eastAsia" w:asciiTheme="minorEastAsia" w:hAnsiTheme="minorEastAsia" w:eastAsiaTheme="minorEastAsia" w:cstheme="minorEastAsia"/>
          <w:color w:val="333333"/>
          <w:sz w:val="24"/>
          <w:szCs w:val="24"/>
          <w:lang w:eastAsia="zh-CN"/>
        </w:rPr>
        <w:t>教学模型</w:t>
      </w:r>
      <w:r>
        <w:rPr>
          <w:rFonts w:hint="default" w:asciiTheme="minorEastAsia" w:hAnsiTheme="minorEastAsia" w:eastAsiaTheme="minorEastAsia" w:cstheme="minorEastAsia"/>
          <w:color w:val="333333"/>
          <w:sz w:val="24"/>
          <w:szCs w:val="24"/>
        </w:rPr>
        <w:t>1</w:t>
      </w:r>
      <w:r>
        <w:rPr>
          <w:rFonts w:hint="eastAsia" w:asciiTheme="minorEastAsia" w:hAnsiTheme="minorEastAsia" w:eastAsiaTheme="minorEastAsia" w:cstheme="minorEastAsia"/>
          <w:color w:val="333333"/>
          <w:sz w:val="24"/>
          <w:szCs w:val="24"/>
          <w:lang w:val="en-US" w:eastAsia="zh-CN"/>
        </w:rPr>
        <w:t>批</w:t>
      </w:r>
      <w:r>
        <w:rPr>
          <w:rFonts w:hint="default" w:asciiTheme="minorEastAsia" w:hAnsiTheme="minorEastAsia" w:eastAsiaTheme="minorEastAsia" w:cstheme="minorEastAsia"/>
          <w:color w:val="333333"/>
          <w:sz w:val="24"/>
          <w:szCs w:val="24"/>
        </w:rPr>
        <w:t>。</w:t>
      </w:r>
    </w:p>
    <w:p w14:paraId="603B90A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752EF12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18</w:t>
      </w:r>
      <w:r>
        <w:rPr>
          <w:rFonts w:hint="default" w:asciiTheme="minorEastAsia" w:hAnsiTheme="minorEastAsia" w:eastAsiaTheme="minorEastAsia" w:cstheme="minorEastAsia"/>
          <w:color w:val="333333"/>
          <w:sz w:val="24"/>
          <w:szCs w:val="24"/>
        </w:rPr>
        <w:t>万元。</w:t>
      </w:r>
    </w:p>
    <w:p w14:paraId="2E235EF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1C9DC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2D795FC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1E0C9D4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5EBB7D6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2F06754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2536BE4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0B80670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753913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28750D3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399BADB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25B606F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7B36C8C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1E20A04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（一）时间</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26</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5DC5C0F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324E79B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6E7CF55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706A69E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4E2BB1B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67A9234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4B82F5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0BDD4AE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1D36508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5C143D6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6A3A10F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0DCCA82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30D9185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5A5DA7D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0F65DA7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5AB952A2"/>
    <w:p w14:paraId="385D999D">
      <w:pPr>
        <w:rPr>
          <w:spacing w:val="7"/>
        </w:rPr>
      </w:pPr>
      <w:r>
        <w:rPr>
          <w:spacing w:val="7"/>
        </w:rPr>
        <w:br w:type="page"/>
      </w:r>
    </w:p>
    <w:p w14:paraId="4A8FC21A">
      <w:pPr>
        <w:pStyle w:val="29"/>
        <w:spacing w:before="0" w:beforeAutospacing="0" w:after="0" w:afterAutospacing="0" w:line="360" w:lineRule="auto"/>
        <w:rPr>
          <w:spacing w:val="7"/>
        </w:rPr>
      </w:pPr>
    </w:p>
    <w:p w14:paraId="01EC427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0BB2CD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7A812BFD">
            <w:pPr>
              <w:jc w:val="center"/>
              <w:rPr>
                <w:rFonts w:ascii="宋体" w:hAnsi="宋体"/>
                <w:b/>
                <w:caps/>
                <w:sz w:val="24"/>
              </w:rPr>
            </w:pPr>
            <w:r>
              <w:rPr>
                <w:rFonts w:hint="eastAsia" w:ascii="宋体" w:hAnsi="宋体"/>
                <w:b/>
                <w:caps/>
                <w:sz w:val="24"/>
              </w:rPr>
              <w:t>序号</w:t>
            </w:r>
          </w:p>
        </w:tc>
        <w:tc>
          <w:tcPr>
            <w:tcW w:w="7762" w:type="dxa"/>
            <w:vAlign w:val="center"/>
          </w:tcPr>
          <w:p w14:paraId="203E9019">
            <w:pPr>
              <w:jc w:val="center"/>
              <w:rPr>
                <w:rFonts w:ascii="宋体" w:hAnsi="宋体"/>
                <w:b/>
                <w:caps/>
                <w:sz w:val="24"/>
              </w:rPr>
            </w:pPr>
            <w:r>
              <w:rPr>
                <w:rFonts w:hint="eastAsia" w:ascii="宋体" w:hAnsi="宋体"/>
                <w:b/>
                <w:caps/>
                <w:sz w:val="24"/>
              </w:rPr>
              <w:t>内容</w:t>
            </w:r>
          </w:p>
        </w:tc>
      </w:tr>
      <w:tr w14:paraId="389E8B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1140B88F">
            <w:pPr>
              <w:jc w:val="center"/>
              <w:rPr>
                <w:rFonts w:ascii="宋体" w:hAnsi="宋体"/>
                <w:sz w:val="24"/>
              </w:rPr>
            </w:pPr>
            <w:r>
              <w:rPr>
                <w:rFonts w:hint="eastAsia" w:ascii="宋体" w:hAnsi="宋体"/>
                <w:sz w:val="24"/>
              </w:rPr>
              <w:t>1</w:t>
            </w:r>
          </w:p>
        </w:tc>
        <w:tc>
          <w:tcPr>
            <w:tcW w:w="7762" w:type="dxa"/>
            <w:vAlign w:val="center"/>
          </w:tcPr>
          <w:p w14:paraId="36415C5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EFB0F78">
            <w:pPr>
              <w:spacing w:line="360" w:lineRule="auto"/>
              <w:ind w:firstLine="240" w:firstLineChars="100"/>
              <w:jc w:val="left"/>
              <w:rPr>
                <w:rFonts w:hint="eastAsia" w:ascii="宋体" w:hAnsi="宋体"/>
                <w:sz w:val="24"/>
              </w:rPr>
            </w:pPr>
            <w:r>
              <w:rPr>
                <w:rFonts w:hint="eastAsia" w:ascii="宋体" w:hAnsi="宋体"/>
                <w:sz w:val="24"/>
              </w:rPr>
              <w:t>联系人：李老师</w:t>
            </w:r>
          </w:p>
          <w:p w14:paraId="6066A892">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3E8FE1D">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44FE6F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55EBBBF9">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F504E00">
            <w:pPr>
              <w:spacing w:line="360" w:lineRule="auto"/>
              <w:ind w:firstLine="240" w:firstLineChars="100"/>
              <w:jc w:val="left"/>
              <w:rPr>
                <w:rFonts w:hint="eastAsia" w:ascii="宋体" w:hAnsi="宋体"/>
                <w:sz w:val="24"/>
              </w:rPr>
            </w:pPr>
            <w:r>
              <w:rPr>
                <w:rFonts w:hint="eastAsia" w:ascii="宋体" w:hAnsi="宋体"/>
                <w:sz w:val="24"/>
              </w:rPr>
              <w:t>响应文件份数：</w:t>
            </w:r>
          </w:p>
          <w:p w14:paraId="43D9C4A1">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5FFA8E24">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62C44866">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034746EE">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43EB3F4A">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65A8BFC9">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1ABFBCA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34D4A3E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02DB384C">
            <w:pPr>
              <w:pStyle w:val="2"/>
              <w:rPr>
                <w:rFonts w:hint="eastAsia"/>
                <w:lang w:val="en-US" w:eastAsia="zh-CN"/>
              </w:rPr>
            </w:pPr>
          </w:p>
          <w:p w14:paraId="2F49DD3C">
            <w:pPr>
              <w:spacing w:line="360" w:lineRule="auto"/>
              <w:ind w:firstLine="240" w:firstLineChars="100"/>
              <w:jc w:val="left"/>
              <w:rPr>
                <w:rFonts w:hint="eastAsia" w:ascii="宋体" w:hAnsi="宋体"/>
                <w:sz w:val="24"/>
                <w:lang w:val="en-US" w:eastAsia="zh-CN"/>
              </w:rPr>
            </w:pPr>
          </w:p>
          <w:p w14:paraId="6E4ED232">
            <w:pPr>
              <w:spacing w:line="360" w:lineRule="auto"/>
              <w:ind w:firstLine="240" w:firstLineChars="100"/>
              <w:jc w:val="left"/>
              <w:rPr>
                <w:rFonts w:hint="eastAsia" w:ascii="宋体" w:hAnsi="宋体"/>
                <w:sz w:val="24"/>
                <w:lang w:val="en-US" w:eastAsia="zh-CN"/>
              </w:rPr>
            </w:pPr>
          </w:p>
          <w:p w14:paraId="75F644D9">
            <w:pPr>
              <w:pStyle w:val="2"/>
              <w:rPr>
                <w:rFonts w:hint="eastAsia"/>
                <w:lang w:eastAsia="zh-CN"/>
              </w:rPr>
            </w:pPr>
          </w:p>
        </w:tc>
      </w:tr>
      <w:tr w14:paraId="3EC26A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1C1EAE22">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AFFCCB0">
            <w:pPr>
              <w:spacing w:line="360" w:lineRule="auto"/>
              <w:ind w:firstLine="240" w:firstLineChars="100"/>
              <w:jc w:val="left"/>
              <w:rPr>
                <w:rFonts w:hint="default" w:ascii="宋体" w:hAnsi="宋体"/>
                <w:sz w:val="24"/>
                <w:highlight w:val="none"/>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lang w:val="en-US" w:eastAsia="zh-CN"/>
              </w:rPr>
              <w:t>议价时间另行通知</w:t>
            </w:r>
          </w:p>
          <w:p w14:paraId="32AE6B28">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val="en-US" w:eastAsia="zh-CN"/>
              </w:rPr>
              <w:t>议价地点另行通知</w:t>
            </w:r>
          </w:p>
        </w:tc>
      </w:tr>
    </w:tbl>
    <w:p w14:paraId="57A1D507">
      <w:pPr>
        <w:spacing w:line="360" w:lineRule="auto"/>
        <w:jc w:val="center"/>
        <w:rPr>
          <w:rFonts w:ascii="宋体" w:hAnsi="宋体"/>
          <w:b/>
          <w:sz w:val="32"/>
          <w:szCs w:val="32"/>
        </w:rPr>
      </w:pPr>
    </w:p>
    <w:p w14:paraId="603E0328">
      <w:pPr>
        <w:widowControl/>
        <w:jc w:val="center"/>
        <w:rPr>
          <w:rFonts w:ascii="宋体" w:hAnsi="宋体"/>
          <w:b/>
          <w:sz w:val="32"/>
          <w:szCs w:val="32"/>
        </w:rPr>
      </w:pPr>
      <w:r>
        <w:rPr>
          <w:rFonts w:ascii="宋体" w:hAnsi="宋体"/>
          <w:b/>
          <w:sz w:val="32"/>
          <w:szCs w:val="32"/>
        </w:rPr>
        <w:br w:type="page"/>
      </w:r>
    </w:p>
    <w:p w14:paraId="2E01C371">
      <w:pPr>
        <w:widowControl/>
        <w:numPr>
          <w:ilvl w:val="0"/>
          <w:numId w:val="1"/>
        </w:numPr>
        <w:jc w:val="center"/>
        <w:rPr>
          <w:rFonts w:ascii="宋体" w:hAnsi="宋体"/>
          <w:b/>
          <w:sz w:val="32"/>
          <w:szCs w:val="32"/>
          <w:highlight w:val="cyan"/>
        </w:rPr>
      </w:pPr>
      <w:r>
        <w:rPr>
          <w:rFonts w:hint="eastAsia" w:ascii="宋体" w:hAnsi="宋体"/>
          <w:b/>
          <w:sz w:val="32"/>
          <w:szCs w:val="32"/>
          <w:highlight w:val="cyan"/>
        </w:rPr>
        <w:t xml:space="preserve">  采购需求</w:t>
      </w:r>
      <w:bookmarkStart w:id="1" w:name="_Toc2902"/>
      <w:bookmarkStart w:id="2" w:name="_Toc6661845"/>
    </w:p>
    <w:bookmarkEnd w:id="1"/>
    <w:bookmarkEnd w:id="2"/>
    <w:p w14:paraId="549597FE">
      <w:pPr>
        <w:numPr>
          <w:ilvl w:val="0"/>
          <w:numId w:val="0"/>
        </w:numPr>
        <w:spacing w:line="360" w:lineRule="auto"/>
        <w:rPr>
          <w:rFonts w:hint="eastAsia" w:ascii="宋体" w:hAnsi="宋体" w:cs="宋体"/>
          <w:b/>
          <w:bCs/>
          <w:color w:val="auto"/>
          <w:sz w:val="24"/>
          <w:szCs w:val="24"/>
          <w:lang w:eastAsia="zh-CN"/>
        </w:rPr>
      </w:pPr>
    </w:p>
    <w:p w14:paraId="20F22AB3">
      <w:pPr>
        <w:numPr>
          <w:ilvl w:val="0"/>
          <w:numId w:val="0"/>
        </w:numPr>
        <w:spacing w:line="360" w:lineRule="auto"/>
        <w:rPr>
          <w:rFonts w:hint="eastAsia" w:ascii="宋体" w:hAnsi="宋体" w:cs="宋体"/>
          <w:b/>
          <w:bCs/>
          <w:color w:val="auto"/>
          <w:sz w:val="24"/>
          <w:szCs w:val="24"/>
          <w:lang w:eastAsia="zh-CN"/>
        </w:rPr>
      </w:pPr>
    </w:p>
    <w:p w14:paraId="72E531C0">
      <w:pPr>
        <w:numPr>
          <w:ilvl w:val="0"/>
          <w:numId w:val="2"/>
        </w:numPr>
        <w:spacing w:line="360" w:lineRule="auto"/>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lang w:eastAsia="zh-CN"/>
        </w:rPr>
        <w:t>技术</w:t>
      </w:r>
      <w:r>
        <w:rPr>
          <w:rFonts w:hint="eastAsia" w:ascii="宋体" w:hAnsi="宋体" w:cs="宋体"/>
          <w:b/>
          <w:bCs/>
          <w:color w:val="auto"/>
          <w:sz w:val="24"/>
          <w:szCs w:val="24"/>
          <w:lang w:val="en-US" w:eastAsia="zh-CN"/>
        </w:rPr>
        <w:t>要求</w:t>
      </w:r>
    </w:p>
    <w:p w14:paraId="098C59DD">
      <w:pPr>
        <w:spacing w:line="360" w:lineRule="auto"/>
        <w:rPr>
          <w:rFonts w:hint="eastAsia" w:ascii="宋体" w:hAnsi="宋体" w:cs="宋体"/>
          <w:b/>
          <w:bCs/>
          <w:sz w:val="24"/>
          <w:szCs w:val="24"/>
          <w:lang w:val="en-US" w:eastAsia="zh-CN"/>
        </w:rPr>
      </w:pPr>
      <w:r>
        <w:rPr>
          <w:rFonts w:hint="eastAsia" w:ascii="宋体" w:hAnsi="宋体" w:cs="宋体"/>
          <w:b/>
          <w:bCs/>
          <w:color w:val="FF0000"/>
          <w:sz w:val="24"/>
          <w:szCs w:val="24"/>
          <w:lang w:val="en-US" w:eastAsia="zh-CN"/>
        </w:rPr>
        <w:t>（一）全身气道管理急救模拟人（1个）</w:t>
      </w:r>
    </w:p>
    <w:p w14:paraId="6CE44D1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1.气道管理</w:t>
      </w:r>
    </w:p>
    <w:p w14:paraId="449B592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1.1.可操作各种人工气道产品：口咽通气道、气管插管、喉罩、食管气管联合插管等。</w:t>
      </w:r>
    </w:p>
    <w:p w14:paraId="079509D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1.2.高仿真模拟头部、颈椎和颚部活动。</w:t>
      </w:r>
    </w:p>
    <w:p w14:paraId="7C53314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1.3.可进行面罩和急救复苏球的呼吸训练。</w:t>
      </w:r>
    </w:p>
    <w:p w14:paraId="1DF8431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1.4.正确的通气可使模型胸部升降。</w:t>
      </w:r>
    </w:p>
    <w:p w14:paraId="2F0C1F8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1.5.可模拟错误通气时出现的胃部充气现象。</w:t>
      </w:r>
    </w:p>
    <w:p w14:paraId="38F378A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2.心脏按压</w:t>
      </w:r>
    </w:p>
    <w:p w14:paraId="636B03F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2.1.符合美国AHA和欧洲ERC复苏指南大纲要求。</w:t>
      </w:r>
    </w:p>
    <w:p w14:paraId="13FC2DA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2.2.仿真模拟真实成人胸廓硬度，可高、中、低档硬度调节以模拟不同人群。</w:t>
      </w:r>
    </w:p>
    <w:p w14:paraId="4E8F691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2.3.模拟颈动脉搏动：可练习如何触摸颈动脉搏动。</w:t>
      </w:r>
    </w:p>
    <w:p w14:paraId="376B086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3.物理成效反馈监视器</w:t>
      </w:r>
    </w:p>
    <w:p w14:paraId="09CDE68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3.1.监视器能即时反馈按压深度、通气量。</w:t>
      </w:r>
    </w:p>
    <w:p w14:paraId="7AE722C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3.2.按压手位错误、错误通气时，监视器有报警提示。    </w:t>
      </w:r>
    </w:p>
    <w:p w14:paraId="0EE762A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3.3.无需电源即可反馈。</w:t>
      </w:r>
    </w:p>
    <w:p w14:paraId="53D5A7F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4.材质</w:t>
      </w:r>
    </w:p>
    <w:p w14:paraId="2448BD5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4.1.符合AHA、ERC和其他复苏协会的相关规定。</w:t>
      </w:r>
    </w:p>
    <w:p w14:paraId="32F9335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5.主要配置清单：急救心肺复苏模型人，1台；包装操作垫，1个。</w:t>
      </w:r>
    </w:p>
    <w:p w14:paraId="0765BC64">
      <w:pPr>
        <w:spacing w:line="360" w:lineRule="auto"/>
        <w:rPr>
          <w:rFonts w:hint="eastAsia" w:ascii="宋体" w:hAnsi="宋体" w:cs="宋体"/>
          <w:b/>
          <w:bCs/>
          <w:sz w:val="24"/>
          <w:szCs w:val="24"/>
          <w:lang w:val="en-US" w:eastAsia="zh-CN"/>
        </w:rPr>
      </w:pPr>
      <w:r>
        <w:rPr>
          <w:rFonts w:hint="eastAsia" w:ascii="宋体" w:hAnsi="宋体" w:cs="宋体"/>
          <w:b/>
          <w:bCs/>
          <w:color w:val="FF0000"/>
          <w:sz w:val="24"/>
          <w:szCs w:val="24"/>
          <w:lang w:val="en-US" w:eastAsia="zh-CN"/>
        </w:rPr>
        <w:t>（二）骨科基本操作标准化病人模型（2个）</w:t>
      </w:r>
    </w:p>
    <w:p w14:paraId="23A1861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1.模拟身体头部、四肢闭合性骨折创伤，使受训者了解熟悉骨折的症状体征如畸形、骨摩擦音和异常运动等，并进行诊断和治疗，可模拟训练创伤部位的清洗、消毒、包扎、复位、骨折固定方法和搬运等。</w:t>
      </w:r>
    </w:p>
    <w:p w14:paraId="34AFACD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2.包括上肢前臂桡骨、尺骨闭合性骨折、下肢胫骨与腓骨闭合性骨折创伤和大腿复合式创伤；可触及骨折断端，成角畸形，骨摩擦感。</w:t>
      </w:r>
    </w:p>
    <w:p w14:paraId="5AAA30C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3.具有开放性颌骨创伤模块，可进行颌骨创面处理。</w:t>
      </w:r>
    </w:p>
    <w:p w14:paraId="2FDC80C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经口咽、鼻咽插入吸痰管，可模拟吸痰操作；具有鼻中隔，可练习鼻导管给氧，口面罩给氧等；经口鼻插入鼻饲管或胃管，可进行鼻饲喂养、给药，洗胃、胃肠减压操作训练，支持腹部听诊检测插管位置，插管成功后可抽吸出胃液。</w:t>
      </w:r>
    </w:p>
    <w:p w14:paraId="44F6507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5.胸腔皮肤可打开，可观察到支气管、肺、胃等胸腔重要器官解剖结构。</w:t>
      </w:r>
    </w:p>
    <w:p w14:paraId="48C6EE8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6.可与创伤模块更换，模拟身体四肢创伤、开放性骨折、断裂处理、皮肤烧伤，进行创伤部位的清洗、消毒、止血、包扎、固定、搬运等操作训练。</w:t>
      </w:r>
    </w:p>
    <w:p w14:paraId="3D7E1F8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7.主要配置清单：标准化模拟人，1台；四肢固定夹板，1套。</w:t>
      </w:r>
    </w:p>
    <w:p w14:paraId="2B688264">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（三）全功能创伤护理人（1个）</w:t>
      </w:r>
    </w:p>
    <w:p w14:paraId="2160957F">
      <w:pPr>
        <w:spacing w:line="360" w:lineRule="auto"/>
        <w:rPr>
          <w:rFonts w:hint="eastAsia" w:ascii="宋体" w:hAnsi="宋体" w:cs="宋体"/>
          <w:b w:val="0"/>
          <w:bCs w:val="0"/>
          <w:sz w:val="24"/>
          <w:szCs w:val="24"/>
          <w:lang w:val="en-US" w:eastAsia="zh-CN"/>
        </w:rPr>
      </w:pPr>
      <w:bookmarkStart w:id="3" w:name="OLE_LINK1"/>
      <w:r>
        <w:rPr>
          <w:rFonts w:hint="eastAsia" w:ascii="宋体" w:hAnsi="宋体" w:cs="宋体"/>
          <w:b w:val="0"/>
          <w:bCs w:val="0"/>
          <w:sz w:val="24"/>
          <w:szCs w:val="24"/>
          <w:lang w:val="en-US" w:eastAsia="zh-CN"/>
        </w:rPr>
        <w:t>1.可进行无创血压测量，收缩压和舒张压可单独设置，能听到真实的柯氏音，音量大小可调节。</w:t>
      </w:r>
    </w:p>
    <w:p w14:paraId="7718A08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2.可模拟颈动脉的搏动；四肢关节可左右弯曲，旋转，上下活动，可练习穿换衣服，洗脸，洗头，眼、耳清洗滴药、冷热疗法等护理操作；上下固定的假牙，可进行口腔护理操作训练。</w:t>
      </w:r>
    </w:p>
    <w:p w14:paraId="202C44E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3.可经口气管插管，支持听诊检测插管位置。</w:t>
      </w:r>
    </w:p>
    <w:p w14:paraId="76FB50B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4.气管切开护理，经口咽、鼻咽插入吸痰管，可模拟吸痰操作。</w:t>
      </w:r>
    </w:p>
    <w:p w14:paraId="0DFE470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5.具有鼻中隔，可练习鼻导管给氧，口面罩给氧等。</w:t>
      </w:r>
    </w:p>
    <w:p w14:paraId="4D9A4C4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6.经口鼻插入鼻饲管或胃管，可进行鼻饲喂养、给药，洗胃、胃肠减压等操作训练。</w:t>
      </w:r>
    </w:p>
    <w:p w14:paraId="05EEA879">
      <w:pPr>
        <w:spacing w:line="360" w:lineRule="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7.胸腔皮肤可打开，可观察到支气管、肺、胃等胸腔重要器官解剖结构。</w:t>
      </w:r>
    </w:p>
    <w:p w14:paraId="0C2F725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可进行手臂静脉穿刺、注射、输液（血）训练，穿刺正确有明显的落空感，可进行反复多次训练；可进行双侧三角肌肌肉和皮下注射、双侧股外侧肌和臀部肌肉注射，能够直接注入模拟药液，可反复多次训练，更换方便。</w:t>
      </w:r>
    </w:p>
    <w:p w14:paraId="501C833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9.可进行胸腔穿刺和腰椎穿刺训练。</w:t>
      </w:r>
    </w:p>
    <w:p w14:paraId="6ADCE92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10.可摆放不同的体位，实现大量不保留灌肠、小量不保留灌肠、清洁灌肠和保留灌肠等多种灌肠训练；男女生殖器可更换，可进行导尿、留置尿管和膀胱冲洗操作训练，导尿成功后可导出模拟尿液。</w:t>
      </w:r>
    </w:p>
    <w:p w14:paraId="1B1FC94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11.腹部皮肤可打开，可观察到小肠、大肠、结肠等腹腔重要器官解剖结构；可进行造瘘口引流术护理，包括回肠造瘘口和结肠造瘘口。</w:t>
      </w:r>
    </w:p>
    <w:p w14:paraId="1F2F8BD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12.创伤评估与护理：消毒、清洗、换药、止血、包扎</w:t>
      </w:r>
    </w:p>
    <w:p w14:paraId="592B643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12.1胸壁切开缝合伤口护理</w:t>
      </w:r>
    </w:p>
    <w:p w14:paraId="720AB7E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12.2腹壁切开缝合伤口护理</w:t>
      </w:r>
    </w:p>
    <w:p w14:paraId="6FD0312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12.3大腿外伤切开缝合伤口护理</w:t>
      </w:r>
    </w:p>
    <w:p w14:paraId="0FF0902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12.4大腿皮肤裂伤护理</w:t>
      </w:r>
    </w:p>
    <w:p w14:paraId="3B2321F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12.5大腿感染性溃疡护理</w:t>
      </w:r>
    </w:p>
    <w:p w14:paraId="1F73120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12.6足坏疽、第1、2、3足趾和足跟压疮护理</w:t>
      </w:r>
    </w:p>
    <w:p w14:paraId="30EEC2C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12.7上臂截肢伤口护理</w:t>
      </w:r>
    </w:p>
    <w:p w14:paraId="1CE3553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12.8小腿截肢伤口护理</w:t>
      </w:r>
    </w:p>
    <w:p w14:paraId="0DC72E0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13.创伤功能模块（各种出血性创伤模块均附有模拟血管出血点）</w:t>
      </w:r>
    </w:p>
    <w:p w14:paraId="09D8C18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13.1面部烧伤ⅠⅡⅢ度</w:t>
      </w:r>
    </w:p>
    <w:p w14:paraId="4652499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13.2前额撕裂伤口</w:t>
      </w:r>
    </w:p>
    <w:p w14:paraId="22C5279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13.3颌骨创伤口</w:t>
      </w:r>
    </w:p>
    <w:p w14:paraId="5628639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13.4锁骨开放性骨折与胸壁挫伤</w:t>
      </w:r>
    </w:p>
    <w:p w14:paraId="7F44B8C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13.5腹部创伤伴有小肠突出</w:t>
      </w:r>
    </w:p>
    <w:p w14:paraId="7F14B8C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13.6右上臂肱骨开放性骨折</w:t>
      </w:r>
    </w:p>
    <w:p w14:paraId="78E4C3D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13.7右手开放性骨折、软组织撕裂伤口、骨组织暴露</w:t>
      </w:r>
    </w:p>
    <w:p w14:paraId="5D60AF6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13.8右手掌枪弹伤口</w:t>
      </w:r>
    </w:p>
    <w:p w14:paraId="24B5D68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13.9右大腿股骨开放性骨折</w:t>
      </w:r>
    </w:p>
    <w:p w14:paraId="6CB49F8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13.10左大腿复合型股骨骨折</w:t>
      </w:r>
    </w:p>
    <w:p w14:paraId="727452E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13.11右大腿金属异物刺伤</w:t>
      </w:r>
    </w:p>
    <w:p w14:paraId="7A01AE6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13.12右小腿胫骨开放性骨折</w:t>
      </w:r>
    </w:p>
    <w:p w14:paraId="4439E89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13.13右足开放性骨折右小趾截断创伤</w:t>
      </w:r>
    </w:p>
    <w:p w14:paraId="5782600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13.14左前臂烧伤ⅠⅡⅢ度</w:t>
      </w:r>
    </w:p>
    <w:p w14:paraId="3B73B84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13.15左大腿截断创伤</w:t>
      </w:r>
    </w:p>
    <w:p w14:paraId="51B4108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13.16左小腿胫骨闭合性骨折以及踝关节和足挫伤</w:t>
      </w:r>
    </w:p>
    <w:p w14:paraId="398F799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13.17胸壁切开缝合伤口</w:t>
      </w:r>
    </w:p>
    <w:p w14:paraId="45D73C1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13.18腹壁切开缝合伤口</w:t>
      </w:r>
    </w:p>
    <w:p w14:paraId="5281A18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13.19大腿外伤切开缝合伤口</w:t>
      </w:r>
    </w:p>
    <w:p w14:paraId="3C87EF3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13.20大腿皮肤裂伤</w:t>
      </w:r>
    </w:p>
    <w:p w14:paraId="1F8AFBD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13.21大腿感染性溃疡</w:t>
      </w:r>
    </w:p>
    <w:p w14:paraId="09F821F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13.22足坏疽、第1、2、3足趾和足跟压疮</w:t>
      </w:r>
    </w:p>
    <w:p w14:paraId="227F920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13.23上臂截肢伤口</w:t>
      </w:r>
    </w:p>
    <w:p w14:paraId="2B4C414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13.24小腿截肢伤口</w:t>
      </w:r>
    </w:p>
    <w:p w14:paraId="08BF23E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14.主要配置清单：全功能创伤护理人，1台；创伤模型附件，1套；衣裤，1套；缝合胸壁、缝合腹壁（各1块），1套；大腿切开缝合、裂伤、溃疡（各1块），1套；足坏疽和压疮，1个；上臂残端、小腿残端（各1个），1套；可换三角肌、前臂、手背注射块（各2块），1套；可换臀部注射块、股外侧肌注射块（各2块），1套。   </w:t>
      </w:r>
    </w:p>
    <w:bookmarkEnd w:id="3"/>
    <w:p w14:paraId="5B7C4FD0">
      <w:pPr>
        <w:spacing w:line="360" w:lineRule="auto"/>
        <w:rPr>
          <w:rFonts w:hint="eastAsia" w:ascii="宋体" w:hAnsi="宋体" w:cs="宋体"/>
          <w:b/>
          <w:bCs/>
          <w:sz w:val="24"/>
          <w:szCs w:val="24"/>
          <w:lang w:val="en-US" w:eastAsia="zh-CN"/>
        </w:rPr>
      </w:pPr>
      <w:r>
        <w:rPr>
          <w:rFonts w:hint="eastAsia" w:ascii="宋体" w:hAnsi="宋体" w:cs="宋体"/>
          <w:b/>
          <w:bCs/>
          <w:color w:val="FF0000"/>
          <w:sz w:val="24"/>
          <w:szCs w:val="24"/>
          <w:lang w:val="en-US" w:eastAsia="zh-CN"/>
        </w:rPr>
        <w:t>（四）高级男性膀胱穿刺模型（1个）</w:t>
      </w:r>
    </w:p>
    <w:p w14:paraId="01551EB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1.解剖结构准确，耻骨联合骨性标志明显，有包皮。</w:t>
      </w:r>
    </w:p>
    <w:p w14:paraId="4E78467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2.膀胱可更换，可注入液体使膀胱达到充盈状态，可叩诊证实膀胱是否充盈，可进行膀胱穿刺以及膀胱冲洗操作训练，穿刺阻力逼真，成功后有明显落空感。</w:t>
      </w:r>
    </w:p>
    <w:p w14:paraId="57E1A32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3.尿道具有生理性狭窄，可进行导尿术操作训练，导尿操作真实，将模型腹部皮肤打开，可更换膀胱配件。</w:t>
      </w:r>
    </w:p>
    <w:p w14:paraId="623C1F2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4.主要配置清单：高级男性膀胱穿刺模型，1台；膀胱穿刺针，1支；帆布手提包，1个。   </w:t>
      </w:r>
    </w:p>
    <w:p w14:paraId="34CD63CB">
      <w:pPr>
        <w:spacing w:line="360" w:lineRule="auto"/>
        <w:rPr>
          <w:rFonts w:hint="eastAsia" w:ascii="宋体" w:hAnsi="宋体" w:cs="宋体"/>
          <w:b/>
          <w:bCs/>
          <w:sz w:val="24"/>
          <w:szCs w:val="24"/>
          <w:lang w:val="en-US" w:eastAsia="zh-CN"/>
        </w:rPr>
      </w:pPr>
      <w:r>
        <w:rPr>
          <w:rFonts w:hint="eastAsia" w:ascii="宋体" w:hAnsi="宋体" w:cs="宋体"/>
          <w:b/>
          <w:bCs/>
          <w:color w:val="FF0000"/>
          <w:sz w:val="24"/>
          <w:szCs w:val="24"/>
          <w:lang w:val="en-US" w:eastAsia="zh-CN"/>
        </w:rPr>
        <w:t>（五）高智能(云终端)心肺复苏模拟人（1个）</w:t>
      </w:r>
    </w:p>
    <w:p w14:paraId="4581F05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通过有线或无线方式连接模拟人，无线模式下，可通过笔记本电脑扫描二维码连接模拟人，移动端不需要安装软件，Windows、IOS或Andriod平台不限,模拟人电池内置；符合美国心脏学会(AHA)2020国际心肺复苏(CPR)＆心血管急救(ECC)指南标准。</w:t>
      </w:r>
    </w:p>
    <w:p w14:paraId="166C1A2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2.心肺复苏全身模拟人功能：</w:t>
      </w:r>
    </w:p>
    <w:p w14:paraId="14D60279">
      <w:pPr>
        <w:spacing w:line="360" w:lineRule="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2.1模拟生命体征：模拟人复苏成功后，瞳孔由散大自动变为正常，颈动脉恢复博动、有呼吸音；颈动脉反应：按压时同步会产生动脉搏动；模拟人处于放松状态时，气道可自然关闭、正确的头后仰/压额抬下颌动作才可打开气道；可进行人工呼吸和胸外按压。</w:t>
      </w:r>
    </w:p>
    <w:p w14:paraId="6BFA56C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2.2系统可自动监测清除异物、判断意识、触摸脉搏以及CPR操作过程，模拟人复苏成功瞳孔由散大自动变为正常。</w:t>
      </w:r>
    </w:p>
    <w:p w14:paraId="6D77FE2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3.模拟人内置锂电池，工作时间不小于6小时，可在户外进行心肺复苏训练或考核。</w:t>
      </w:r>
    </w:p>
    <w:p w14:paraId="5DC556A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训练模式下，可进行操作流程训练，包括判断环境安全、拨打120电话、清除异物、脉搏评估时间等；整个训练过程中，曲线波形同步显示按压、吹气、循环次数并可显示操作日志；错误提示包括按压中断时间、按压过大、按压过小、按压多次、按压少次、回弹不足，按压位置错误、吹气过快，吹气入胃，吹气过多、吹气过少次等；训练结束后，系统自动给出训练数据统计及成绩单。</w:t>
      </w:r>
    </w:p>
    <w:p w14:paraId="5A6F830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考核模式下，可自行设置考核参数，包括考核时间，按压中断时间、按压频率、按压正确率，吹气正确率，吹气时间，脉搏评估时间等；考核过程中，系统同步显示波形曲线、数据统计和日志，老师可对考生的人文关怀、模拟人摆放体位、按压手法进行评估；考核结束后，系统可自动评判操作是否合格，并给出整个心肺复苏考核过程的数据统计和成绩单，老师可对学生的整体操作情况进行点评并输入到成绩单中。</w:t>
      </w:r>
    </w:p>
    <w:p w14:paraId="2C7C24E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6.可管理学员的成绩单，考试成绩单可导出、打印；</w:t>
      </w:r>
    </w:p>
    <w:p w14:paraId="54F5398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7.配备模拟AED，可配合模型人进行除颤训练。</w:t>
      </w:r>
    </w:p>
    <w:p w14:paraId="399F686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7.1主机外观及操作与真机完全一致；</w:t>
      </w:r>
    </w:p>
    <w:p w14:paraId="7693F00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7.2 ≥6种模拟急救情景可选，可通过遥控器切换；</w:t>
      </w:r>
    </w:p>
    <w:p w14:paraId="2D9AC64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7.3 ≥4种语言可选，一键切换；</w:t>
      </w:r>
    </w:p>
    <w:p w14:paraId="44575E0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7.4主机支持儿童/成人模式一键切换，可选配儿童电极片；</w:t>
      </w:r>
    </w:p>
    <w:p w14:paraId="3F011BC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7.5自动监测电极片贴敷是否正确，错误或未贴敷电极片设备不分析心率不进行后续操作，正确贴敷电极片在模拟人上后进行心电分析及后续流程操作。</w:t>
      </w:r>
    </w:p>
    <w:p w14:paraId="0388665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8.提供同型号检测报告。</w:t>
      </w:r>
    </w:p>
    <w:p w14:paraId="52C2DFAA">
      <w:pPr>
        <w:spacing w:line="360" w:lineRule="auto"/>
        <w:rPr>
          <w:rFonts w:hint="default" w:ascii="宋体" w:hAnsi="宋体" w:cs="宋体"/>
          <w:b w:val="0"/>
          <w:bCs w:val="0"/>
          <w:sz w:val="24"/>
          <w:szCs w:val="24"/>
          <w:lang w:val="en-US" w:eastAsia="zh-CN"/>
        </w:rPr>
      </w:pPr>
      <w:r>
        <w:rPr>
          <w:rFonts w:hint="eastAsia" w:ascii="宋体" w:hAnsi="宋体" w:cs="宋体"/>
          <w:b w:val="0"/>
          <w:bCs w:val="0"/>
          <w:color w:val="auto"/>
          <w:sz w:val="24"/>
          <w:szCs w:val="24"/>
          <w:lang w:val="en-US" w:eastAsia="zh-CN"/>
        </w:rPr>
        <w:t>9.主要配置清单：心肺复苏模拟人，1台；电源适配器，1个；笔记本电脑，1个；扁平网线，1根；可更换脸皮，2张；可更换颈皮，2张；可更换肺袋，4个；一次性CPR训练屏障面膜（50只装），1盒；心肺复苏操作垫，1张；豪华手拉推式硬塑箱，1只；模拟AED，1台。</w:t>
      </w:r>
    </w:p>
    <w:p w14:paraId="4A7E7F49">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（六）气管插管模型人（2个）</w:t>
      </w:r>
    </w:p>
    <w:p w14:paraId="3FB4A0B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1.头颈部解剖结构精确，包括鼻腔，口腔，牙齿，环状软骨，会厌，气管，食管，肺，胃等。</w:t>
      </w:r>
    </w:p>
    <w:p w14:paraId="25EB16C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2.操作说明和操作训练，详细讲解气管插管的术前准备、适应症与禁忌症、操作步骤、注意事项、并发症预防等。</w:t>
      </w:r>
    </w:p>
    <w:p w14:paraId="7F920B8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3.气管插管操作训练，液晶显示器同步监测插入的位置，到达“咽喉部”，“插入气管”通气时双肺膨胀，“插入食管”通气时胃部膨胀，最后“拔除导管”，全程语音提示，音量大小可调节。</w:t>
      </w:r>
    </w:p>
    <w:p w14:paraId="7A0E4BA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4.可进行环状软骨加压操作训练，液晶显示器电子监测环状软骨加压的位置、力度和时间，并能有效判断操作效果。</w:t>
      </w:r>
    </w:p>
    <w:p w14:paraId="443273F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5.环状软骨加压位置正确有“位置正确”提示音，位置错误有“位置错误”提示音，条形码不同颜色表示不同的压力。</w:t>
      </w:r>
    </w:p>
    <w:p w14:paraId="30DDEAE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6.实时直观监测按压时间，持续时间超过20秒，数字颜色有变化。</w:t>
      </w:r>
    </w:p>
    <w:p w14:paraId="0DAD5FA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7.提供模拟痰液，可经口咽、鼻咽进行吸引操作，清除气道异物。</w:t>
      </w:r>
    </w:p>
    <w:p w14:paraId="0953AAF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8.练习不同的手法打开气道，进行人工通气，可观察模拟肺部的呼吸运动。</w:t>
      </w:r>
    </w:p>
    <w:p w14:paraId="6348CDB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9.可实现真实的瞳孔对光反射，瞳孔大小可自动根据光线强弱调节。</w:t>
      </w:r>
    </w:p>
    <w:p w14:paraId="1B1AED1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10.可实现手动调节瞳孔针尖、正常、散大等状态，以便教学需要。</w:t>
      </w:r>
    </w:p>
    <w:p w14:paraId="0D2E3395">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11.主要配置清单：气管插管模型人，1台；气管插管导管，1根。</w:t>
      </w:r>
    </w:p>
    <w:p w14:paraId="53EF94B1">
      <w:pPr>
        <w:spacing w:line="360" w:lineRule="auto"/>
        <w:rPr>
          <w:rFonts w:hint="eastAsia" w:ascii="宋体" w:hAnsi="宋体" w:cs="宋体"/>
          <w:b/>
          <w:bCs/>
          <w:sz w:val="24"/>
          <w:szCs w:val="24"/>
          <w:lang w:val="en-US" w:eastAsia="zh-CN"/>
        </w:rPr>
      </w:pPr>
      <w:r>
        <w:rPr>
          <w:rFonts w:hint="eastAsia" w:ascii="宋体" w:hAnsi="宋体" w:cs="宋体"/>
          <w:b/>
          <w:bCs/>
          <w:color w:val="FF0000"/>
          <w:sz w:val="24"/>
          <w:szCs w:val="24"/>
          <w:lang w:val="en-US" w:eastAsia="zh-CN"/>
        </w:rPr>
        <w:t>（七）心肺复苏模型人(半身）（3个）</w:t>
      </w:r>
    </w:p>
    <w:p w14:paraId="015183F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1.成人CPR训练模型设计，符合国际2020心肺复苏操作指南，符合美国AHA和欧洲ERC复苏指南大纲要求。</w:t>
      </w:r>
    </w:p>
    <w:p w14:paraId="23CE8F0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2.模拟采用仿真人体设计，具备头部和身躯,包含配套的衣服。</w:t>
      </w:r>
    </w:p>
    <w:p w14:paraId="685315E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3.模型具备逼真的胸廓设计，解剖标记准确，以帮助学员正确认知电极位置及按压位置。</w:t>
      </w:r>
    </w:p>
    <w:p w14:paraId="0877501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4.通气和按压反应与真人反应高度一致。</w:t>
      </w:r>
    </w:p>
    <w:p w14:paraId="74DC521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5.可感觉到真实的模拟气道阻力，当气道被正确打开后，向模拟人吹气，可看到胸廓抬起。</w:t>
      </w:r>
    </w:p>
    <w:p w14:paraId="0AED3DE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6.可以模拟颈动脉搏动。</w:t>
      </w:r>
    </w:p>
    <w:p w14:paraId="4A625D0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7.配置反馈装备，可以对胸部按压有提示，能感受到“看、听、感觉”人工呼吸的三大功能。</w:t>
      </w:r>
    </w:p>
    <w:p w14:paraId="7B0DC4E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8.模拟真实成人胸廓硬度，可进行高、中、低档硬度调节，以模拟不同人群，调节简单，无需拆机。</w:t>
      </w:r>
    </w:p>
    <w:p w14:paraId="435A040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9.配备物理成效反馈显示器，无需电源，即可反馈按压深度、按压手位置错误、通气量等提示。</w:t>
      </w:r>
    </w:p>
    <w:p w14:paraId="107346D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10.提供考核模式：物理反馈显示器可单独使用，也可单独遮挡一侧用于考核，无需电源，无需选配，即开即用。</w:t>
      </w:r>
    </w:p>
    <w:p w14:paraId="1D87B35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11.具备卫生系统，无需拆机，即可轻松更换呼吸气袋。</w:t>
      </w:r>
    </w:p>
    <w:p w14:paraId="54CA8A6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12.配备≥5张面皮、呼吸袋等，以方便后期使用时更换。</w:t>
      </w:r>
    </w:p>
    <w:p w14:paraId="2ABF6C7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13.皮肤使用优质材料，贴合真实手感，无异味，不易损伤。</w:t>
      </w:r>
    </w:p>
    <w:p w14:paraId="0CEF61B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14.自带原厂包装，方便运输和储存，非纸箱存储形式。</w:t>
      </w:r>
    </w:p>
    <w:p w14:paraId="0BDF502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15.模拟人外包装展开即为操作垫，使用方便，简单，有固定装备。</w:t>
      </w:r>
    </w:p>
    <w:p w14:paraId="147E67E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16.主要配置清单：心肺复苏模型，1台；豪华便携式铝塑箱，1个。</w:t>
      </w:r>
    </w:p>
    <w:p w14:paraId="695E9272">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（八）心肺复苏模型人（3个）</w:t>
      </w:r>
    </w:p>
    <w:p w14:paraId="0A02FC3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1.全身模拟人设计，符合美国心脏学会(AHA)2020国际心肺复苏(CPR)＆心血管急救(ECC)指南标准。</w:t>
      </w:r>
    </w:p>
    <w:p w14:paraId="515DBD8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2.模拟人支持自建热点，可通过手机扫描二维码无线连接模拟人，手机不需要安装软件，IOS或Andriod平台不限；配备液晶显示窗，可清晰显示模拟人编号，便于多台同时使用时，正确地找到对应模拟人。</w:t>
      </w:r>
    </w:p>
    <w:p w14:paraId="206C7BB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3.模拟人自带锂电池，正常使用时间不小于8小时；模拟人可感应意识判断、脉搏触诊、是否取出口中异物等；</w:t>
      </w:r>
    </w:p>
    <w:p w14:paraId="7D278A5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4.系统内置不同的CPR场景，包括：溺水、心脏骤停、创伤、中毒、意外低温、电击、过敏等，用户也可添加新的场景，或在现有的场景上进行编辑修改；每个场景可以有独立的操作流程和评分标准。</w:t>
      </w:r>
    </w:p>
    <w:p w14:paraId="6C5C699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5.系统支持视频导入，用户可选择在训练或考核前导入相应的视频场景。</w:t>
      </w:r>
    </w:p>
    <w:p w14:paraId="0733864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6.模拟生命体征：胸外按压时有模拟心脏按压心电波形；抢救成功后，模拟人可有心电图、颈动脉搏动、散大的瞳孔恢复正常、自主呼吸等变化。</w:t>
      </w:r>
    </w:p>
    <w:p w14:paraId="1030B38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7.可进行胸外按压、气道开放、人工呼吸。</w:t>
      </w:r>
    </w:p>
    <w:p w14:paraId="5836175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具备自主训练、自测模式、考核模式；自主训练时，可分别进行连续胸外按压或连续吹气操作，针对性的进行训练，完成后有各项错误统计；自测模式时，有操作下一步语音提示，按压吹气时有操作错误提示，可随时暂停、重置操作。</w:t>
      </w:r>
    </w:p>
    <w:p w14:paraId="200B980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9.手机系统上可条形显示按压深度，正确的按压深度5cm以上,不超过6cm，按压深度过少、按压深度合适、按压深度过大时，条形显示为不同颜色；按压深度虚拟按压人可同步显示。</w:t>
      </w:r>
    </w:p>
    <w:p w14:paraId="4A360A5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10.手机系统上可条形显示吹气量，500ml/600ml-1000ml，吹气量过少、吹气量合适、吹气量过大时，条形显示为不同颜色；吹气时，具有虚拟肺同步显示。</w:t>
      </w:r>
    </w:p>
    <w:p w14:paraId="38DC13A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11.手机系统上可弧形显示操作频率：每分100次以下、100-120次/分、每分120次以上时，弧形显示为不同颜色。</w:t>
      </w:r>
    </w:p>
    <w:p w14:paraId="323CCF3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12.监考功能：学生考核模式时，考官可用另一台手机连接模拟人进入监考模式，查看学生的操作记录、实时的操作数据，并且可控制考核暂停或重置。</w:t>
      </w:r>
    </w:p>
    <w:p w14:paraId="79B852B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13.考生可完全自主完成考核。</w:t>
      </w:r>
    </w:p>
    <w:p w14:paraId="61554F3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14.成绩管理：记录考核的所有成绩单，可根据场景进行查看和统计，了解所有考生的各技能点掌握情况。</w:t>
      </w:r>
    </w:p>
    <w:p w14:paraId="5601E6A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15.系统可显示操作日志：系统自动记录操作流程、胸外按压的次数、过大、过小、按压位置、按压频率、按压中断、吹气次数、吹气量等信息。</w:t>
      </w:r>
    </w:p>
    <w:p w14:paraId="183617A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16.模拟人标配手机支架，在进行训练考核时，可将手机放在支架上进行操作，高度方向可随意调节，适应各种姿势。</w:t>
      </w:r>
    </w:p>
    <w:p w14:paraId="160C5C7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17.具备手机与模拟人二组合无线联机模式和控制器、模拟人二组合联机模式，</w:t>
      </w:r>
    </w:p>
    <w:p w14:paraId="27B2BCB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可自由选择。</w:t>
      </w:r>
    </w:p>
    <w:p w14:paraId="1BB6C74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18.选择控制器、模拟人二组合联机模式：</w:t>
      </w:r>
    </w:p>
    <w:p w14:paraId="4DE5196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18.1.控制器可有线连接模拟人，可进行CPR训练、模拟考核和实战考核。</w:t>
      </w:r>
    </w:p>
    <w:p w14:paraId="09D5552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18.2.CPR训练：可进行按压和吹气，胸外按压时电子监测按压部位；条形码显示吹气量，正确吹气量500-1000ml，吹气过少、合适、过大条形码分别显示不同颜色；条形码显示按压深度，按压过浅、合适、过深条形码分别显示不同颜色。</w:t>
      </w:r>
    </w:p>
    <w:p w14:paraId="6BFE7D8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18.3.模拟考核：在规定时间内，根据国际心肺复苏标准，完成考核并显示按压成功率及综合评定成绩。</w:t>
      </w:r>
    </w:p>
    <w:p w14:paraId="7140FF3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18.4.实战考核：在设定的时间内，根据国际心肺复苏标准，完成前期设定考核标准。</w:t>
      </w:r>
    </w:p>
    <w:p w14:paraId="31FF68E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18.5.控制器打印机功能：成绩单内容涵盖操作方式、意识判断、急救呼吸、脉搏检查、检查呼吸、清除异物、每个循环操作中按压和吹气的次数、按压正确/错误次数、按压错误的原因和次数、吹气正确/错误的原因和次数、吹气错误的原因、设定时间、操作时间和考核评定等。</w:t>
      </w:r>
    </w:p>
    <w:p w14:paraId="3A48C9F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18.6.遥控器功能：开始按键、返回、打印，同模拟人控制器面板上相应按键功能一样；控制模拟人各项急救操作；遥控器可控制模拟人的状态，模拟人瞳孔显示状态，在正常与放大间互相切换。</w:t>
      </w:r>
    </w:p>
    <w:p w14:paraId="2DA7216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19.面皮肤、颈皮肤、胸皮肤、头发采用进口热塑弹性体混合胶材料，内部选用新一代耐用材料，牢固耐用，消毒清洗不变形，拆装更换方便。</w:t>
      </w:r>
    </w:p>
    <w:p w14:paraId="7028298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20.提供同型号检测报告。</w:t>
      </w:r>
    </w:p>
    <w:p w14:paraId="1DD2802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21.主要配置清单：移动交互式心肺复苏模拟人，1台；控制器，1台；热敏打印纸，2卷：电源适配器，1个；可更换脸皮，2张；可更换颈皮，2张；可更换肺袋，4个；一次性CPR训练屏障面膜（50只装），1盒；心肺复苏操作垫，1张；豪华手拉推式硬塑箱，1个。</w:t>
      </w:r>
    </w:p>
    <w:p w14:paraId="0F2C7B4F">
      <w:pPr>
        <w:spacing w:line="360" w:lineRule="auto"/>
        <w:rPr>
          <w:rFonts w:hint="eastAsia" w:ascii="宋体" w:hAnsi="宋体"/>
          <w:b/>
          <w:bCs/>
          <w:sz w:val="24"/>
        </w:rPr>
      </w:pPr>
    </w:p>
    <w:p w14:paraId="79D5437E">
      <w:pPr>
        <w:spacing w:line="360" w:lineRule="auto"/>
        <w:rPr>
          <w:rFonts w:ascii="宋体" w:hAnsi="宋体"/>
          <w:b/>
          <w:bCs/>
          <w:sz w:val="24"/>
        </w:rPr>
      </w:pPr>
      <w:r>
        <w:rPr>
          <w:rFonts w:hint="eastAsia" w:ascii="宋体" w:hAnsi="宋体"/>
          <w:b/>
          <w:bCs/>
          <w:sz w:val="24"/>
        </w:rPr>
        <w:t>二、商务要求</w:t>
      </w:r>
    </w:p>
    <w:p w14:paraId="30F1778D">
      <w:pPr>
        <w:spacing w:line="360" w:lineRule="auto"/>
        <w:rPr>
          <w:rFonts w:hint="default" w:ascii="宋体" w:hAnsi="宋体" w:eastAsia="宋体" w:cs="宋体"/>
          <w:sz w:val="24"/>
          <w:lang w:val="en-US" w:eastAsia="zh-CN"/>
        </w:rPr>
      </w:pPr>
      <w:r>
        <w:rPr>
          <w:rFonts w:hint="eastAsia" w:ascii="宋体" w:hAnsi="宋体" w:cs="宋体"/>
          <w:sz w:val="24"/>
        </w:rPr>
        <w:t>1.特定资格</w:t>
      </w:r>
      <w:r>
        <w:rPr>
          <w:rFonts w:hint="eastAsia" w:ascii="宋体" w:hAnsi="宋体" w:cs="宋体"/>
          <w:sz w:val="24"/>
          <w:lang w:eastAsia="zh-CN"/>
        </w:rPr>
        <w:t>：</w:t>
      </w:r>
      <w:r>
        <w:rPr>
          <w:rFonts w:hint="eastAsia" w:ascii="宋体" w:hAnsi="宋体" w:cs="宋体"/>
          <w:sz w:val="24"/>
          <w:lang w:val="en-US" w:eastAsia="zh-CN"/>
        </w:rPr>
        <w:t>无</w:t>
      </w:r>
    </w:p>
    <w:p w14:paraId="79EB029E">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p>
    <w:p w14:paraId="14A140B5">
      <w:pPr>
        <w:spacing w:line="360" w:lineRule="auto"/>
        <w:rPr>
          <w:rFonts w:hint="eastAsia" w:ascii="宋体" w:hAnsi="宋体" w:eastAsia="宋体" w:cs="宋体"/>
          <w:sz w:val="24"/>
          <w:lang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79A95950">
      <w:pPr>
        <w:spacing w:line="360" w:lineRule="auto"/>
        <w:rPr>
          <w:rFonts w:ascii="宋体" w:hAnsi="宋体" w:cs="宋体"/>
          <w:sz w:val="24"/>
        </w:rPr>
      </w:pPr>
      <w:r>
        <w:rPr>
          <w:rFonts w:hint="eastAsia" w:ascii="宋体" w:hAnsi="宋体" w:cs="宋体"/>
          <w:sz w:val="24"/>
        </w:rPr>
        <w:t>4.质保期：</w:t>
      </w:r>
      <w:r>
        <w:rPr>
          <w:rFonts w:hint="eastAsia" w:ascii="宋体" w:hAnsi="宋体" w:cs="宋体"/>
          <w:b/>
          <w:bCs/>
          <w:color w:val="FF0000"/>
          <w:sz w:val="24"/>
        </w:rPr>
        <w:t>≥3年</w:t>
      </w:r>
      <w:r>
        <w:rPr>
          <w:rFonts w:hint="eastAsia" w:ascii="宋体" w:hAnsi="宋体" w:cs="宋体"/>
          <w:sz w:val="24"/>
        </w:rPr>
        <w:t>（供应商需明确具体年数）</w:t>
      </w:r>
    </w:p>
    <w:p w14:paraId="1ADE30D4">
      <w:pPr>
        <w:spacing w:line="360" w:lineRule="auto"/>
        <w:rPr>
          <w:rFonts w:ascii="宋体" w:hAnsi="宋体" w:cs="宋体"/>
          <w:sz w:val="24"/>
        </w:rPr>
      </w:pPr>
      <w:r>
        <w:rPr>
          <w:rFonts w:hint="eastAsia" w:ascii="宋体" w:hAnsi="宋体" w:cs="宋体"/>
          <w:sz w:val="24"/>
        </w:rPr>
        <w:t>5.履约保证金：无</w:t>
      </w:r>
    </w:p>
    <w:p w14:paraId="72392752">
      <w:pPr>
        <w:spacing w:line="360" w:lineRule="auto"/>
        <w:rPr>
          <w:rFonts w:ascii="宋体" w:hAnsi="宋体" w:cs="宋体"/>
          <w:sz w:val="24"/>
        </w:rPr>
      </w:pPr>
      <w:r>
        <w:rPr>
          <w:rFonts w:hint="eastAsia" w:ascii="宋体" w:hAnsi="宋体" w:cs="宋体"/>
          <w:sz w:val="24"/>
        </w:rPr>
        <w:t>6.付款方式：</w:t>
      </w:r>
    </w:p>
    <w:p w14:paraId="55BA1111">
      <w:pPr>
        <w:spacing w:line="360" w:lineRule="auto"/>
        <w:ind w:firstLine="240" w:firstLineChars="100"/>
        <w:rPr>
          <w:rFonts w:ascii="宋体" w:hAnsi="宋体" w:cs="宋体"/>
          <w:sz w:val="24"/>
        </w:rPr>
      </w:pPr>
      <w:r>
        <w:rPr>
          <w:rFonts w:hint="eastAsia" w:ascii="宋体" w:hAnsi="宋体" w:cs="宋体"/>
          <w:sz w:val="24"/>
        </w:rPr>
        <w:t>6.1．合同签订后，设备交付，使用运行正常，验收合格之后，院方向供应商支付合同总价的</w:t>
      </w:r>
      <w:r>
        <w:rPr>
          <w:rFonts w:hint="eastAsia" w:ascii="宋体" w:hAnsi="宋体" w:cs="宋体"/>
          <w:b/>
          <w:bCs/>
          <w:color w:val="FF0000"/>
          <w:sz w:val="24"/>
        </w:rPr>
        <w:t>95%</w:t>
      </w:r>
      <w:r>
        <w:rPr>
          <w:rFonts w:hint="eastAsia" w:ascii="宋体" w:hAnsi="宋体" w:cs="宋体"/>
          <w:sz w:val="24"/>
        </w:rPr>
        <w:t>货款。</w:t>
      </w:r>
    </w:p>
    <w:p w14:paraId="17243785">
      <w:pPr>
        <w:spacing w:line="360" w:lineRule="auto"/>
        <w:ind w:firstLine="240" w:firstLineChars="100"/>
        <w:rPr>
          <w:rFonts w:ascii="宋体" w:hAnsi="宋体" w:cs="宋体"/>
          <w:sz w:val="24"/>
        </w:rPr>
      </w:pPr>
      <w:r>
        <w:rPr>
          <w:rFonts w:hint="eastAsia" w:ascii="宋体" w:hAnsi="宋体" w:cs="宋体"/>
          <w:sz w:val="24"/>
        </w:rPr>
        <w:t>6.2．余下的</w:t>
      </w:r>
      <w:r>
        <w:rPr>
          <w:rFonts w:hint="eastAsia" w:ascii="宋体" w:hAnsi="宋体" w:cs="宋体"/>
          <w:b/>
          <w:bCs/>
          <w:color w:val="FF0000"/>
          <w:sz w:val="24"/>
        </w:rPr>
        <w:t>5%</w:t>
      </w:r>
      <w:r>
        <w:rPr>
          <w:rFonts w:hint="eastAsia" w:ascii="宋体" w:hAnsi="宋体" w:cs="宋体"/>
          <w:sz w:val="24"/>
        </w:rPr>
        <w:t>货款于质保期满后，依据</w:t>
      </w:r>
      <w:r>
        <w:rPr>
          <w:rFonts w:hint="eastAsia" w:ascii="宋体" w:hAnsi="宋体" w:cs="宋体"/>
          <w:sz w:val="24"/>
          <w:lang w:val="en-US" w:eastAsia="zh-CN"/>
        </w:rPr>
        <w:t>议价</w:t>
      </w:r>
      <w:r>
        <w:rPr>
          <w:rFonts w:hint="eastAsia" w:ascii="宋体" w:hAnsi="宋体" w:cs="宋体"/>
          <w:sz w:val="24"/>
        </w:rPr>
        <w:t>文件，所承诺的优惠条件、售后服务计划、培训计划等执行到位后，按规定程序办理支付手续，一次性付清。</w:t>
      </w:r>
    </w:p>
    <w:p w14:paraId="541CF038">
      <w:pPr>
        <w:spacing w:line="360" w:lineRule="auto"/>
        <w:rPr>
          <w:rFonts w:hint="eastAsia" w:asciiTheme="minorEastAsia" w:hAnsiTheme="minorEastAsia" w:eastAsiaTheme="minorEastAsia" w:cstheme="minorEastAsia"/>
          <w:color w:val="auto"/>
          <w:sz w:val="24"/>
          <w:szCs w:val="24"/>
          <w:lang w:eastAsia="zh-CN"/>
        </w:rPr>
      </w:pPr>
    </w:p>
    <w:p w14:paraId="37DAD701">
      <w:pPr>
        <w:spacing w:line="360" w:lineRule="auto"/>
        <w:ind w:firstLine="240" w:firstLineChars="100"/>
        <w:rPr>
          <w:rFonts w:hint="eastAsia" w:asciiTheme="minorEastAsia" w:hAnsiTheme="minorEastAsia" w:eastAsiaTheme="minorEastAsia" w:cstheme="minorEastAsia"/>
          <w:color w:val="auto"/>
          <w:sz w:val="24"/>
          <w:szCs w:val="24"/>
          <w:lang w:eastAsia="zh-CN"/>
        </w:rPr>
      </w:pPr>
      <w:bookmarkStart w:id="60" w:name="_GoBack"/>
      <w:bookmarkEnd w:id="60"/>
    </w:p>
    <w:p w14:paraId="58B86C1F">
      <w:pPr>
        <w:rPr>
          <w:rFonts w:hint="eastAsia"/>
          <w:b/>
          <w:sz w:val="32"/>
          <w:szCs w:val="32"/>
        </w:rPr>
      </w:pPr>
      <w:r>
        <w:rPr>
          <w:rFonts w:hint="eastAsia"/>
          <w:b/>
          <w:sz w:val="32"/>
          <w:szCs w:val="32"/>
        </w:rPr>
        <w:br w:type="page"/>
      </w:r>
    </w:p>
    <w:p w14:paraId="2304731A">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D5C8C8">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33E51393">
      <w:pPr>
        <w:jc w:val="left"/>
        <w:rPr>
          <w:rFonts w:asciiTheme="minorEastAsia" w:hAnsiTheme="minorEastAsia"/>
          <w:b/>
          <w:color w:val="auto"/>
          <w:sz w:val="28"/>
          <w:highlight w:val="none"/>
        </w:rPr>
      </w:pPr>
    </w:p>
    <w:p w14:paraId="318AF2B6">
      <w:pPr>
        <w:jc w:val="left"/>
        <w:rPr>
          <w:rFonts w:asciiTheme="minorEastAsia" w:hAnsiTheme="minorEastAsia"/>
          <w:b/>
          <w:color w:val="auto"/>
          <w:sz w:val="28"/>
          <w:highlight w:val="none"/>
        </w:rPr>
      </w:pPr>
    </w:p>
    <w:p w14:paraId="70AA47D3">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55BC15F3">
      <w:pPr>
        <w:jc w:val="left"/>
        <w:rPr>
          <w:rFonts w:asciiTheme="minorEastAsia" w:hAnsiTheme="minorEastAsia"/>
          <w:b/>
          <w:color w:val="auto"/>
          <w:sz w:val="28"/>
          <w:highlight w:val="none"/>
        </w:rPr>
      </w:pPr>
    </w:p>
    <w:p w14:paraId="14DA2433">
      <w:pPr>
        <w:jc w:val="left"/>
        <w:rPr>
          <w:rFonts w:asciiTheme="minorEastAsia" w:hAnsiTheme="minorEastAsia"/>
          <w:b/>
          <w:color w:val="auto"/>
          <w:sz w:val="28"/>
          <w:highlight w:val="none"/>
        </w:rPr>
      </w:pPr>
    </w:p>
    <w:p w14:paraId="61241565">
      <w:pPr>
        <w:jc w:val="left"/>
        <w:rPr>
          <w:rFonts w:asciiTheme="minorEastAsia" w:hAnsiTheme="minorEastAsia"/>
          <w:b/>
          <w:color w:val="auto"/>
          <w:sz w:val="28"/>
          <w:highlight w:val="none"/>
        </w:rPr>
      </w:pPr>
    </w:p>
    <w:p w14:paraId="58E408E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C00752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6D8CEBD8">
      <w:pPr>
        <w:jc w:val="left"/>
        <w:rPr>
          <w:rFonts w:asciiTheme="minorEastAsia" w:hAnsiTheme="minorEastAsia"/>
          <w:b/>
          <w:color w:val="auto"/>
          <w:sz w:val="28"/>
          <w:highlight w:val="none"/>
        </w:rPr>
      </w:pPr>
    </w:p>
    <w:p w14:paraId="0DEBECB8">
      <w:pPr>
        <w:jc w:val="left"/>
        <w:rPr>
          <w:rFonts w:asciiTheme="minorEastAsia" w:hAnsiTheme="minorEastAsia"/>
          <w:b/>
          <w:color w:val="auto"/>
          <w:sz w:val="28"/>
          <w:highlight w:val="none"/>
        </w:rPr>
      </w:pPr>
    </w:p>
    <w:p w14:paraId="561C5E46">
      <w:pPr>
        <w:jc w:val="left"/>
        <w:rPr>
          <w:rFonts w:asciiTheme="minorEastAsia" w:hAnsiTheme="minorEastAsia"/>
          <w:b/>
          <w:color w:val="auto"/>
          <w:sz w:val="28"/>
          <w:highlight w:val="none"/>
        </w:rPr>
      </w:pPr>
    </w:p>
    <w:p w14:paraId="628F6059">
      <w:pPr>
        <w:jc w:val="left"/>
        <w:rPr>
          <w:rFonts w:asciiTheme="minorEastAsia" w:hAnsiTheme="minorEastAsia"/>
          <w:b/>
          <w:color w:val="auto"/>
          <w:sz w:val="28"/>
          <w:highlight w:val="none"/>
        </w:rPr>
      </w:pPr>
    </w:p>
    <w:p w14:paraId="174E4EA0">
      <w:pPr>
        <w:jc w:val="left"/>
        <w:rPr>
          <w:rFonts w:asciiTheme="minorEastAsia" w:hAnsiTheme="minorEastAsia"/>
          <w:b/>
          <w:color w:val="auto"/>
          <w:sz w:val="28"/>
          <w:highlight w:val="none"/>
        </w:rPr>
      </w:pPr>
    </w:p>
    <w:p w14:paraId="4D3CE751">
      <w:pPr>
        <w:jc w:val="left"/>
        <w:rPr>
          <w:rFonts w:asciiTheme="minorEastAsia" w:hAnsiTheme="minorEastAsia"/>
          <w:b/>
          <w:color w:val="auto"/>
          <w:sz w:val="28"/>
          <w:highlight w:val="none"/>
        </w:rPr>
      </w:pPr>
    </w:p>
    <w:p w14:paraId="5A9C3AB2">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46EBA13C">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13D39A5E">
      <w:pPr>
        <w:jc w:val="center"/>
        <w:rPr>
          <w:rFonts w:hint="eastAsia" w:asciiTheme="minorEastAsia" w:hAnsiTheme="minorEastAsia"/>
          <w:b/>
          <w:color w:val="auto"/>
          <w:sz w:val="28"/>
          <w:highlight w:val="none"/>
        </w:rPr>
      </w:pPr>
    </w:p>
    <w:p w14:paraId="162C52E5">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A35F143">
      <w:pPr>
        <w:jc w:val="center"/>
        <w:rPr>
          <w:rFonts w:asciiTheme="minorEastAsia" w:hAnsiTheme="minorEastAsia"/>
          <w:b/>
          <w:color w:val="auto"/>
          <w:sz w:val="28"/>
          <w:highlight w:val="none"/>
        </w:rPr>
      </w:pPr>
    </w:p>
    <w:p w14:paraId="79F167DF">
      <w:pPr>
        <w:bidi w:val="0"/>
      </w:pPr>
    </w:p>
    <w:p w14:paraId="3073E555">
      <w:pPr>
        <w:bidi w:val="0"/>
      </w:pPr>
    </w:p>
    <w:p w14:paraId="033992E2">
      <w:pPr>
        <w:bidi w:val="0"/>
        <w:rPr>
          <w:rFonts w:hint="eastAsia"/>
        </w:rPr>
      </w:pPr>
    </w:p>
    <w:p w14:paraId="7E4219B9">
      <w:pPr>
        <w:bidi w:val="0"/>
        <w:rPr>
          <w:rFonts w:hint="eastAsia"/>
        </w:rPr>
      </w:pPr>
    </w:p>
    <w:p w14:paraId="389F61F5">
      <w:pPr>
        <w:bidi w:val="0"/>
        <w:rPr>
          <w:rFonts w:hint="eastAsia"/>
        </w:rPr>
      </w:pPr>
    </w:p>
    <w:p w14:paraId="5454B9B6">
      <w:pPr>
        <w:bidi w:val="0"/>
        <w:rPr>
          <w:rFonts w:hint="eastAsia"/>
        </w:rPr>
      </w:pPr>
    </w:p>
    <w:p w14:paraId="64A5213D">
      <w:pPr>
        <w:bidi w:val="0"/>
        <w:rPr>
          <w:rFonts w:hint="eastAsia"/>
        </w:rPr>
      </w:pPr>
    </w:p>
    <w:p w14:paraId="1671DA00">
      <w:pPr>
        <w:bidi w:val="0"/>
        <w:rPr>
          <w:rFonts w:hint="eastAsia"/>
        </w:rPr>
      </w:pPr>
    </w:p>
    <w:p w14:paraId="21F8F383">
      <w:pPr>
        <w:bidi w:val="0"/>
        <w:rPr>
          <w:rFonts w:hint="eastAsia"/>
        </w:rPr>
      </w:pPr>
    </w:p>
    <w:p w14:paraId="6E89C771">
      <w:pPr>
        <w:bidi w:val="0"/>
        <w:rPr>
          <w:rFonts w:hint="eastAsia"/>
        </w:rPr>
      </w:pPr>
    </w:p>
    <w:p w14:paraId="68D6C955">
      <w:pPr>
        <w:bidi w:val="0"/>
        <w:rPr>
          <w:rFonts w:hint="eastAsia"/>
        </w:rPr>
      </w:pPr>
    </w:p>
    <w:p w14:paraId="1CCEA62F">
      <w:pPr>
        <w:pStyle w:val="2"/>
        <w:rPr>
          <w:rFonts w:hint="eastAsia"/>
        </w:rPr>
      </w:pPr>
    </w:p>
    <w:p w14:paraId="78681214">
      <w:pPr>
        <w:rPr>
          <w:rFonts w:hint="eastAsia"/>
        </w:rPr>
      </w:pPr>
    </w:p>
    <w:p w14:paraId="70684DE0">
      <w:pPr>
        <w:pStyle w:val="2"/>
        <w:rPr>
          <w:rFonts w:hint="eastAsia"/>
        </w:rPr>
      </w:pPr>
    </w:p>
    <w:p w14:paraId="55DD8377">
      <w:pPr>
        <w:rPr>
          <w:rFonts w:hint="eastAsia"/>
        </w:rPr>
      </w:pPr>
    </w:p>
    <w:p w14:paraId="5C0B2F81">
      <w:pPr>
        <w:pStyle w:val="2"/>
        <w:rPr>
          <w:rFonts w:hint="eastAsia"/>
        </w:rPr>
      </w:pPr>
    </w:p>
    <w:p w14:paraId="278CA45A">
      <w:pPr>
        <w:rPr>
          <w:rFonts w:hint="eastAsia"/>
        </w:rPr>
      </w:pPr>
    </w:p>
    <w:p w14:paraId="6A2DAC7B">
      <w:pPr>
        <w:pStyle w:val="2"/>
        <w:rPr>
          <w:rFonts w:hint="eastAsia"/>
        </w:rPr>
      </w:pPr>
    </w:p>
    <w:p w14:paraId="440B3A57">
      <w:pPr>
        <w:rPr>
          <w:rFonts w:hint="eastAsia"/>
        </w:rPr>
      </w:pPr>
    </w:p>
    <w:p w14:paraId="214BB755">
      <w:pPr>
        <w:pStyle w:val="2"/>
        <w:rPr>
          <w:rFonts w:hint="eastAsia"/>
        </w:rPr>
      </w:pPr>
    </w:p>
    <w:p w14:paraId="2C3F8A77">
      <w:pPr>
        <w:pStyle w:val="24"/>
        <w:spacing w:before="0" w:after="0"/>
        <w:rPr>
          <w:color w:val="auto"/>
          <w:sz w:val="28"/>
          <w:highlight w:val="none"/>
        </w:rPr>
      </w:pPr>
      <w:bookmarkStart w:id="4" w:name="_Toc24908"/>
      <w:r>
        <w:rPr>
          <w:rFonts w:hint="eastAsia"/>
          <w:color w:val="auto"/>
          <w:sz w:val="28"/>
          <w:highlight w:val="none"/>
        </w:rPr>
        <w:t>第一部分资格证明文件</w:t>
      </w:r>
      <w:bookmarkEnd w:id="4"/>
    </w:p>
    <w:p w14:paraId="11AFC74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9F4D64">
      <w:pPr>
        <w:pStyle w:val="8"/>
        <w:spacing w:before="0" w:after="0"/>
        <w:jc w:val="center"/>
        <w:rPr>
          <w:rFonts w:hint="eastAsia"/>
          <w:color w:val="auto"/>
          <w:sz w:val="28"/>
          <w:szCs w:val="36"/>
          <w:highlight w:val="none"/>
        </w:rPr>
      </w:pPr>
      <w:bookmarkStart w:id="5" w:name="_Toc902"/>
      <w:bookmarkStart w:id="6" w:name="_Toc2479"/>
    </w:p>
    <w:p w14:paraId="1D20CFD8">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5"/>
      <w:bookmarkEnd w:id="6"/>
    </w:p>
    <w:p w14:paraId="5640B169">
      <w:pPr>
        <w:topLinePunct/>
        <w:spacing w:line="440" w:lineRule="exact"/>
        <w:ind w:firstLine="480" w:firstLineChars="200"/>
        <w:rPr>
          <w:rFonts w:hint="eastAsia" w:ascii="宋体" w:hAnsi="宋体" w:eastAsiaTheme="minorEastAsia"/>
          <w:sz w:val="24"/>
          <w:highlight w:val="none"/>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highlight w:val="none"/>
          <w:u w:val="single"/>
        </w:rPr>
        <w:t>）</w:t>
      </w:r>
      <w:r>
        <w:rPr>
          <w:rFonts w:hint="eastAsia" w:ascii="宋体" w:hAnsi="宋体"/>
          <w:sz w:val="24"/>
          <w:highlight w:val="none"/>
        </w:rPr>
        <w:t>的</w:t>
      </w:r>
      <w:r>
        <w:rPr>
          <w:rFonts w:hint="eastAsia" w:ascii="宋体" w:hAnsi="宋体"/>
          <w:sz w:val="24"/>
          <w:highlight w:val="none"/>
          <w:lang w:eastAsia="zh-CN"/>
        </w:rPr>
        <w:t>响应</w:t>
      </w:r>
      <w:r>
        <w:rPr>
          <w:rFonts w:hint="eastAsia" w:ascii="宋体" w:hAnsi="宋体"/>
          <w:sz w:val="24"/>
          <w:highlight w:val="none"/>
        </w:rPr>
        <w:t>及合同执行，以本公司名义处理一切与之有关的事务</w:t>
      </w:r>
      <w:r>
        <w:rPr>
          <w:rFonts w:hint="eastAsia" w:ascii="宋体" w:hAnsi="宋体"/>
          <w:sz w:val="24"/>
          <w:highlight w:val="none"/>
          <w:lang w:val="en-US" w:eastAsia="zh-CN"/>
        </w:rPr>
        <w:t>,</w:t>
      </w:r>
      <w:r>
        <w:rPr>
          <w:rFonts w:hint="eastAsia" w:ascii="宋体" w:hAnsi="宋体" w:eastAsia="宋体" w:cs="宋体"/>
          <w:sz w:val="24"/>
          <w:szCs w:val="24"/>
          <w:highlight w:val="none"/>
        </w:rPr>
        <w:t>其法律后果由我方承担。</w:t>
      </w:r>
    </w:p>
    <w:p w14:paraId="6F4F4920">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0ED18273">
      <w:pPr>
        <w:spacing w:line="500" w:lineRule="exact"/>
        <w:ind w:firstLine="480" w:firstLineChars="200"/>
        <w:rPr>
          <w:rFonts w:ascii="宋体" w:hAnsi="宋体"/>
          <w:sz w:val="24"/>
          <w:highlight w:val="none"/>
        </w:rPr>
      </w:pPr>
      <w:r>
        <w:rPr>
          <w:rFonts w:hint="eastAsia" w:ascii="宋体" w:hAnsi="宋体"/>
          <w:sz w:val="24"/>
          <w:highlight w:val="none"/>
        </w:rPr>
        <w:t>本授权书于</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日签字生效，特此声明。</w:t>
      </w:r>
    </w:p>
    <w:p w14:paraId="7B48DA94">
      <w:pPr>
        <w:spacing w:line="500" w:lineRule="exact"/>
        <w:rPr>
          <w:rFonts w:ascii="宋体" w:hAnsi="宋体"/>
          <w:sz w:val="24"/>
          <w:highlight w:val="none"/>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663B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520A5B15">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1AD0B83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4780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C5D32">
            <w:pPr>
              <w:jc w:val="center"/>
              <w:rPr>
                <w:color w:val="auto"/>
                <w:highlight w:val="none"/>
              </w:rPr>
            </w:pPr>
            <w:bookmarkStart w:id="7"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7"/>
          </w:p>
        </w:tc>
      </w:tr>
    </w:tbl>
    <w:p w14:paraId="09749C91">
      <w:pPr>
        <w:spacing w:line="500" w:lineRule="exact"/>
        <w:rPr>
          <w:rFonts w:ascii="宋体" w:hAnsi="宋体"/>
          <w:sz w:val="24"/>
          <w:highlight w:val="none"/>
        </w:rPr>
      </w:pPr>
    </w:p>
    <w:p w14:paraId="7AFCE322">
      <w:pPr>
        <w:spacing w:line="500" w:lineRule="exact"/>
        <w:rPr>
          <w:rFonts w:ascii="宋体" w:hAnsi="宋体"/>
          <w:sz w:val="24"/>
          <w:highlight w:val="none"/>
        </w:rPr>
      </w:pPr>
    </w:p>
    <w:p w14:paraId="02946EF4">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highlight w:val="none"/>
        </w:rPr>
        <w:t>供应商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09F07EA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285C426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AFDDB30">
      <w:pPr>
        <w:pStyle w:val="3"/>
        <w:spacing w:line="500" w:lineRule="exact"/>
        <w:rPr>
          <w:sz w:val="24"/>
        </w:rPr>
      </w:pPr>
    </w:p>
    <w:p w14:paraId="36D9751D">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73C1D8D">
      <w:pPr>
        <w:pStyle w:val="3"/>
        <w:rPr>
          <w:rFonts w:ascii="宋体"/>
          <w:sz w:val="24"/>
        </w:rPr>
      </w:pPr>
      <w:r>
        <w:rPr>
          <w:rFonts w:ascii="宋体"/>
          <w:sz w:val="24"/>
        </w:rPr>
        <w:br w:type="page"/>
      </w:r>
    </w:p>
    <w:p w14:paraId="0053ABFE">
      <w:pPr>
        <w:jc w:val="center"/>
        <w:rPr>
          <w:rFonts w:ascii="宋体"/>
          <w:color w:val="auto"/>
          <w:highlight w:val="none"/>
        </w:rPr>
      </w:pPr>
    </w:p>
    <w:p w14:paraId="19C70E25">
      <w:pPr>
        <w:pStyle w:val="8"/>
        <w:spacing w:before="0" w:after="0"/>
        <w:jc w:val="center"/>
        <w:rPr>
          <w:rFonts w:hint="eastAsia"/>
          <w:color w:val="auto"/>
          <w:sz w:val="28"/>
          <w:szCs w:val="36"/>
          <w:highlight w:val="none"/>
        </w:rPr>
      </w:pPr>
      <w:bookmarkStart w:id="8" w:name="_资格证明文件"/>
      <w:bookmarkEnd w:id="8"/>
      <w:bookmarkStart w:id="9" w:name="_Toc31029"/>
      <w:bookmarkStart w:id="10" w:name="_Toc10534"/>
    </w:p>
    <w:p w14:paraId="285AB64F">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9"/>
      <w:bookmarkEnd w:id="10"/>
    </w:p>
    <w:p w14:paraId="30E2273F">
      <w:pPr>
        <w:jc w:val="center"/>
        <w:rPr>
          <w:rFonts w:asciiTheme="minorEastAsia" w:hAnsiTheme="minorEastAsia"/>
          <w:color w:val="auto"/>
          <w:sz w:val="24"/>
          <w:highlight w:val="none"/>
        </w:rPr>
      </w:pPr>
    </w:p>
    <w:p w14:paraId="6A981FB3">
      <w:pPr>
        <w:widowControl/>
        <w:jc w:val="center"/>
        <w:rPr>
          <w:rFonts w:hint="eastAsia" w:ascii="宋体" w:hAnsi="宋体" w:eastAsiaTheme="minorEastAsia" w:cstheme="minorBidi"/>
          <w:color w:val="auto"/>
          <w:kern w:val="2"/>
          <w:sz w:val="24"/>
          <w:szCs w:val="22"/>
          <w:lang w:val="en-US" w:eastAsia="zh-CN" w:bidi="ar-SA"/>
        </w:rPr>
      </w:pPr>
    </w:p>
    <w:p w14:paraId="0523EDEF">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76EE04B">
      <w:pPr>
        <w:pStyle w:val="8"/>
        <w:spacing w:before="0" w:after="0"/>
        <w:jc w:val="center"/>
        <w:rPr>
          <w:rFonts w:hint="eastAsia"/>
          <w:color w:val="auto"/>
          <w:sz w:val="28"/>
          <w:szCs w:val="28"/>
          <w:highlight w:val="none"/>
        </w:rPr>
      </w:pPr>
      <w:bookmarkStart w:id="11" w:name="_Toc26111"/>
      <w:bookmarkStart w:id="12" w:name="_Toc11890"/>
      <w:bookmarkStart w:id="13" w:name="_Toc4559"/>
    </w:p>
    <w:p w14:paraId="041F227E">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1"/>
      <w:bookmarkEnd w:id="12"/>
      <w:bookmarkEnd w:id="13"/>
    </w:p>
    <w:p w14:paraId="3E141961">
      <w:pPr>
        <w:spacing w:line="360" w:lineRule="auto"/>
        <w:ind w:firstLine="424" w:firstLineChars="177"/>
        <w:rPr>
          <w:rFonts w:asciiTheme="minorEastAsia" w:hAnsiTheme="minorEastAsia"/>
          <w:color w:val="auto"/>
          <w:sz w:val="24"/>
          <w:highlight w:val="none"/>
        </w:rPr>
      </w:pPr>
    </w:p>
    <w:p w14:paraId="6FC24FDC">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 xml:space="preserve">提供下列资料之一作为财务状况证明资料： </w:t>
      </w:r>
    </w:p>
    <w:p w14:paraId="6A989404">
      <w:pPr>
        <w:pStyle w:val="69"/>
        <w:numPr>
          <w:ilvl w:val="0"/>
          <w:numId w:val="3"/>
        </w:numPr>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lang w:val="en-US" w:eastAsia="zh-CN"/>
        </w:rPr>
        <w:t>2023年度</w:t>
      </w:r>
      <w:r>
        <w:rPr>
          <w:rFonts w:hint="eastAsia" w:ascii="宋体" w:hAnsi="宋体"/>
          <w:color w:val="auto"/>
          <w:sz w:val="24"/>
          <w:highlight w:val="none"/>
        </w:rPr>
        <w:t xml:space="preserve">经会计师事务所或者审计机构审计的财务报告； </w:t>
      </w:r>
    </w:p>
    <w:p w14:paraId="208057C7">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none"/>
        </w:rPr>
        <w:t>基本开户银行出具</w:t>
      </w:r>
      <w:r>
        <w:rPr>
          <w:rFonts w:hint="eastAsia" w:ascii="宋体" w:hAnsi="宋体"/>
          <w:color w:val="auto"/>
          <w:sz w:val="24"/>
        </w:rPr>
        <w:t>的有效资信证明</w:t>
      </w:r>
      <w:r>
        <w:rPr>
          <w:rFonts w:hint="eastAsia" w:ascii="宋体" w:hAnsi="宋体"/>
          <w:color w:val="auto"/>
          <w:sz w:val="24"/>
          <w:lang w:eastAsia="zh-CN"/>
        </w:rPr>
        <w:t>。</w:t>
      </w:r>
    </w:p>
    <w:p w14:paraId="3A144FE6">
      <w:pPr>
        <w:spacing w:line="360" w:lineRule="auto"/>
        <w:ind w:firstLine="424" w:firstLineChars="177"/>
        <w:rPr>
          <w:rFonts w:hint="eastAsia" w:ascii="宋体" w:hAnsi="宋体"/>
          <w:color w:val="auto"/>
          <w:sz w:val="24"/>
        </w:rPr>
      </w:pPr>
    </w:p>
    <w:p w14:paraId="08A35BF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37DC97C">
      <w:pPr>
        <w:pStyle w:val="8"/>
        <w:spacing w:before="0" w:after="0"/>
        <w:jc w:val="center"/>
        <w:rPr>
          <w:rFonts w:hint="eastAsia"/>
          <w:color w:val="auto"/>
          <w:sz w:val="28"/>
          <w:szCs w:val="28"/>
          <w:highlight w:val="none"/>
        </w:rPr>
      </w:pPr>
      <w:bookmarkStart w:id="14" w:name="_Toc24403"/>
      <w:bookmarkStart w:id="15" w:name="_Toc19319"/>
      <w:bookmarkStart w:id="16" w:name="_Toc569"/>
    </w:p>
    <w:p w14:paraId="611D463F">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4"/>
      <w:bookmarkEnd w:id="15"/>
      <w:bookmarkEnd w:id="16"/>
    </w:p>
    <w:p w14:paraId="04F09753">
      <w:pPr>
        <w:bidi w:val="0"/>
        <w:rPr>
          <w:rFonts w:hint="eastAsia"/>
          <w:sz w:val="24"/>
          <w:szCs w:val="24"/>
        </w:rPr>
      </w:pPr>
    </w:p>
    <w:p w14:paraId="1157B6C2">
      <w:pPr>
        <w:bidi w:val="0"/>
        <w:rPr>
          <w:rFonts w:hint="eastAsia"/>
          <w:sz w:val="24"/>
          <w:szCs w:val="24"/>
          <w:lang w:val="en-US" w:eastAsia="zh-CN"/>
        </w:rPr>
      </w:pPr>
    </w:p>
    <w:p w14:paraId="130C75F6">
      <w:pPr>
        <w:bidi w:val="0"/>
        <w:rPr>
          <w:rFonts w:hint="eastAsia"/>
          <w:sz w:val="24"/>
          <w:szCs w:val="24"/>
        </w:rPr>
      </w:pPr>
      <w:r>
        <w:rPr>
          <w:rFonts w:hint="eastAsia"/>
          <w:sz w:val="24"/>
          <w:szCs w:val="24"/>
          <w:lang w:val="en-US" w:eastAsia="zh-CN"/>
        </w:rPr>
        <w:t>河南省胸科医院</w:t>
      </w:r>
      <w:r>
        <w:rPr>
          <w:rFonts w:hint="eastAsia"/>
          <w:sz w:val="24"/>
          <w:szCs w:val="24"/>
        </w:rPr>
        <w:t>：</w:t>
      </w:r>
    </w:p>
    <w:p w14:paraId="6BEEC283">
      <w:pPr>
        <w:bidi w:val="0"/>
        <w:rPr>
          <w:rFonts w:hint="eastAsia"/>
          <w:sz w:val="24"/>
          <w:szCs w:val="24"/>
        </w:rPr>
      </w:pPr>
    </w:p>
    <w:p w14:paraId="327C6D9D">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4984854C">
      <w:pPr>
        <w:bidi w:val="0"/>
        <w:rPr>
          <w:sz w:val="24"/>
          <w:szCs w:val="24"/>
        </w:rPr>
      </w:pPr>
    </w:p>
    <w:p w14:paraId="61158E3D">
      <w:pPr>
        <w:bidi w:val="0"/>
        <w:rPr>
          <w:sz w:val="24"/>
          <w:szCs w:val="24"/>
        </w:rPr>
      </w:pPr>
    </w:p>
    <w:p w14:paraId="1743A019">
      <w:pPr>
        <w:pStyle w:val="2"/>
      </w:pPr>
    </w:p>
    <w:p w14:paraId="7A8CD2B4"/>
    <w:p w14:paraId="00699A4E">
      <w:pPr>
        <w:pStyle w:val="2"/>
      </w:pPr>
    </w:p>
    <w:p w14:paraId="5A3C0D9C"/>
    <w:p w14:paraId="6F6EAEA4">
      <w:pPr>
        <w:pStyle w:val="2"/>
        <w:rPr>
          <w:highlight w:val="none"/>
        </w:rPr>
      </w:pPr>
    </w:p>
    <w:p w14:paraId="6DFF1AFF">
      <w:pPr>
        <w:spacing w:line="360" w:lineRule="auto"/>
        <w:rPr>
          <w:rFonts w:hint="eastAsia" w:asciiTheme="minorEastAsia" w:hAnsiTheme="minorEastAsia"/>
          <w:color w:val="auto"/>
          <w:sz w:val="24"/>
          <w:highlight w:val="none"/>
          <w:lang w:eastAsia="zh-CN"/>
        </w:rPr>
      </w:pPr>
    </w:p>
    <w:p w14:paraId="692FFB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EE4BD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DA75B5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AABD26">
      <w:pPr>
        <w:rPr>
          <w:rFonts w:asciiTheme="minorEastAsia" w:hAnsiTheme="minorEastAsia"/>
          <w:color w:val="auto"/>
          <w:highlight w:val="none"/>
        </w:rPr>
      </w:pPr>
      <w:r>
        <w:rPr>
          <w:rFonts w:asciiTheme="minorEastAsia" w:hAnsiTheme="minorEastAsia"/>
          <w:color w:val="auto"/>
          <w:highlight w:val="none"/>
        </w:rPr>
        <w:br w:type="page"/>
      </w:r>
    </w:p>
    <w:p w14:paraId="4A769064">
      <w:pPr>
        <w:bidi w:val="0"/>
        <w:rPr>
          <w:rFonts w:hint="eastAsia"/>
        </w:rPr>
      </w:pPr>
      <w:bookmarkStart w:id="17" w:name="_Toc1972"/>
      <w:bookmarkStart w:id="18" w:name="_Toc10542"/>
    </w:p>
    <w:p w14:paraId="217331AE">
      <w:pPr>
        <w:pStyle w:val="8"/>
        <w:spacing w:before="0" w:after="0"/>
        <w:jc w:val="center"/>
        <w:rPr>
          <w:color w:val="auto"/>
          <w:sz w:val="28"/>
          <w:szCs w:val="28"/>
          <w:highlight w:val="none"/>
        </w:rPr>
      </w:pPr>
      <w:bookmarkStart w:id="19" w:name="_Toc32290"/>
      <w:r>
        <w:rPr>
          <w:rFonts w:hint="eastAsia"/>
          <w:color w:val="auto"/>
          <w:sz w:val="28"/>
          <w:szCs w:val="28"/>
          <w:highlight w:val="none"/>
        </w:rPr>
        <w:t>五、有依法缴纳税收和社会保障资金的良好记录</w:t>
      </w:r>
      <w:bookmarkEnd w:id="17"/>
      <w:bookmarkEnd w:id="18"/>
      <w:bookmarkEnd w:id="19"/>
    </w:p>
    <w:p w14:paraId="106DA447">
      <w:pPr>
        <w:spacing w:line="360" w:lineRule="auto"/>
        <w:ind w:firstLine="424" w:firstLineChars="177"/>
        <w:rPr>
          <w:rFonts w:asciiTheme="minorEastAsia" w:hAnsiTheme="minorEastAsia"/>
          <w:color w:val="auto"/>
          <w:sz w:val="24"/>
          <w:highlight w:val="none"/>
        </w:rPr>
      </w:pPr>
    </w:p>
    <w:p w14:paraId="6A626D26">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的缴纳税收的凭据；</w:t>
      </w:r>
    </w:p>
    <w:p w14:paraId="33AC38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769FD11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A8DEC7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0E94218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955893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的缴纳社会保险的凭据；</w:t>
      </w:r>
    </w:p>
    <w:p w14:paraId="4C7B2837">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6A8C97EB">
      <w:pPr>
        <w:widowControl/>
        <w:jc w:val="left"/>
        <w:rPr>
          <w:rFonts w:asciiTheme="minorEastAsia" w:hAnsiTheme="minorEastAsia"/>
          <w:color w:val="auto"/>
          <w:highlight w:val="none"/>
        </w:rPr>
      </w:pPr>
    </w:p>
    <w:p w14:paraId="3D073F8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096A32B">
      <w:pPr>
        <w:pStyle w:val="8"/>
        <w:spacing w:before="0" w:after="0"/>
        <w:jc w:val="center"/>
        <w:rPr>
          <w:rFonts w:hint="eastAsia"/>
          <w:color w:val="auto"/>
          <w:sz w:val="28"/>
          <w:highlight w:val="none"/>
        </w:rPr>
      </w:pPr>
      <w:bookmarkStart w:id="20" w:name="_Toc8953"/>
      <w:bookmarkStart w:id="21" w:name="_Toc31728"/>
      <w:bookmarkStart w:id="22" w:name="_Toc32668"/>
    </w:p>
    <w:p w14:paraId="3C1C0E10">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0"/>
      <w:bookmarkEnd w:id="21"/>
      <w:bookmarkEnd w:id="22"/>
    </w:p>
    <w:p w14:paraId="1965F2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9A8E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4D39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3753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2ADF1D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DE69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53933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319B961">
      <w:pPr>
        <w:pStyle w:val="2"/>
      </w:pPr>
    </w:p>
    <w:p w14:paraId="29494B65"/>
    <w:p w14:paraId="22BBA0BE">
      <w:pPr>
        <w:pStyle w:val="2"/>
      </w:pPr>
    </w:p>
    <w:p w14:paraId="70091D9D"/>
    <w:p w14:paraId="38D2735C">
      <w:pPr>
        <w:pStyle w:val="2"/>
      </w:pPr>
    </w:p>
    <w:p w14:paraId="7589F6FB"/>
    <w:p w14:paraId="609F681A">
      <w:pPr>
        <w:pStyle w:val="2"/>
      </w:pPr>
    </w:p>
    <w:p w14:paraId="1321F939"/>
    <w:p w14:paraId="31A0D07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97D2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84B4D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4E260E1">
      <w:pPr>
        <w:rPr>
          <w:rFonts w:hint="eastAsia"/>
          <w:color w:val="auto"/>
          <w:sz w:val="24"/>
          <w:highlight w:val="none"/>
        </w:rPr>
      </w:pPr>
      <w:r>
        <w:br w:type="page"/>
      </w:r>
      <w:bookmarkStart w:id="23" w:name="_Toc11219"/>
      <w:bookmarkStart w:id="24" w:name="_Toc28112"/>
      <w:bookmarkStart w:id="25" w:name="_Toc4657"/>
    </w:p>
    <w:p w14:paraId="55494778">
      <w:pPr>
        <w:pStyle w:val="8"/>
        <w:spacing w:before="0" w:after="0"/>
        <w:jc w:val="center"/>
        <w:rPr>
          <w:rFonts w:hint="eastAsia"/>
          <w:color w:val="auto"/>
          <w:sz w:val="24"/>
          <w:highlight w:val="none"/>
        </w:rPr>
      </w:pPr>
    </w:p>
    <w:p w14:paraId="76453834">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val="en-US" w:eastAsia="zh-CN"/>
        </w:rPr>
        <w:t>信用记录</w:t>
      </w:r>
      <w:bookmarkEnd w:id="23"/>
      <w:bookmarkEnd w:id="24"/>
    </w:p>
    <w:p w14:paraId="60C25567">
      <w:pPr>
        <w:spacing w:line="360" w:lineRule="auto"/>
        <w:ind w:firstLine="480" w:firstLineChars="200"/>
        <w:rPr>
          <w:rFonts w:asciiTheme="minorEastAsia" w:hAnsiTheme="minorEastAsia"/>
          <w:color w:val="auto"/>
          <w:sz w:val="24"/>
          <w:highlight w:val="none"/>
        </w:rPr>
      </w:pPr>
    </w:p>
    <w:p w14:paraId="1B86C76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97F518C">
      <w:pPr>
        <w:rPr>
          <w:rFonts w:hint="eastAsia" w:asciiTheme="minorEastAsia" w:hAnsiTheme="minorEastAsia"/>
          <w:color w:val="auto"/>
          <w:kern w:val="0"/>
          <w:sz w:val="24"/>
          <w:szCs w:val="24"/>
          <w:highlight w:val="none"/>
          <w:lang w:val="en-US" w:eastAsia="zh-CN"/>
        </w:rPr>
      </w:pPr>
    </w:p>
    <w:p w14:paraId="3B8CDC87">
      <w:pPr>
        <w:bidi w:val="0"/>
        <w:rPr>
          <w:rFonts w:hint="eastAsia"/>
          <w:lang w:eastAsia="zh-CN"/>
        </w:rPr>
      </w:pPr>
    </w:p>
    <w:p w14:paraId="608FDFC4">
      <w:pPr>
        <w:bidi w:val="0"/>
        <w:rPr>
          <w:rFonts w:hint="eastAsia"/>
          <w:lang w:eastAsia="zh-CN"/>
        </w:rPr>
      </w:pPr>
    </w:p>
    <w:p w14:paraId="6521E45A">
      <w:pPr>
        <w:bidi w:val="0"/>
        <w:rPr>
          <w:rFonts w:hint="eastAsia"/>
          <w:lang w:eastAsia="zh-CN"/>
        </w:rPr>
      </w:pPr>
    </w:p>
    <w:bookmarkEnd w:id="25"/>
    <w:p w14:paraId="0705F273">
      <w:pPr>
        <w:bidi w:val="0"/>
        <w:rPr>
          <w:rFonts w:hint="eastAsia"/>
          <w:lang w:eastAsia="zh-CN"/>
        </w:rPr>
      </w:pPr>
      <w:bookmarkStart w:id="26" w:name="_Toc5100"/>
    </w:p>
    <w:p w14:paraId="4879C2BA">
      <w:pPr>
        <w:bidi w:val="0"/>
        <w:rPr>
          <w:rFonts w:hint="eastAsia"/>
          <w:lang w:eastAsia="zh-CN"/>
        </w:rPr>
      </w:pPr>
    </w:p>
    <w:p w14:paraId="0E6AB78C">
      <w:pPr>
        <w:bidi w:val="0"/>
        <w:rPr>
          <w:rFonts w:hint="eastAsia"/>
          <w:lang w:eastAsia="zh-CN"/>
        </w:rPr>
      </w:pPr>
    </w:p>
    <w:p w14:paraId="6A2D1E86">
      <w:pPr>
        <w:bidi w:val="0"/>
        <w:rPr>
          <w:rFonts w:hint="eastAsia"/>
          <w:lang w:eastAsia="zh-CN"/>
        </w:rPr>
      </w:pPr>
    </w:p>
    <w:p w14:paraId="22A845C7">
      <w:pPr>
        <w:bidi w:val="0"/>
        <w:rPr>
          <w:rFonts w:hint="eastAsia"/>
          <w:lang w:eastAsia="zh-CN"/>
        </w:rPr>
      </w:pPr>
    </w:p>
    <w:p w14:paraId="4A18CACA">
      <w:pPr>
        <w:rPr>
          <w:rFonts w:hint="eastAsia"/>
          <w:color w:val="auto"/>
          <w:sz w:val="28"/>
          <w:highlight w:val="none"/>
          <w:lang w:eastAsia="zh-CN"/>
        </w:rPr>
      </w:pPr>
      <w:r>
        <w:rPr>
          <w:rFonts w:hint="eastAsia"/>
          <w:color w:val="auto"/>
          <w:sz w:val="28"/>
          <w:highlight w:val="none"/>
          <w:lang w:eastAsia="zh-CN"/>
        </w:rPr>
        <w:br w:type="page"/>
      </w:r>
    </w:p>
    <w:p w14:paraId="485C9615">
      <w:pPr>
        <w:pStyle w:val="9"/>
        <w:rPr>
          <w:rFonts w:hint="eastAsia"/>
          <w:lang w:eastAsia="zh-CN"/>
        </w:rPr>
      </w:pPr>
    </w:p>
    <w:p w14:paraId="70EC5DF8">
      <w:pPr>
        <w:pStyle w:val="8"/>
        <w:spacing w:before="0" w:after="0"/>
        <w:jc w:val="center"/>
        <w:rPr>
          <w:rFonts w:hint="eastAsia"/>
          <w:color w:val="auto"/>
          <w:sz w:val="28"/>
          <w:szCs w:val="36"/>
          <w:highlight w:val="none"/>
          <w:lang w:eastAsia="zh-CN"/>
        </w:rPr>
      </w:pPr>
      <w:bookmarkStart w:id="27" w:name="_Toc3305"/>
      <w:r>
        <w:rPr>
          <w:rFonts w:hint="eastAsia"/>
          <w:color w:val="auto"/>
          <w:sz w:val="28"/>
          <w:szCs w:val="36"/>
          <w:highlight w:val="none"/>
          <w:lang w:eastAsia="zh-CN"/>
        </w:rPr>
        <w:t>八、无关联关系声明</w:t>
      </w:r>
      <w:bookmarkEnd w:id="26"/>
      <w:bookmarkEnd w:id="27"/>
    </w:p>
    <w:p w14:paraId="7C388F74">
      <w:pPr>
        <w:spacing w:line="360" w:lineRule="auto"/>
        <w:rPr>
          <w:rFonts w:asciiTheme="minorEastAsia" w:hAnsiTheme="minorEastAsia"/>
          <w:color w:val="auto"/>
          <w:sz w:val="24"/>
          <w:highlight w:val="none"/>
        </w:rPr>
      </w:pPr>
    </w:p>
    <w:p w14:paraId="547A6D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456F7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8121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140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B815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E89C3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7898A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1527D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D08AF01">
      <w:pPr>
        <w:pStyle w:val="2"/>
        <w:rPr>
          <w:sz w:val="24"/>
          <w:szCs w:val="24"/>
        </w:rPr>
      </w:pPr>
    </w:p>
    <w:p w14:paraId="43D90602">
      <w:pPr>
        <w:rPr>
          <w:sz w:val="24"/>
          <w:szCs w:val="24"/>
        </w:rPr>
      </w:pPr>
    </w:p>
    <w:p w14:paraId="668D1288">
      <w:pPr>
        <w:pStyle w:val="2"/>
        <w:rPr>
          <w:sz w:val="24"/>
          <w:szCs w:val="24"/>
        </w:rPr>
      </w:pPr>
    </w:p>
    <w:p w14:paraId="45BB0534">
      <w:pPr>
        <w:rPr>
          <w:sz w:val="24"/>
          <w:szCs w:val="24"/>
        </w:rPr>
      </w:pPr>
    </w:p>
    <w:p w14:paraId="3B2A48B0">
      <w:pPr>
        <w:pStyle w:val="2"/>
        <w:rPr>
          <w:sz w:val="24"/>
          <w:szCs w:val="24"/>
        </w:rPr>
      </w:pPr>
    </w:p>
    <w:p w14:paraId="3088D8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8292B5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955A7A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DF254DF">
      <w:pPr>
        <w:rPr>
          <w:rFonts w:asciiTheme="minorEastAsia" w:hAnsiTheme="minorEastAsia"/>
          <w:color w:val="auto"/>
          <w:sz w:val="24"/>
          <w:highlight w:val="none"/>
        </w:rPr>
      </w:pPr>
    </w:p>
    <w:p w14:paraId="295D31DE">
      <w:pPr>
        <w:rPr>
          <w:rFonts w:asciiTheme="minorEastAsia" w:hAnsiTheme="minorEastAsia"/>
          <w:color w:val="auto"/>
          <w:sz w:val="24"/>
          <w:highlight w:val="none"/>
        </w:rPr>
      </w:pPr>
    </w:p>
    <w:p w14:paraId="16C0D8D0">
      <w:pPr>
        <w:rPr>
          <w:rFonts w:asciiTheme="minorEastAsia" w:hAnsiTheme="minorEastAsia"/>
          <w:color w:val="auto"/>
          <w:sz w:val="24"/>
          <w:highlight w:val="none"/>
        </w:rPr>
      </w:pPr>
    </w:p>
    <w:p w14:paraId="1878A743">
      <w:pPr>
        <w:rPr>
          <w:rFonts w:asciiTheme="minorEastAsia" w:hAnsiTheme="minorEastAsia"/>
          <w:color w:val="auto"/>
          <w:sz w:val="24"/>
          <w:highlight w:val="none"/>
        </w:rPr>
      </w:pPr>
    </w:p>
    <w:p w14:paraId="1EE10182">
      <w:pPr>
        <w:rPr>
          <w:rFonts w:asciiTheme="minorEastAsia" w:hAnsiTheme="minorEastAsia"/>
          <w:color w:val="auto"/>
          <w:sz w:val="24"/>
          <w:highlight w:val="none"/>
        </w:rPr>
      </w:pPr>
    </w:p>
    <w:p w14:paraId="332C3C5E">
      <w:pPr>
        <w:rPr>
          <w:rFonts w:asciiTheme="minorEastAsia" w:hAnsiTheme="minorEastAsia"/>
          <w:color w:val="auto"/>
          <w:sz w:val="24"/>
          <w:highlight w:val="none"/>
        </w:rPr>
      </w:pPr>
    </w:p>
    <w:p w14:paraId="5113894D">
      <w:pPr>
        <w:spacing w:line="600" w:lineRule="exact"/>
        <w:jc w:val="center"/>
        <w:rPr>
          <w:rFonts w:ascii="宋体" w:hAnsi="宋体"/>
          <w:color w:val="auto"/>
          <w:sz w:val="24"/>
          <w:highlight w:val="none"/>
        </w:rPr>
      </w:pPr>
    </w:p>
    <w:p w14:paraId="6FBAAB71">
      <w:pPr>
        <w:spacing w:line="600" w:lineRule="exact"/>
        <w:jc w:val="center"/>
        <w:rPr>
          <w:rFonts w:ascii="宋体" w:hAnsi="宋体"/>
          <w:color w:val="auto"/>
          <w:sz w:val="24"/>
          <w:highlight w:val="none"/>
        </w:rPr>
      </w:pPr>
    </w:p>
    <w:p w14:paraId="45FC47E6">
      <w:pPr>
        <w:spacing w:line="600" w:lineRule="exact"/>
        <w:jc w:val="center"/>
        <w:rPr>
          <w:rFonts w:ascii="宋体" w:hAnsi="宋体"/>
          <w:color w:val="auto"/>
          <w:sz w:val="24"/>
          <w:highlight w:val="none"/>
        </w:rPr>
      </w:pPr>
    </w:p>
    <w:p w14:paraId="507637E1">
      <w:pPr>
        <w:spacing w:line="600" w:lineRule="exact"/>
        <w:jc w:val="center"/>
        <w:rPr>
          <w:rFonts w:ascii="宋体" w:hAnsi="宋体"/>
          <w:color w:val="auto"/>
          <w:sz w:val="24"/>
          <w:highlight w:val="none"/>
        </w:rPr>
      </w:pPr>
    </w:p>
    <w:p w14:paraId="6CA0C007">
      <w:pPr>
        <w:spacing w:line="600" w:lineRule="exact"/>
        <w:jc w:val="center"/>
        <w:rPr>
          <w:rFonts w:ascii="宋体" w:hAnsi="宋体"/>
          <w:color w:val="auto"/>
          <w:sz w:val="24"/>
          <w:highlight w:val="none"/>
        </w:rPr>
      </w:pPr>
    </w:p>
    <w:p w14:paraId="23BE4078">
      <w:pPr>
        <w:spacing w:line="600" w:lineRule="exact"/>
        <w:jc w:val="center"/>
        <w:rPr>
          <w:rFonts w:ascii="宋体" w:hAnsi="宋体"/>
          <w:color w:val="auto"/>
          <w:sz w:val="24"/>
          <w:highlight w:val="none"/>
        </w:rPr>
      </w:pPr>
    </w:p>
    <w:p w14:paraId="396A1BDC">
      <w:pPr>
        <w:rPr>
          <w:color w:val="auto"/>
          <w:highlight w:val="none"/>
        </w:rPr>
      </w:pPr>
    </w:p>
    <w:p w14:paraId="7F2BE904">
      <w:pPr>
        <w:pStyle w:val="24"/>
        <w:rPr>
          <w:color w:val="auto"/>
          <w:sz w:val="28"/>
          <w:highlight w:val="none"/>
        </w:rPr>
      </w:pPr>
      <w:bookmarkStart w:id="28" w:name="_Toc29119"/>
      <w:r>
        <w:rPr>
          <w:rFonts w:hint="eastAsia"/>
          <w:color w:val="auto"/>
          <w:sz w:val="28"/>
          <w:highlight w:val="none"/>
        </w:rPr>
        <w:t>第二部分商务、技术文件</w:t>
      </w:r>
      <w:bookmarkEnd w:id="28"/>
    </w:p>
    <w:p w14:paraId="317CC3C7">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01F625">
      <w:pPr>
        <w:pStyle w:val="8"/>
        <w:spacing w:before="0" w:after="0"/>
        <w:jc w:val="center"/>
        <w:rPr>
          <w:rFonts w:hint="eastAsia" w:eastAsiaTheme="minorEastAsia"/>
          <w:color w:val="auto"/>
          <w:sz w:val="28"/>
          <w:highlight w:val="magenta"/>
          <w:lang w:eastAsia="zh-CN"/>
        </w:rPr>
      </w:pPr>
      <w:bookmarkStart w:id="29"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29"/>
      <w:r>
        <w:rPr>
          <w:rFonts w:hint="eastAsia"/>
          <w:color w:val="auto"/>
          <w:sz w:val="28"/>
          <w:highlight w:val="magenta"/>
          <w:lang w:eastAsia="zh-CN"/>
        </w:rPr>
        <w:t>一览表</w:t>
      </w:r>
    </w:p>
    <w:p w14:paraId="01E3F518">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8D6F078">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5CE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293DAC69">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C8040A6">
            <w:pPr>
              <w:tabs>
                <w:tab w:val="left" w:pos="926"/>
                <w:tab w:val="left" w:pos="4335"/>
                <w:tab w:val="left" w:pos="4515"/>
                <w:tab w:val="left" w:pos="7227"/>
              </w:tabs>
              <w:spacing w:line="360" w:lineRule="auto"/>
              <w:rPr>
                <w:sz w:val="24"/>
                <w:szCs w:val="24"/>
                <w:u w:val="single"/>
              </w:rPr>
            </w:pPr>
          </w:p>
        </w:tc>
      </w:tr>
      <w:tr w14:paraId="1E53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EFE47F8">
            <w:pPr>
              <w:tabs>
                <w:tab w:val="left" w:pos="926"/>
                <w:tab w:val="left" w:pos="4335"/>
                <w:tab w:val="left" w:pos="4515"/>
                <w:tab w:val="left" w:pos="7227"/>
              </w:tabs>
              <w:jc w:val="center"/>
              <w:rPr>
                <w:rFonts w:hint="eastAsia"/>
                <w:sz w:val="24"/>
                <w:szCs w:val="24"/>
              </w:rPr>
            </w:pPr>
          </w:p>
          <w:p w14:paraId="1D5D3FE6">
            <w:pPr>
              <w:tabs>
                <w:tab w:val="left" w:pos="926"/>
                <w:tab w:val="left" w:pos="4335"/>
                <w:tab w:val="left" w:pos="4515"/>
                <w:tab w:val="left" w:pos="7227"/>
              </w:tabs>
              <w:jc w:val="center"/>
              <w:rPr>
                <w:rFonts w:hint="eastAsia"/>
                <w:sz w:val="24"/>
                <w:szCs w:val="24"/>
              </w:rPr>
            </w:pPr>
            <w:r>
              <w:rPr>
                <w:rFonts w:hint="eastAsia"/>
                <w:sz w:val="24"/>
                <w:szCs w:val="24"/>
              </w:rPr>
              <w:t>总报价</w:t>
            </w:r>
          </w:p>
          <w:p w14:paraId="5BD5151E">
            <w:pPr>
              <w:tabs>
                <w:tab w:val="left" w:pos="926"/>
                <w:tab w:val="left" w:pos="4335"/>
                <w:tab w:val="left" w:pos="4515"/>
                <w:tab w:val="left" w:pos="7227"/>
              </w:tabs>
              <w:ind w:left="-78"/>
              <w:jc w:val="center"/>
              <w:rPr>
                <w:rFonts w:hint="eastAsia"/>
                <w:sz w:val="24"/>
                <w:szCs w:val="24"/>
              </w:rPr>
            </w:pPr>
          </w:p>
        </w:tc>
        <w:tc>
          <w:tcPr>
            <w:tcW w:w="6780" w:type="dxa"/>
            <w:vAlign w:val="center"/>
          </w:tcPr>
          <w:p w14:paraId="63A70F40">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AF22D2B">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16CB668A">
            <w:pPr>
              <w:tabs>
                <w:tab w:val="left" w:pos="926"/>
                <w:tab w:val="left" w:pos="4335"/>
                <w:tab w:val="left" w:pos="4515"/>
                <w:tab w:val="left" w:pos="7227"/>
              </w:tabs>
              <w:ind w:firstLine="210" w:firstLineChars="100"/>
              <w:jc w:val="left"/>
              <w:rPr>
                <w:rFonts w:hint="eastAsia"/>
                <w:lang w:eastAsia="zh-CN"/>
              </w:rPr>
            </w:pPr>
          </w:p>
        </w:tc>
      </w:tr>
      <w:tr w14:paraId="222C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0AA40950">
            <w:pPr>
              <w:tabs>
                <w:tab w:val="left" w:pos="926"/>
                <w:tab w:val="left" w:pos="4335"/>
                <w:tab w:val="left" w:pos="4515"/>
                <w:tab w:val="left" w:pos="7227"/>
              </w:tabs>
              <w:ind w:firstLine="210" w:firstLineChars="100"/>
              <w:jc w:val="left"/>
            </w:pPr>
          </w:p>
        </w:tc>
        <w:tc>
          <w:tcPr>
            <w:tcW w:w="6780" w:type="dxa"/>
            <w:vAlign w:val="center"/>
          </w:tcPr>
          <w:p w14:paraId="5C69AF0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67F90F34">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24C1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17437C07">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709036CE">
            <w:pPr>
              <w:tabs>
                <w:tab w:val="left" w:pos="926"/>
                <w:tab w:val="left" w:pos="4335"/>
                <w:tab w:val="left" w:pos="4515"/>
                <w:tab w:val="left" w:pos="7227"/>
              </w:tabs>
              <w:spacing w:line="360" w:lineRule="auto"/>
              <w:rPr>
                <w:rFonts w:hint="eastAsia"/>
                <w:sz w:val="24"/>
                <w:szCs w:val="24"/>
              </w:rPr>
            </w:pPr>
          </w:p>
        </w:tc>
      </w:tr>
      <w:tr w14:paraId="66B4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7DC5315">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0A5EEB5D">
            <w:pPr>
              <w:tabs>
                <w:tab w:val="left" w:pos="926"/>
                <w:tab w:val="left" w:pos="4335"/>
                <w:tab w:val="left" w:pos="4515"/>
                <w:tab w:val="left" w:pos="7227"/>
              </w:tabs>
              <w:spacing w:line="360" w:lineRule="auto"/>
              <w:rPr>
                <w:rFonts w:hint="eastAsia"/>
                <w:sz w:val="24"/>
                <w:szCs w:val="24"/>
              </w:rPr>
            </w:pPr>
          </w:p>
        </w:tc>
      </w:tr>
      <w:tr w14:paraId="1D00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5BF15E4F">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0E4D752B">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34DB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9CC29C2">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9E1E4AD">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6A02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17D48B5F">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4A0886C6">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3014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64475F21">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104B4C4A">
            <w:pPr>
              <w:tabs>
                <w:tab w:val="left" w:pos="926"/>
                <w:tab w:val="left" w:pos="4335"/>
                <w:tab w:val="left" w:pos="4515"/>
                <w:tab w:val="left" w:pos="7227"/>
              </w:tabs>
              <w:spacing w:line="360" w:lineRule="auto"/>
              <w:jc w:val="left"/>
            </w:pPr>
          </w:p>
          <w:p w14:paraId="295E4B36">
            <w:pPr>
              <w:pStyle w:val="2"/>
            </w:pPr>
          </w:p>
        </w:tc>
      </w:tr>
    </w:tbl>
    <w:p w14:paraId="0F6AB82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0276371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500FF8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4C00444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11A83F2">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FF2100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04855331">
      <w:pPr>
        <w:spacing w:line="480" w:lineRule="auto"/>
        <w:jc w:val="left"/>
        <w:rPr>
          <w:rFonts w:hint="eastAsia" w:asciiTheme="minorHAnsi" w:hAnsiTheme="minorHAnsi" w:eastAsiaTheme="minorEastAsia" w:cstheme="minorBidi"/>
          <w:sz w:val="24"/>
          <w:szCs w:val="24"/>
        </w:rPr>
      </w:pPr>
    </w:p>
    <w:p w14:paraId="5E2E0B9A">
      <w:pPr>
        <w:pStyle w:val="7"/>
        <w:numPr>
          <w:ilvl w:val="1"/>
          <w:numId w:val="0"/>
        </w:numPr>
        <w:ind w:left="960" w:leftChars="0"/>
        <w:jc w:val="both"/>
        <w:rPr>
          <w:rFonts w:hint="eastAsia" w:asciiTheme="minorHAnsi" w:hAnsiTheme="minorHAnsi" w:eastAsiaTheme="minorEastAsia" w:cstheme="minorBidi"/>
          <w:sz w:val="24"/>
          <w:szCs w:val="24"/>
        </w:rPr>
      </w:pPr>
    </w:p>
    <w:p w14:paraId="047A3D50">
      <w:pPr>
        <w:rPr>
          <w:rFonts w:hint="eastAsia"/>
        </w:rPr>
      </w:pPr>
    </w:p>
    <w:p w14:paraId="6EB15E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57D4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534512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E3FF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77429B9D">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67122D1">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20EEA7">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465F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6AB414D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6752553D">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5121E2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36067BB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07BA933">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34B24B3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324DF61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EC54B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1B34369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3C5F0F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2667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28459869">
            <w:pPr>
              <w:spacing w:line="360" w:lineRule="auto"/>
              <w:jc w:val="center"/>
              <w:rPr>
                <w:rFonts w:asciiTheme="minorEastAsia" w:hAnsiTheme="minorEastAsia"/>
                <w:color w:val="auto"/>
                <w:sz w:val="24"/>
                <w:szCs w:val="24"/>
                <w:highlight w:val="none"/>
              </w:rPr>
            </w:pPr>
          </w:p>
        </w:tc>
        <w:tc>
          <w:tcPr>
            <w:tcW w:w="1187" w:type="dxa"/>
            <w:vAlign w:val="center"/>
          </w:tcPr>
          <w:p w14:paraId="45E5DE2A">
            <w:pPr>
              <w:spacing w:line="360" w:lineRule="auto"/>
              <w:jc w:val="center"/>
              <w:rPr>
                <w:rFonts w:asciiTheme="minorEastAsia" w:hAnsiTheme="minorEastAsia"/>
                <w:color w:val="auto"/>
                <w:sz w:val="24"/>
                <w:szCs w:val="24"/>
                <w:highlight w:val="none"/>
              </w:rPr>
            </w:pPr>
          </w:p>
        </w:tc>
        <w:tc>
          <w:tcPr>
            <w:tcW w:w="762" w:type="dxa"/>
            <w:vAlign w:val="center"/>
          </w:tcPr>
          <w:p w14:paraId="5B0AFB99">
            <w:pPr>
              <w:spacing w:line="360" w:lineRule="auto"/>
              <w:jc w:val="center"/>
              <w:rPr>
                <w:rFonts w:asciiTheme="minorEastAsia" w:hAnsiTheme="minorEastAsia"/>
                <w:color w:val="auto"/>
                <w:sz w:val="24"/>
                <w:szCs w:val="24"/>
                <w:highlight w:val="none"/>
              </w:rPr>
            </w:pPr>
          </w:p>
        </w:tc>
        <w:tc>
          <w:tcPr>
            <w:tcW w:w="825" w:type="dxa"/>
            <w:vAlign w:val="center"/>
          </w:tcPr>
          <w:p w14:paraId="067735DB">
            <w:pPr>
              <w:spacing w:line="360" w:lineRule="auto"/>
              <w:jc w:val="center"/>
              <w:rPr>
                <w:rFonts w:asciiTheme="minorEastAsia" w:hAnsiTheme="minorEastAsia"/>
                <w:color w:val="auto"/>
                <w:sz w:val="24"/>
                <w:szCs w:val="24"/>
                <w:highlight w:val="none"/>
              </w:rPr>
            </w:pPr>
          </w:p>
        </w:tc>
        <w:tc>
          <w:tcPr>
            <w:tcW w:w="1013" w:type="dxa"/>
            <w:vAlign w:val="center"/>
          </w:tcPr>
          <w:p w14:paraId="2295B0C9">
            <w:pPr>
              <w:spacing w:line="360" w:lineRule="auto"/>
              <w:jc w:val="center"/>
              <w:rPr>
                <w:rFonts w:asciiTheme="minorEastAsia" w:hAnsiTheme="minorEastAsia"/>
                <w:color w:val="auto"/>
                <w:sz w:val="24"/>
                <w:szCs w:val="24"/>
                <w:highlight w:val="none"/>
              </w:rPr>
            </w:pPr>
          </w:p>
        </w:tc>
        <w:tc>
          <w:tcPr>
            <w:tcW w:w="2062" w:type="dxa"/>
            <w:vAlign w:val="center"/>
          </w:tcPr>
          <w:p w14:paraId="66C4577D">
            <w:pPr>
              <w:spacing w:line="360" w:lineRule="auto"/>
              <w:jc w:val="center"/>
              <w:rPr>
                <w:rFonts w:asciiTheme="minorEastAsia" w:hAnsiTheme="minorEastAsia"/>
                <w:color w:val="auto"/>
                <w:sz w:val="24"/>
                <w:szCs w:val="24"/>
                <w:highlight w:val="none"/>
              </w:rPr>
            </w:pPr>
          </w:p>
        </w:tc>
        <w:tc>
          <w:tcPr>
            <w:tcW w:w="1279" w:type="dxa"/>
            <w:vAlign w:val="center"/>
          </w:tcPr>
          <w:p w14:paraId="6F70A2C0">
            <w:pPr>
              <w:spacing w:line="360" w:lineRule="auto"/>
              <w:jc w:val="center"/>
              <w:rPr>
                <w:rFonts w:asciiTheme="minorEastAsia" w:hAnsiTheme="minorEastAsia"/>
                <w:color w:val="auto"/>
                <w:sz w:val="24"/>
                <w:szCs w:val="24"/>
                <w:highlight w:val="none"/>
              </w:rPr>
            </w:pPr>
          </w:p>
        </w:tc>
        <w:tc>
          <w:tcPr>
            <w:tcW w:w="779" w:type="dxa"/>
            <w:vAlign w:val="center"/>
          </w:tcPr>
          <w:p w14:paraId="0B42DE8E">
            <w:pPr>
              <w:spacing w:line="360" w:lineRule="auto"/>
              <w:jc w:val="center"/>
              <w:rPr>
                <w:rFonts w:asciiTheme="minorEastAsia" w:hAnsiTheme="minorEastAsia"/>
                <w:color w:val="auto"/>
                <w:sz w:val="24"/>
                <w:szCs w:val="24"/>
                <w:highlight w:val="none"/>
              </w:rPr>
            </w:pPr>
          </w:p>
        </w:tc>
        <w:tc>
          <w:tcPr>
            <w:tcW w:w="948" w:type="dxa"/>
            <w:vAlign w:val="center"/>
          </w:tcPr>
          <w:p w14:paraId="2C1BF700">
            <w:pPr>
              <w:spacing w:line="360" w:lineRule="auto"/>
              <w:jc w:val="center"/>
              <w:rPr>
                <w:rFonts w:asciiTheme="minorEastAsia" w:hAnsiTheme="minorEastAsia"/>
                <w:color w:val="auto"/>
                <w:sz w:val="24"/>
                <w:szCs w:val="24"/>
                <w:highlight w:val="none"/>
              </w:rPr>
            </w:pPr>
          </w:p>
        </w:tc>
      </w:tr>
      <w:tr w14:paraId="3D538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53F1406B">
            <w:pPr>
              <w:spacing w:line="360" w:lineRule="auto"/>
              <w:jc w:val="center"/>
              <w:rPr>
                <w:rFonts w:asciiTheme="minorEastAsia" w:hAnsiTheme="minorEastAsia"/>
                <w:color w:val="auto"/>
                <w:sz w:val="24"/>
                <w:szCs w:val="24"/>
                <w:highlight w:val="none"/>
              </w:rPr>
            </w:pPr>
          </w:p>
        </w:tc>
        <w:tc>
          <w:tcPr>
            <w:tcW w:w="1187" w:type="dxa"/>
            <w:vAlign w:val="center"/>
          </w:tcPr>
          <w:p w14:paraId="32B896EE">
            <w:pPr>
              <w:spacing w:line="360" w:lineRule="auto"/>
              <w:jc w:val="center"/>
              <w:rPr>
                <w:rFonts w:asciiTheme="minorEastAsia" w:hAnsiTheme="minorEastAsia"/>
                <w:color w:val="auto"/>
                <w:sz w:val="24"/>
                <w:szCs w:val="24"/>
                <w:highlight w:val="none"/>
              </w:rPr>
            </w:pPr>
          </w:p>
        </w:tc>
        <w:tc>
          <w:tcPr>
            <w:tcW w:w="762" w:type="dxa"/>
            <w:vAlign w:val="center"/>
          </w:tcPr>
          <w:p w14:paraId="22F7A224">
            <w:pPr>
              <w:spacing w:line="360" w:lineRule="auto"/>
              <w:jc w:val="center"/>
              <w:rPr>
                <w:rFonts w:asciiTheme="minorEastAsia" w:hAnsiTheme="minorEastAsia"/>
                <w:color w:val="auto"/>
                <w:sz w:val="24"/>
                <w:szCs w:val="24"/>
                <w:highlight w:val="none"/>
              </w:rPr>
            </w:pPr>
          </w:p>
        </w:tc>
        <w:tc>
          <w:tcPr>
            <w:tcW w:w="825" w:type="dxa"/>
            <w:vAlign w:val="center"/>
          </w:tcPr>
          <w:p w14:paraId="65279B03">
            <w:pPr>
              <w:spacing w:line="360" w:lineRule="auto"/>
              <w:jc w:val="center"/>
              <w:rPr>
                <w:rFonts w:asciiTheme="minorEastAsia" w:hAnsiTheme="minorEastAsia"/>
                <w:color w:val="auto"/>
                <w:sz w:val="24"/>
                <w:szCs w:val="24"/>
                <w:highlight w:val="none"/>
              </w:rPr>
            </w:pPr>
          </w:p>
        </w:tc>
        <w:tc>
          <w:tcPr>
            <w:tcW w:w="1013" w:type="dxa"/>
            <w:vAlign w:val="center"/>
          </w:tcPr>
          <w:p w14:paraId="5719A5E7">
            <w:pPr>
              <w:spacing w:line="360" w:lineRule="auto"/>
              <w:jc w:val="center"/>
              <w:rPr>
                <w:rFonts w:asciiTheme="minorEastAsia" w:hAnsiTheme="minorEastAsia"/>
                <w:color w:val="auto"/>
                <w:sz w:val="24"/>
                <w:szCs w:val="24"/>
                <w:highlight w:val="none"/>
              </w:rPr>
            </w:pPr>
          </w:p>
        </w:tc>
        <w:tc>
          <w:tcPr>
            <w:tcW w:w="2062" w:type="dxa"/>
            <w:vAlign w:val="center"/>
          </w:tcPr>
          <w:p w14:paraId="625C742D">
            <w:pPr>
              <w:spacing w:line="360" w:lineRule="auto"/>
              <w:jc w:val="center"/>
              <w:rPr>
                <w:rFonts w:asciiTheme="minorEastAsia" w:hAnsiTheme="minorEastAsia"/>
                <w:color w:val="auto"/>
                <w:sz w:val="24"/>
                <w:szCs w:val="24"/>
                <w:highlight w:val="none"/>
              </w:rPr>
            </w:pPr>
          </w:p>
        </w:tc>
        <w:tc>
          <w:tcPr>
            <w:tcW w:w="1279" w:type="dxa"/>
            <w:vAlign w:val="center"/>
          </w:tcPr>
          <w:p w14:paraId="7629FB6F">
            <w:pPr>
              <w:spacing w:line="360" w:lineRule="auto"/>
              <w:jc w:val="center"/>
              <w:rPr>
                <w:rFonts w:asciiTheme="minorEastAsia" w:hAnsiTheme="minorEastAsia"/>
                <w:color w:val="auto"/>
                <w:sz w:val="24"/>
                <w:szCs w:val="24"/>
                <w:highlight w:val="none"/>
              </w:rPr>
            </w:pPr>
          </w:p>
        </w:tc>
        <w:tc>
          <w:tcPr>
            <w:tcW w:w="779" w:type="dxa"/>
            <w:vAlign w:val="center"/>
          </w:tcPr>
          <w:p w14:paraId="24138A32">
            <w:pPr>
              <w:spacing w:line="360" w:lineRule="auto"/>
              <w:jc w:val="center"/>
              <w:rPr>
                <w:rFonts w:asciiTheme="minorEastAsia" w:hAnsiTheme="minorEastAsia"/>
                <w:color w:val="auto"/>
                <w:sz w:val="24"/>
                <w:szCs w:val="24"/>
                <w:highlight w:val="none"/>
              </w:rPr>
            </w:pPr>
          </w:p>
        </w:tc>
        <w:tc>
          <w:tcPr>
            <w:tcW w:w="948" w:type="dxa"/>
            <w:vAlign w:val="center"/>
          </w:tcPr>
          <w:p w14:paraId="34917A05">
            <w:pPr>
              <w:spacing w:line="360" w:lineRule="auto"/>
              <w:jc w:val="center"/>
              <w:rPr>
                <w:rFonts w:asciiTheme="minorEastAsia" w:hAnsiTheme="minorEastAsia"/>
                <w:color w:val="auto"/>
                <w:sz w:val="24"/>
                <w:szCs w:val="24"/>
                <w:highlight w:val="none"/>
              </w:rPr>
            </w:pPr>
          </w:p>
        </w:tc>
      </w:tr>
      <w:tr w14:paraId="2D3E1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3073F02">
            <w:pPr>
              <w:spacing w:line="360" w:lineRule="auto"/>
              <w:jc w:val="center"/>
              <w:rPr>
                <w:rFonts w:asciiTheme="minorEastAsia" w:hAnsiTheme="minorEastAsia"/>
                <w:color w:val="auto"/>
                <w:sz w:val="24"/>
                <w:szCs w:val="24"/>
                <w:highlight w:val="none"/>
              </w:rPr>
            </w:pPr>
          </w:p>
        </w:tc>
        <w:tc>
          <w:tcPr>
            <w:tcW w:w="1187" w:type="dxa"/>
            <w:vAlign w:val="center"/>
          </w:tcPr>
          <w:p w14:paraId="71EB7CC4">
            <w:pPr>
              <w:spacing w:line="360" w:lineRule="auto"/>
              <w:jc w:val="center"/>
              <w:rPr>
                <w:rFonts w:asciiTheme="minorEastAsia" w:hAnsiTheme="minorEastAsia"/>
                <w:color w:val="auto"/>
                <w:sz w:val="24"/>
                <w:szCs w:val="24"/>
                <w:highlight w:val="none"/>
              </w:rPr>
            </w:pPr>
          </w:p>
        </w:tc>
        <w:tc>
          <w:tcPr>
            <w:tcW w:w="762" w:type="dxa"/>
            <w:vAlign w:val="center"/>
          </w:tcPr>
          <w:p w14:paraId="5A8962B1">
            <w:pPr>
              <w:spacing w:line="360" w:lineRule="auto"/>
              <w:jc w:val="center"/>
              <w:rPr>
                <w:rFonts w:asciiTheme="minorEastAsia" w:hAnsiTheme="minorEastAsia"/>
                <w:color w:val="auto"/>
                <w:sz w:val="24"/>
                <w:szCs w:val="24"/>
                <w:highlight w:val="none"/>
              </w:rPr>
            </w:pPr>
          </w:p>
        </w:tc>
        <w:tc>
          <w:tcPr>
            <w:tcW w:w="825" w:type="dxa"/>
            <w:vAlign w:val="center"/>
          </w:tcPr>
          <w:p w14:paraId="704F91F4">
            <w:pPr>
              <w:spacing w:line="360" w:lineRule="auto"/>
              <w:jc w:val="center"/>
              <w:rPr>
                <w:rFonts w:asciiTheme="minorEastAsia" w:hAnsiTheme="minorEastAsia"/>
                <w:color w:val="auto"/>
                <w:sz w:val="24"/>
                <w:szCs w:val="24"/>
                <w:highlight w:val="none"/>
              </w:rPr>
            </w:pPr>
          </w:p>
        </w:tc>
        <w:tc>
          <w:tcPr>
            <w:tcW w:w="1013" w:type="dxa"/>
            <w:vAlign w:val="center"/>
          </w:tcPr>
          <w:p w14:paraId="3EA476CD">
            <w:pPr>
              <w:spacing w:line="360" w:lineRule="auto"/>
              <w:jc w:val="center"/>
              <w:rPr>
                <w:rFonts w:asciiTheme="minorEastAsia" w:hAnsiTheme="minorEastAsia"/>
                <w:color w:val="auto"/>
                <w:sz w:val="24"/>
                <w:szCs w:val="24"/>
                <w:highlight w:val="none"/>
              </w:rPr>
            </w:pPr>
          </w:p>
        </w:tc>
        <w:tc>
          <w:tcPr>
            <w:tcW w:w="2062" w:type="dxa"/>
            <w:vAlign w:val="center"/>
          </w:tcPr>
          <w:p w14:paraId="3D87329B">
            <w:pPr>
              <w:spacing w:line="360" w:lineRule="auto"/>
              <w:jc w:val="center"/>
              <w:rPr>
                <w:rFonts w:asciiTheme="minorEastAsia" w:hAnsiTheme="minorEastAsia"/>
                <w:color w:val="auto"/>
                <w:sz w:val="24"/>
                <w:szCs w:val="24"/>
                <w:highlight w:val="none"/>
              </w:rPr>
            </w:pPr>
          </w:p>
        </w:tc>
        <w:tc>
          <w:tcPr>
            <w:tcW w:w="1279" w:type="dxa"/>
            <w:vAlign w:val="center"/>
          </w:tcPr>
          <w:p w14:paraId="25DA03BE">
            <w:pPr>
              <w:spacing w:line="360" w:lineRule="auto"/>
              <w:jc w:val="center"/>
              <w:rPr>
                <w:rFonts w:asciiTheme="minorEastAsia" w:hAnsiTheme="minorEastAsia"/>
                <w:color w:val="auto"/>
                <w:sz w:val="24"/>
                <w:szCs w:val="24"/>
                <w:highlight w:val="none"/>
              </w:rPr>
            </w:pPr>
          </w:p>
        </w:tc>
        <w:tc>
          <w:tcPr>
            <w:tcW w:w="779" w:type="dxa"/>
            <w:vAlign w:val="center"/>
          </w:tcPr>
          <w:p w14:paraId="3A025A37">
            <w:pPr>
              <w:spacing w:line="360" w:lineRule="auto"/>
              <w:jc w:val="center"/>
              <w:rPr>
                <w:rFonts w:asciiTheme="minorEastAsia" w:hAnsiTheme="minorEastAsia"/>
                <w:color w:val="auto"/>
                <w:sz w:val="24"/>
                <w:szCs w:val="24"/>
                <w:highlight w:val="none"/>
              </w:rPr>
            </w:pPr>
          </w:p>
        </w:tc>
        <w:tc>
          <w:tcPr>
            <w:tcW w:w="948" w:type="dxa"/>
            <w:vAlign w:val="center"/>
          </w:tcPr>
          <w:p w14:paraId="1B7013F5">
            <w:pPr>
              <w:spacing w:line="360" w:lineRule="auto"/>
              <w:jc w:val="center"/>
              <w:rPr>
                <w:rFonts w:asciiTheme="minorEastAsia" w:hAnsiTheme="minorEastAsia"/>
                <w:color w:val="auto"/>
                <w:sz w:val="24"/>
                <w:szCs w:val="24"/>
                <w:highlight w:val="none"/>
              </w:rPr>
            </w:pPr>
          </w:p>
        </w:tc>
      </w:tr>
      <w:tr w14:paraId="0B75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4FE2F3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24874BF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24B42CFF">
            <w:pPr>
              <w:spacing w:line="360" w:lineRule="auto"/>
              <w:rPr>
                <w:rFonts w:hint="eastAsia" w:asciiTheme="minorEastAsia" w:hAnsiTheme="minorEastAsia"/>
                <w:color w:val="auto"/>
                <w:sz w:val="24"/>
                <w:szCs w:val="24"/>
                <w:highlight w:val="none"/>
              </w:rPr>
            </w:pPr>
          </w:p>
        </w:tc>
      </w:tr>
    </w:tbl>
    <w:p w14:paraId="0214AC70">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5A014D1D">
      <w:pPr>
        <w:pStyle w:val="2"/>
        <w:rPr>
          <w:rFonts w:hint="eastAsia"/>
        </w:rPr>
      </w:pPr>
    </w:p>
    <w:p w14:paraId="0F65A87C">
      <w:pPr>
        <w:spacing w:line="420" w:lineRule="auto"/>
        <w:rPr>
          <w:rFonts w:hint="eastAsia" w:ascii="宋体" w:hAnsi="宋体" w:cs="宋体"/>
          <w:color w:val="auto"/>
          <w:sz w:val="24"/>
        </w:rPr>
      </w:pPr>
    </w:p>
    <w:p w14:paraId="5C3B362A">
      <w:pPr>
        <w:spacing w:line="360" w:lineRule="auto"/>
        <w:rPr>
          <w:rFonts w:hint="eastAsia" w:asciiTheme="minorEastAsia" w:hAnsiTheme="minorEastAsia"/>
          <w:color w:val="auto"/>
          <w:sz w:val="24"/>
          <w:highlight w:val="none"/>
          <w:lang w:eastAsia="zh-CN"/>
        </w:rPr>
      </w:pPr>
    </w:p>
    <w:p w14:paraId="6D1C4C6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50E13B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01FEF1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699296">
      <w:pPr>
        <w:spacing w:line="420" w:lineRule="auto"/>
        <w:jc w:val="center"/>
        <w:rPr>
          <w:rFonts w:ascii="宋体" w:hAnsi="宋体" w:cs="宋体"/>
          <w:color w:val="auto"/>
          <w:sz w:val="24"/>
        </w:rPr>
      </w:pPr>
      <w:r>
        <w:rPr>
          <w:rFonts w:ascii="宋体" w:hAnsi="宋体" w:cs="宋体"/>
          <w:color w:val="auto"/>
          <w:sz w:val="24"/>
        </w:rPr>
        <w:br w:type="page"/>
      </w:r>
    </w:p>
    <w:p w14:paraId="38F7C49B">
      <w:pPr>
        <w:spacing w:line="420" w:lineRule="auto"/>
        <w:jc w:val="center"/>
        <w:rPr>
          <w:rFonts w:ascii="宋体" w:hAnsi="宋体" w:cs="宋体"/>
          <w:color w:val="auto"/>
          <w:sz w:val="24"/>
        </w:rPr>
      </w:pPr>
    </w:p>
    <w:p w14:paraId="3A9BB5F7">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26160492">
      <w:pPr>
        <w:numPr>
          <w:ilvl w:val="0"/>
          <w:numId w:val="0"/>
        </w:numPr>
        <w:rPr>
          <w:sz w:val="28"/>
          <w:szCs w:val="28"/>
        </w:r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794B5312">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7EE0B12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5A523270">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F6F996D">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3A4CBF6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683D769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39C2A06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18E6B7AE">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2535D5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363FE4B7">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4DE88C3">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C9B1A5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231CF4C">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1C66C1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B66818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DD5A176">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6AE3AD03">
            <w:pPr>
              <w:widowControl/>
              <w:jc w:val="left"/>
              <w:rPr>
                <w:rFonts w:ascii="宋体" w:hAnsi="宋体" w:cs="宋体"/>
                <w:color w:val="000000"/>
                <w:kern w:val="0"/>
                <w:sz w:val="22"/>
                <w:szCs w:val="22"/>
              </w:rPr>
            </w:pPr>
          </w:p>
        </w:tc>
      </w:tr>
      <w:tr w14:paraId="0465700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7735A034">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9D1018">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96230BD">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BFBF4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0A8D6958">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3D276E3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369CFC1F">
            <w:pPr>
              <w:widowControl/>
              <w:jc w:val="left"/>
              <w:rPr>
                <w:rFonts w:hint="eastAsia" w:ascii="仿宋_GB2312" w:hAnsi="宋体" w:eastAsia="仿宋_GB2312" w:cs="宋体"/>
                <w:color w:val="000000"/>
                <w:kern w:val="0"/>
                <w:sz w:val="24"/>
                <w:szCs w:val="24"/>
              </w:rPr>
            </w:pPr>
          </w:p>
        </w:tc>
      </w:tr>
      <w:tr w14:paraId="4AD446C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3C6B8D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A75199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5BCF5826">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FAF947">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B6862DF">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3AEE000">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150DB169">
            <w:pPr>
              <w:widowControl/>
              <w:jc w:val="left"/>
              <w:rPr>
                <w:rFonts w:hint="eastAsia" w:ascii="仿宋_GB2312" w:hAnsi="宋体" w:eastAsia="仿宋_GB2312" w:cs="宋体"/>
                <w:color w:val="000000"/>
                <w:kern w:val="0"/>
                <w:sz w:val="24"/>
                <w:szCs w:val="24"/>
              </w:rPr>
            </w:pPr>
          </w:p>
        </w:tc>
      </w:tr>
      <w:tr w14:paraId="47E16EB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A01B8B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68B9B4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18ACB3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09837A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DA2E05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6AD1949E">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3046D63">
            <w:pPr>
              <w:widowControl/>
              <w:jc w:val="left"/>
              <w:rPr>
                <w:rFonts w:ascii="宋体" w:hAnsi="宋体" w:cs="宋体"/>
                <w:color w:val="000000"/>
                <w:kern w:val="0"/>
                <w:sz w:val="22"/>
                <w:szCs w:val="22"/>
              </w:rPr>
            </w:pPr>
          </w:p>
        </w:tc>
      </w:tr>
      <w:tr w14:paraId="6E6288F8">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641FC3BE">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16930C4">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6622A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341CB62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1FC5C0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4A3C7EB">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4BC83257">
            <w:pPr>
              <w:widowControl/>
              <w:jc w:val="left"/>
              <w:rPr>
                <w:rFonts w:ascii="宋体" w:hAnsi="宋体" w:cs="宋体"/>
                <w:color w:val="000000"/>
                <w:kern w:val="0"/>
                <w:sz w:val="22"/>
                <w:szCs w:val="22"/>
              </w:rPr>
            </w:pPr>
          </w:p>
        </w:tc>
      </w:tr>
    </w:tbl>
    <w:p w14:paraId="7DAC5B54">
      <w:pPr>
        <w:rPr>
          <w:rFonts w:hint="eastAsia" w:asciiTheme="minorEastAsia" w:hAnsiTheme="minorEastAsia" w:eastAsiaTheme="minorEastAsia" w:cstheme="minorEastAsia"/>
          <w:color w:val="auto"/>
          <w:sz w:val="21"/>
          <w:szCs w:val="21"/>
          <w:highlight w:val="none"/>
        </w:rPr>
      </w:pPr>
      <w:bookmarkStart w:id="30" w:name="_Toc304219290"/>
      <w:bookmarkStart w:id="31" w:name="_Toc320878673"/>
      <w:bookmarkStart w:id="32" w:name="_Toc349642274"/>
      <w:bookmarkStart w:id="33" w:name="_Toc337475887"/>
      <w:bookmarkStart w:id="34" w:name="_Toc33755475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F69B445">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0"/>
      <w:bookmarkEnd w:id="31"/>
      <w:bookmarkEnd w:id="32"/>
      <w:bookmarkEnd w:id="33"/>
      <w:bookmarkEnd w:id="34"/>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0469065">
      <w:pPr>
        <w:spacing w:line="420" w:lineRule="auto"/>
        <w:rPr>
          <w:rFonts w:hint="eastAsia" w:ascii="宋体" w:hAnsi="宋体" w:cs="宋体"/>
          <w:color w:val="auto"/>
          <w:sz w:val="24"/>
        </w:rPr>
      </w:pPr>
    </w:p>
    <w:p w14:paraId="3AC8AE5D">
      <w:pPr>
        <w:spacing w:line="420" w:lineRule="auto"/>
        <w:rPr>
          <w:rFonts w:hint="eastAsia" w:ascii="宋体" w:hAnsi="宋体" w:cs="宋体"/>
          <w:color w:val="auto"/>
          <w:sz w:val="24"/>
        </w:rPr>
      </w:pPr>
    </w:p>
    <w:p w14:paraId="1D32234C">
      <w:pPr>
        <w:pStyle w:val="2"/>
        <w:rPr>
          <w:rFonts w:hint="eastAsia" w:ascii="宋体" w:hAnsi="宋体" w:cs="宋体"/>
          <w:color w:val="auto"/>
          <w:sz w:val="24"/>
        </w:rPr>
      </w:pPr>
    </w:p>
    <w:p w14:paraId="1E1DFA3E">
      <w:pPr>
        <w:rPr>
          <w:rFonts w:hint="eastAsia" w:ascii="宋体" w:hAnsi="宋体" w:cs="宋体"/>
          <w:color w:val="auto"/>
          <w:sz w:val="24"/>
        </w:rPr>
      </w:pPr>
    </w:p>
    <w:p w14:paraId="5790F30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044477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124E3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B287A34">
      <w:pPr>
        <w:pStyle w:val="2"/>
        <w:rPr>
          <w:rFonts w:hint="eastAsia"/>
        </w:rPr>
      </w:pPr>
    </w:p>
    <w:p w14:paraId="04D2AEB7">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077A35AE">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A5B84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206FE033">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B5681E0">
      <w:pPr>
        <w:rPr>
          <w:rFonts w:hint="eastAsia"/>
        </w:rPr>
      </w:pPr>
    </w:p>
    <w:p w14:paraId="15AE48C9">
      <w:pPr>
        <w:pStyle w:val="8"/>
        <w:spacing w:before="0" w:after="0"/>
        <w:jc w:val="center"/>
        <w:rPr>
          <w:color w:val="auto"/>
          <w:sz w:val="28"/>
          <w:highlight w:val="none"/>
        </w:rPr>
      </w:pPr>
      <w:bookmarkStart w:id="35" w:name="_Toc30834"/>
      <w:bookmarkStart w:id="36"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5"/>
      <w:bookmarkEnd w:id="36"/>
    </w:p>
    <w:p w14:paraId="18EB54BC">
      <w:pPr>
        <w:pStyle w:val="7"/>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6C05D4F4">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61325FC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FBF297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669F04E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CC189C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4CB22F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3DAE58B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CBDF32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0EFDDD6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748DEE0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4FD90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E354DD5">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2AAD956">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168A3486">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FFB7E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057C154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0497061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C6E33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1AFB4F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76F6D4CD">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53D0CAD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6E884A96">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5A63203A">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69F6303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511E477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757A84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8E9D43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4ADA3D3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2EF857A0">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39007C0">
      <w:pPr>
        <w:pStyle w:val="3"/>
        <w:jc w:val="center"/>
        <w:outlineLvl w:val="1"/>
        <w:rPr>
          <w:b/>
          <w:color w:val="auto"/>
          <w:sz w:val="32"/>
          <w:szCs w:val="32"/>
        </w:rPr>
      </w:pPr>
    </w:p>
    <w:p w14:paraId="1F87C041">
      <w:pPr>
        <w:pStyle w:val="3"/>
        <w:jc w:val="center"/>
        <w:outlineLvl w:val="1"/>
        <w:rPr>
          <w:b/>
          <w:color w:val="auto"/>
          <w:sz w:val="32"/>
          <w:szCs w:val="32"/>
        </w:rPr>
      </w:pPr>
    </w:p>
    <w:p w14:paraId="1E127678">
      <w:pPr>
        <w:pStyle w:val="3"/>
        <w:outlineLvl w:val="1"/>
        <w:rPr>
          <w:b/>
          <w:color w:val="auto"/>
          <w:sz w:val="32"/>
          <w:szCs w:val="32"/>
        </w:rPr>
      </w:pPr>
    </w:p>
    <w:p w14:paraId="1379CCE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BD732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F4BC9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6AB2F6">
      <w:pPr>
        <w:bidi w:val="0"/>
        <w:rPr>
          <w:rFonts w:hint="eastAsia"/>
          <w:lang w:val="en-US" w:eastAsia="zh-CN"/>
        </w:rPr>
      </w:pPr>
    </w:p>
    <w:p w14:paraId="4254F020">
      <w:pPr>
        <w:pStyle w:val="2"/>
        <w:rPr>
          <w:rFonts w:hint="eastAsia"/>
          <w:lang w:val="en-US" w:eastAsia="zh-CN"/>
        </w:rPr>
      </w:pPr>
    </w:p>
    <w:p w14:paraId="11CAA2BC">
      <w:pPr>
        <w:rPr>
          <w:rFonts w:hint="eastAsia"/>
          <w:lang w:val="en-US" w:eastAsia="zh-CN"/>
        </w:rPr>
      </w:pPr>
    </w:p>
    <w:p w14:paraId="04CE027E">
      <w:pPr>
        <w:pStyle w:val="2"/>
        <w:rPr>
          <w:rFonts w:hint="eastAsia"/>
          <w:lang w:val="en-US" w:eastAsia="zh-CN"/>
        </w:rPr>
      </w:pPr>
    </w:p>
    <w:p w14:paraId="55B2279D">
      <w:pPr>
        <w:rPr>
          <w:rFonts w:hint="eastAsia"/>
          <w:lang w:val="en-US" w:eastAsia="zh-CN"/>
        </w:rPr>
      </w:pPr>
    </w:p>
    <w:p w14:paraId="0ADA7B4A">
      <w:pPr>
        <w:pStyle w:val="2"/>
        <w:rPr>
          <w:rFonts w:hint="eastAsia"/>
          <w:lang w:val="en-US" w:eastAsia="zh-CN"/>
        </w:rPr>
      </w:pPr>
    </w:p>
    <w:p w14:paraId="7E1EF0AA">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261C90AC">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5A21B382">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BDCB10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2FACE7F4">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5E72D2B">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F6C7E5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2DE7E6C1">
      <w:pPr>
        <w:spacing w:line="600" w:lineRule="exact"/>
        <w:rPr>
          <w:rFonts w:ascii="宋体" w:hAnsi="宋体"/>
          <w:color w:val="auto"/>
          <w:sz w:val="24"/>
          <w:highlight w:val="none"/>
        </w:rPr>
      </w:pPr>
    </w:p>
    <w:p w14:paraId="3BE8448D">
      <w:pPr>
        <w:spacing w:line="600" w:lineRule="exact"/>
        <w:rPr>
          <w:rFonts w:ascii="宋体" w:hAnsi="宋体"/>
          <w:color w:val="auto"/>
          <w:sz w:val="24"/>
          <w:highlight w:val="none"/>
        </w:rPr>
      </w:pPr>
    </w:p>
    <w:p w14:paraId="52E7CE5C">
      <w:pPr>
        <w:pStyle w:val="2"/>
      </w:pPr>
    </w:p>
    <w:p w14:paraId="682F468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8A12F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FB7DA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964DCC7">
      <w:pPr>
        <w:spacing w:line="600" w:lineRule="exact"/>
        <w:jc w:val="center"/>
        <w:rPr>
          <w:rFonts w:ascii="宋体" w:hAnsi="宋体"/>
          <w:color w:val="auto"/>
          <w:sz w:val="24"/>
          <w:highlight w:val="none"/>
        </w:rPr>
      </w:pPr>
    </w:p>
    <w:p w14:paraId="42B18DC8">
      <w:pPr>
        <w:rPr>
          <w:rFonts w:hint="eastAsia"/>
        </w:rPr>
      </w:pPr>
      <w:r>
        <w:rPr>
          <w:rFonts w:hint="eastAsia"/>
        </w:rPr>
        <w:br w:type="page"/>
      </w:r>
    </w:p>
    <w:p w14:paraId="6E21890F">
      <w:pPr>
        <w:rPr>
          <w:rFonts w:hint="eastAsia"/>
        </w:rPr>
      </w:pPr>
    </w:p>
    <w:p w14:paraId="0AD331F5">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37"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37"/>
    </w:p>
    <w:p w14:paraId="088A3459">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0FCCAD03">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4.1 技术要求偏离表</w:t>
      </w:r>
    </w:p>
    <w:p w14:paraId="65F7651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01E4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50777E82">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35085B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54B4E39F">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3F48478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55BE1AE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D87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1797866F">
            <w:pPr>
              <w:spacing w:line="360" w:lineRule="auto"/>
              <w:rPr>
                <w:rFonts w:asciiTheme="minorEastAsia" w:hAnsiTheme="minorEastAsia"/>
                <w:color w:val="auto"/>
                <w:sz w:val="24"/>
                <w:szCs w:val="24"/>
                <w:highlight w:val="none"/>
              </w:rPr>
            </w:pPr>
          </w:p>
        </w:tc>
        <w:tc>
          <w:tcPr>
            <w:tcW w:w="1605" w:type="dxa"/>
          </w:tcPr>
          <w:p w14:paraId="15D7E0E5">
            <w:pPr>
              <w:spacing w:line="360" w:lineRule="auto"/>
              <w:rPr>
                <w:rFonts w:hint="eastAsia" w:asciiTheme="minorEastAsia" w:hAnsiTheme="minorEastAsia"/>
                <w:b/>
                <w:bCs/>
                <w:color w:val="auto"/>
                <w:sz w:val="24"/>
                <w:szCs w:val="24"/>
                <w:highlight w:val="none"/>
                <w:lang w:eastAsia="zh-CN"/>
              </w:rPr>
            </w:pPr>
          </w:p>
          <w:p w14:paraId="308ABB7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33B4FA45">
            <w:pPr>
              <w:spacing w:line="360" w:lineRule="auto"/>
              <w:rPr>
                <w:rFonts w:hint="eastAsia" w:asciiTheme="minorEastAsia" w:hAnsiTheme="minorEastAsia"/>
                <w:b/>
                <w:bCs/>
                <w:color w:val="auto"/>
                <w:sz w:val="24"/>
                <w:szCs w:val="24"/>
                <w:highlight w:val="none"/>
                <w:lang w:eastAsia="zh-CN"/>
              </w:rPr>
            </w:pPr>
          </w:p>
          <w:p w14:paraId="4BF28DE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7290E931">
            <w:pPr>
              <w:spacing w:line="360" w:lineRule="auto"/>
              <w:rPr>
                <w:rFonts w:asciiTheme="minorEastAsia" w:hAnsiTheme="minorEastAsia"/>
                <w:color w:val="auto"/>
                <w:sz w:val="24"/>
                <w:szCs w:val="24"/>
                <w:highlight w:val="none"/>
              </w:rPr>
            </w:pPr>
          </w:p>
        </w:tc>
        <w:tc>
          <w:tcPr>
            <w:tcW w:w="1608" w:type="dxa"/>
            <w:vMerge w:val="continue"/>
          </w:tcPr>
          <w:p w14:paraId="3D9FE08A">
            <w:pPr>
              <w:spacing w:line="360" w:lineRule="auto"/>
              <w:rPr>
                <w:rFonts w:asciiTheme="minorEastAsia" w:hAnsiTheme="minorEastAsia"/>
                <w:color w:val="auto"/>
                <w:sz w:val="24"/>
                <w:szCs w:val="24"/>
                <w:highlight w:val="none"/>
              </w:rPr>
            </w:pPr>
          </w:p>
        </w:tc>
      </w:tr>
      <w:tr w14:paraId="1163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6DCC507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1DD081F5">
            <w:pPr>
              <w:spacing w:line="360" w:lineRule="auto"/>
              <w:rPr>
                <w:rFonts w:asciiTheme="minorEastAsia" w:hAnsiTheme="minorEastAsia"/>
                <w:color w:val="auto"/>
                <w:sz w:val="24"/>
                <w:szCs w:val="24"/>
                <w:highlight w:val="none"/>
              </w:rPr>
            </w:pPr>
          </w:p>
        </w:tc>
        <w:tc>
          <w:tcPr>
            <w:tcW w:w="1607" w:type="dxa"/>
          </w:tcPr>
          <w:p w14:paraId="0D4DA7C0">
            <w:pPr>
              <w:spacing w:line="360" w:lineRule="auto"/>
              <w:rPr>
                <w:rFonts w:asciiTheme="minorEastAsia" w:hAnsiTheme="minorEastAsia"/>
                <w:color w:val="auto"/>
                <w:sz w:val="24"/>
                <w:szCs w:val="24"/>
                <w:highlight w:val="none"/>
              </w:rPr>
            </w:pPr>
          </w:p>
        </w:tc>
        <w:tc>
          <w:tcPr>
            <w:tcW w:w="1608" w:type="dxa"/>
          </w:tcPr>
          <w:p w14:paraId="1C3D71C0">
            <w:pPr>
              <w:spacing w:line="360" w:lineRule="auto"/>
              <w:rPr>
                <w:rFonts w:asciiTheme="minorEastAsia" w:hAnsiTheme="minorEastAsia"/>
                <w:color w:val="auto"/>
                <w:sz w:val="24"/>
                <w:szCs w:val="24"/>
                <w:highlight w:val="none"/>
              </w:rPr>
            </w:pPr>
          </w:p>
        </w:tc>
        <w:tc>
          <w:tcPr>
            <w:tcW w:w="1608" w:type="dxa"/>
          </w:tcPr>
          <w:p w14:paraId="4CFDECE7">
            <w:pPr>
              <w:spacing w:line="360" w:lineRule="auto"/>
              <w:rPr>
                <w:rFonts w:asciiTheme="minorEastAsia" w:hAnsiTheme="minorEastAsia"/>
                <w:color w:val="auto"/>
                <w:sz w:val="24"/>
                <w:szCs w:val="24"/>
                <w:highlight w:val="none"/>
              </w:rPr>
            </w:pPr>
          </w:p>
        </w:tc>
      </w:tr>
      <w:tr w14:paraId="5040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D608B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CED57C5">
            <w:pPr>
              <w:spacing w:line="360" w:lineRule="auto"/>
              <w:rPr>
                <w:rFonts w:asciiTheme="minorEastAsia" w:hAnsiTheme="minorEastAsia"/>
                <w:color w:val="auto"/>
                <w:sz w:val="24"/>
                <w:szCs w:val="24"/>
                <w:highlight w:val="none"/>
              </w:rPr>
            </w:pPr>
          </w:p>
        </w:tc>
        <w:tc>
          <w:tcPr>
            <w:tcW w:w="1607" w:type="dxa"/>
          </w:tcPr>
          <w:p w14:paraId="46886BD7">
            <w:pPr>
              <w:spacing w:line="360" w:lineRule="auto"/>
              <w:rPr>
                <w:rFonts w:asciiTheme="minorEastAsia" w:hAnsiTheme="minorEastAsia"/>
                <w:color w:val="auto"/>
                <w:sz w:val="24"/>
                <w:szCs w:val="24"/>
                <w:highlight w:val="none"/>
              </w:rPr>
            </w:pPr>
          </w:p>
        </w:tc>
        <w:tc>
          <w:tcPr>
            <w:tcW w:w="1608" w:type="dxa"/>
          </w:tcPr>
          <w:p w14:paraId="5DA5A8DC">
            <w:pPr>
              <w:spacing w:line="360" w:lineRule="auto"/>
              <w:rPr>
                <w:rFonts w:asciiTheme="minorEastAsia" w:hAnsiTheme="minorEastAsia"/>
                <w:color w:val="auto"/>
                <w:sz w:val="24"/>
                <w:szCs w:val="24"/>
                <w:highlight w:val="none"/>
              </w:rPr>
            </w:pPr>
          </w:p>
        </w:tc>
        <w:tc>
          <w:tcPr>
            <w:tcW w:w="1608" w:type="dxa"/>
          </w:tcPr>
          <w:p w14:paraId="44ED744A">
            <w:pPr>
              <w:spacing w:line="360" w:lineRule="auto"/>
              <w:rPr>
                <w:rFonts w:asciiTheme="minorEastAsia" w:hAnsiTheme="minorEastAsia"/>
                <w:color w:val="auto"/>
                <w:sz w:val="24"/>
                <w:szCs w:val="24"/>
                <w:highlight w:val="none"/>
              </w:rPr>
            </w:pPr>
          </w:p>
        </w:tc>
      </w:tr>
      <w:tr w14:paraId="2C19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644600C">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651BCA4F">
            <w:pPr>
              <w:spacing w:line="360" w:lineRule="auto"/>
              <w:rPr>
                <w:rFonts w:asciiTheme="minorEastAsia" w:hAnsiTheme="minorEastAsia"/>
                <w:color w:val="auto"/>
                <w:sz w:val="24"/>
                <w:szCs w:val="24"/>
                <w:highlight w:val="none"/>
              </w:rPr>
            </w:pPr>
          </w:p>
        </w:tc>
        <w:tc>
          <w:tcPr>
            <w:tcW w:w="1607" w:type="dxa"/>
          </w:tcPr>
          <w:p w14:paraId="7B2FD83B">
            <w:pPr>
              <w:spacing w:line="360" w:lineRule="auto"/>
              <w:rPr>
                <w:rFonts w:asciiTheme="minorEastAsia" w:hAnsiTheme="minorEastAsia"/>
                <w:color w:val="auto"/>
                <w:sz w:val="24"/>
                <w:szCs w:val="24"/>
                <w:highlight w:val="none"/>
              </w:rPr>
            </w:pPr>
          </w:p>
        </w:tc>
        <w:tc>
          <w:tcPr>
            <w:tcW w:w="1608" w:type="dxa"/>
          </w:tcPr>
          <w:p w14:paraId="5095080A">
            <w:pPr>
              <w:spacing w:line="360" w:lineRule="auto"/>
              <w:rPr>
                <w:rFonts w:asciiTheme="minorEastAsia" w:hAnsiTheme="minorEastAsia"/>
                <w:color w:val="auto"/>
                <w:sz w:val="24"/>
                <w:szCs w:val="24"/>
                <w:highlight w:val="none"/>
              </w:rPr>
            </w:pPr>
          </w:p>
        </w:tc>
        <w:tc>
          <w:tcPr>
            <w:tcW w:w="1608" w:type="dxa"/>
          </w:tcPr>
          <w:p w14:paraId="4F2F4912">
            <w:pPr>
              <w:spacing w:line="360" w:lineRule="auto"/>
              <w:rPr>
                <w:rFonts w:asciiTheme="minorEastAsia" w:hAnsiTheme="minorEastAsia"/>
                <w:color w:val="auto"/>
                <w:sz w:val="24"/>
                <w:szCs w:val="24"/>
                <w:highlight w:val="none"/>
              </w:rPr>
            </w:pPr>
          </w:p>
        </w:tc>
      </w:tr>
      <w:tr w14:paraId="4E6F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C06F2AF">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31FF1A17">
            <w:pPr>
              <w:spacing w:line="360" w:lineRule="auto"/>
              <w:rPr>
                <w:rFonts w:asciiTheme="minorEastAsia" w:hAnsiTheme="minorEastAsia"/>
                <w:color w:val="auto"/>
                <w:sz w:val="24"/>
                <w:szCs w:val="24"/>
                <w:highlight w:val="none"/>
              </w:rPr>
            </w:pPr>
          </w:p>
        </w:tc>
        <w:tc>
          <w:tcPr>
            <w:tcW w:w="1607" w:type="dxa"/>
          </w:tcPr>
          <w:p w14:paraId="125DC53D">
            <w:pPr>
              <w:spacing w:line="360" w:lineRule="auto"/>
              <w:rPr>
                <w:rFonts w:asciiTheme="minorEastAsia" w:hAnsiTheme="minorEastAsia"/>
                <w:color w:val="auto"/>
                <w:sz w:val="24"/>
                <w:szCs w:val="24"/>
                <w:highlight w:val="none"/>
              </w:rPr>
            </w:pPr>
          </w:p>
        </w:tc>
        <w:tc>
          <w:tcPr>
            <w:tcW w:w="1608" w:type="dxa"/>
          </w:tcPr>
          <w:p w14:paraId="53117118">
            <w:pPr>
              <w:spacing w:line="360" w:lineRule="auto"/>
              <w:rPr>
                <w:rFonts w:asciiTheme="minorEastAsia" w:hAnsiTheme="minorEastAsia"/>
                <w:color w:val="auto"/>
                <w:sz w:val="24"/>
                <w:szCs w:val="24"/>
                <w:highlight w:val="none"/>
              </w:rPr>
            </w:pPr>
          </w:p>
        </w:tc>
        <w:tc>
          <w:tcPr>
            <w:tcW w:w="1608" w:type="dxa"/>
          </w:tcPr>
          <w:p w14:paraId="36720BAB">
            <w:pPr>
              <w:spacing w:line="360" w:lineRule="auto"/>
              <w:rPr>
                <w:rFonts w:asciiTheme="minorEastAsia" w:hAnsiTheme="minorEastAsia"/>
                <w:color w:val="auto"/>
                <w:sz w:val="24"/>
                <w:szCs w:val="24"/>
                <w:highlight w:val="none"/>
              </w:rPr>
            </w:pPr>
          </w:p>
        </w:tc>
      </w:tr>
      <w:tr w14:paraId="52A8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3D3E0D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A6D2E45">
            <w:pPr>
              <w:spacing w:line="360" w:lineRule="auto"/>
              <w:rPr>
                <w:rFonts w:asciiTheme="minorEastAsia" w:hAnsiTheme="minorEastAsia"/>
                <w:color w:val="auto"/>
                <w:sz w:val="24"/>
                <w:szCs w:val="24"/>
                <w:highlight w:val="none"/>
              </w:rPr>
            </w:pPr>
          </w:p>
        </w:tc>
        <w:tc>
          <w:tcPr>
            <w:tcW w:w="1607" w:type="dxa"/>
          </w:tcPr>
          <w:p w14:paraId="33FE3F3C">
            <w:pPr>
              <w:spacing w:line="360" w:lineRule="auto"/>
              <w:rPr>
                <w:rFonts w:asciiTheme="minorEastAsia" w:hAnsiTheme="minorEastAsia"/>
                <w:color w:val="auto"/>
                <w:sz w:val="24"/>
                <w:szCs w:val="24"/>
                <w:highlight w:val="none"/>
              </w:rPr>
            </w:pPr>
          </w:p>
        </w:tc>
        <w:tc>
          <w:tcPr>
            <w:tcW w:w="1608" w:type="dxa"/>
          </w:tcPr>
          <w:p w14:paraId="0FE7E28A">
            <w:pPr>
              <w:spacing w:line="360" w:lineRule="auto"/>
              <w:rPr>
                <w:rFonts w:asciiTheme="minorEastAsia" w:hAnsiTheme="minorEastAsia"/>
                <w:color w:val="auto"/>
                <w:sz w:val="24"/>
                <w:szCs w:val="24"/>
                <w:highlight w:val="none"/>
              </w:rPr>
            </w:pPr>
          </w:p>
        </w:tc>
        <w:tc>
          <w:tcPr>
            <w:tcW w:w="1608" w:type="dxa"/>
          </w:tcPr>
          <w:p w14:paraId="274BDDC5">
            <w:pPr>
              <w:spacing w:line="360" w:lineRule="auto"/>
              <w:rPr>
                <w:rFonts w:asciiTheme="minorEastAsia" w:hAnsiTheme="minorEastAsia"/>
                <w:color w:val="auto"/>
                <w:sz w:val="24"/>
                <w:szCs w:val="24"/>
                <w:highlight w:val="none"/>
              </w:rPr>
            </w:pPr>
          </w:p>
        </w:tc>
      </w:tr>
      <w:tr w14:paraId="7F86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56EE15B">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2F55C602">
            <w:pPr>
              <w:spacing w:line="360" w:lineRule="auto"/>
              <w:rPr>
                <w:rFonts w:asciiTheme="minorEastAsia" w:hAnsiTheme="minorEastAsia"/>
                <w:color w:val="auto"/>
                <w:sz w:val="24"/>
                <w:szCs w:val="24"/>
                <w:highlight w:val="none"/>
              </w:rPr>
            </w:pPr>
          </w:p>
        </w:tc>
        <w:tc>
          <w:tcPr>
            <w:tcW w:w="1607" w:type="dxa"/>
          </w:tcPr>
          <w:p w14:paraId="2311C627">
            <w:pPr>
              <w:spacing w:line="360" w:lineRule="auto"/>
              <w:rPr>
                <w:rFonts w:asciiTheme="minorEastAsia" w:hAnsiTheme="minorEastAsia"/>
                <w:color w:val="auto"/>
                <w:sz w:val="24"/>
                <w:szCs w:val="24"/>
                <w:highlight w:val="none"/>
              </w:rPr>
            </w:pPr>
          </w:p>
        </w:tc>
        <w:tc>
          <w:tcPr>
            <w:tcW w:w="1608" w:type="dxa"/>
          </w:tcPr>
          <w:p w14:paraId="3DF8AEDB">
            <w:pPr>
              <w:spacing w:line="360" w:lineRule="auto"/>
              <w:rPr>
                <w:rFonts w:asciiTheme="minorEastAsia" w:hAnsiTheme="minorEastAsia"/>
                <w:color w:val="auto"/>
                <w:sz w:val="24"/>
                <w:szCs w:val="24"/>
                <w:highlight w:val="none"/>
              </w:rPr>
            </w:pPr>
          </w:p>
        </w:tc>
        <w:tc>
          <w:tcPr>
            <w:tcW w:w="1608" w:type="dxa"/>
          </w:tcPr>
          <w:p w14:paraId="637E1AB0">
            <w:pPr>
              <w:spacing w:line="360" w:lineRule="auto"/>
              <w:rPr>
                <w:rFonts w:asciiTheme="minorEastAsia" w:hAnsiTheme="minorEastAsia"/>
                <w:color w:val="auto"/>
                <w:sz w:val="24"/>
                <w:szCs w:val="24"/>
                <w:highlight w:val="none"/>
              </w:rPr>
            </w:pPr>
          </w:p>
        </w:tc>
      </w:tr>
      <w:tr w14:paraId="5F03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A087BE3">
            <w:pPr>
              <w:spacing w:line="360" w:lineRule="auto"/>
              <w:rPr>
                <w:rFonts w:asciiTheme="minorEastAsia" w:hAnsiTheme="minorEastAsia"/>
                <w:color w:val="auto"/>
                <w:sz w:val="24"/>
                <w:szCs w:val="24"/>
                <w:highlight w:val="none"/>
              </w:rPr>
            </w:pPr>
          </w:p>
        </w:tc>
        <w:tc>
          <w:tcPr>
            <w:tcW w:w="1605" w:type="dxa"/>
          </w:tcPr>
          <w:p w14:paraId="6EE3E342">
            <w:pPr>
              <w:spacing w:line="360" w:lineRule="auto"/>
              <w:rPr>
                <w:rFonts w:asciiTheme="minorEastAsia" w:hAnsiTheme="minorEastAsia"/>
                <w:color w:val="auto"/>
                <w:sz w:val="24"/>
                <w:szCs w:val="24"/>
                <w:highlight w:val="none"/>
              </w:rPr>
            </w:pPr>
          </w:p>
        </w:tc>
        <w:tc>
          <w:tcPr>
            <w:tcW w:w="1607" w:type="dxa"/>
          </w:tcPr>
          <w:p w14:paraId="5A382378">
            <w:pPr>
              <w:spacing w:line="360" w:lineRule="auto"/>
              <w:rPr>
                <w:rFonts w:asciiTheme="minorEastAsia" w:hAnsiTheme="minorEastAsia"/>
                <w:color w:val="auto"/>
                <w:sz w:val="24"/>
                <w:szCs w:val="24"/>
                <w:highlight w:val="none"/>
              </w:rPr>
            </w:pPr>
          </w:p>
        </w:tc>
        <w:tc>
          <w:tcPr>
            <w:tcW w:w="1608" w:type="dxa"/>
          </w:tcPr>
          <w:p w14:paraId="0CEEB17B">
            <w:pPr>
              <w:spacing w:line="360" w:lineRule="auto"/>
              <w:rPr>
                <w:rFonts w:asciiTheme="minorEastAsia" w:hAnsiTheme="minorEastAsia"/>
                <w:color w:val="auto"/>
                <w:sz w:val="24"/>
                <w:szCs w:val="24"/>
                <w:highlight w:val="none"/>
              </w:rPr>
            </w:pPr>
          </w:p>
        </w:tc>
        <w:tc>
          <w:tcPr>
            <w:tcW w:w="1608" w:type="dxa"/>
          </w:tcPr>
          <w:p w14:paraId="0090733B">
            <w:pPr>
              <w:spacing w:line="360" w:lineRule="auto"/>
              <w:rPr>
                <w:rFonts w:asciiTheme="minorEastAsia" w:hAnsiTheme="minorEastAsia"/>
                <w:color w:val="auto"/>
                <w:sz w:val="24"/>
                <w:szCs w:val="24"/>
                <w:highlight w:val="none"/>
              </w:rPr>
            </w:pPr>
          </w:p>
        </w:tc>
      </w:tr>
      <w:tr w14:paraId="347D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365FFB5">
            <w:pPr>
              <w:spacing w:line="360" w:lineRule="auto"/>
              <w:rPr>
                <w:rFonts w:asciiTheme="minorEastAsia" w:hAnsiTheme="minorEastAsia"/>
                <w:color w:val="auto"/>
                <w:sz w:val="24"/>
                <w:szCs w:val="24"/>
                <w:highlight w:val="none"/>
              </w:rPr>
            </w:pPr>
          </w:p>
        </w:tc>
        <w:tc>
          <w:tcPr>
            <w:tcW w:w="1605" w:type="dxa"/>
          </w:tcPr>
          <w:p w14:paraId="3EE5E828">
            <w:pPr>
              <w:spacing w:line="360" w:lineRule="auto"/>
              <w:rPr>
                <w:rFonts w:asciiTheme="minorEastAsia" w:hAnsiTheme="minorEastAsia"/>
                <w:color w:val="auto"/>
                <w:sz w:val="24"/>
                <w:szCs w:val="24"/>
                <w:highlight w:val="none"/>
              </w:rPr>
            </w:pPr>
          </w:p>
        </w:tc>
        <w:tc>
          <w:tcPr>
            <w:tcW w:w="1607" w:type="dxa"/>
          </w:tcPr>
          <w:p w14:paraId="141A4373">
            <w:pPr>
              <w:spacing w:line="360" w:lineRule="auto"/>
              <w:rPr>
                <w:rFonts w:asciiTheme="minorEastAsia" w:hAnsiTheme="minorEastAsia"/>
                <w:color w:val="auto"/>
                <w:sz w:val="24"/>
                <w:szCs w:val="24"/>
                <w:highlight w:val="none"/>
              </w:rPr>
            </w:pPr>
          </w:p>
        </w:tc>
        <w:tc>
          <w:tcPr>
            <w:tcW w:w="1608" w:type="dxa"/>
          </w:tcPr>
          <w:p w14:paraId="4C7F4938">
            <w:pPr>
              <w:spacing w:line="360" w:lineRule="auto"/>
              <w:rPr>
                <w:rFonts w:asciiTheme="minorEastAsia" w:hAnsiTheme="minorEastAsia"/>
                <w:color w:val="auto"/>
                <w:sz w:val="24"/>
                <w:szCs w:val="24"/>
                <w:highlight w:val="none"/>
              </w:rPr>
            </w:pPr>
          </w:p>
        </w:tc>
        <w:tc>
          <w:tcPr>
            <w:tcW w:w="1608" w:type="dxa"/>
          </w:tcPr>
          <w:p w14:paraId="243958B5">
            <w:pPr>
              <w:spacing w:line="360" w:lineRule="auto"/>
              <w:rPr>
                <w:rFonts w:asciiTheme="minorEastAsia" w:hAnsiTheme="minorEastAsia"/>
                <w:color w:val="auto"/>
                <w:sz w:val="24"/>
                <w:szCs w:val="24"/>
                <w:highlight w:val="none"/>
              </w:rPr>
            </w:pPr>
          </w:p>
        </w:tc>
      </w:tr>
      <w:tr w14:paraId="00A2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BAEB8E5">
            <w:pPr>
              <w:spacing w:line="360" w:lineRule="auto"/>
              <w:rPr>
                <w:rFonts w:asciiTheme="minorEastAsia" w:hAnsiTheme="minorEastAsia"/>
                <w:color w:val="auto"/>
                <w:sz w:val="24"/>
                <w:szCs w:val="24"/>
                <w:highlight w:val="none"/>
              </w:rPr>
            </w:pPr>
          </w:p>
        </w:tc>
        <w:tc>
          <w:tcPr>
            <w:tcW w:w="1605" w:type="dxa"/>
          </w:tcPr>
          <w:p w14:paraId="5C520EFA">
            <w:pPr>
              <w:spacing w:line="360" w:lineRule="auto"/>
              <w:rPr>
                <w:rFonts w:asciiTheme="minorEastAsia" w:hAnsiTheme="minorEastAsia"/>
                <w:color w:val="auto"/>
                <w:sz w:val="24"/>
                <w:szCs w:val="24"/>
                <w:highlight w:val="none"/>
              </w:rPr>
            </w:pPr>
          </w:p>
        </w:tc>
        <w:tc>
          <w:tcPr>
            <w:tcW w:w="1607" w:type="dxa"/>
          </w:tcPr>
          <w:p w14:paraId="4C0741A0">
            <w:pPr>
              <w:spacing w:line="360" w:lineRule="auto"/>
              <w:rPr>
                <w:rFonts w:asciiTheme="minorEastAsia" w:hAnsiTheme="minorEastAsia"/>
                <w:color w:val="auto"/>
                <w:sz w:val="24"/>
                <w:szCs w:val="24"/>
                <w:highlight w:val="none"/>
              </w:rPr>
            </w:pPr>
          </w:p>
        </w:tc>
        <w:tc>
          <w:tcPr>
            <w:tcW w:w="1608" w:type="dxa"/>
          </w:tcPr>
          <w:p w14:paraId="366BC1BA">
            <w:pPr>
              <w:spacing w:line="360" w:lineRule="auto"/>
              <w:rPr>
                <w:rFonts w:asciiTheme="minorEastAsia" w:hAnsiTheme="minorEastAsia"/>
                <w:color w:val="auto"/>
                <w:sz w:val="24"/>
                <w:szCs w:val="24"/>
                <w:highlight w:val="none"/>
              </w:rPr>
            </w:pPr>
          </w:p>
        </w:tc>
        <w:tc>
          <w:tcPr>
            <w:tcW w:w="1608" w:type="dxa"/>
          </w:tcPr>
          <w:p w14:paraId="47E5BE10">
            <w:pPr>
              <w:spacing w:line="360" w:lineRule="auto"/>
              <w:rPr>
                <w:rFonts w:asciiTheme="minorEastAsia" w:hAnsiTheme="minorEastAsia"/>
                <w:color w:val="auto"/>
                <w:sz w:val="24"/>
                <w:szCs w:val="24"/>
                <w:highlight w:val="none"/>
              </w:rPr>
            </w:pPr>
          </w:p>
        </w:tc>
      </w:tr>
    </w:tbl>
    <w:p w14:paraId="02420FC0">
      <w:pPr>
        <w:adjustRightInd w:val="0"/>
        <w:snapToGrid w:val="0"/>
        <w:spacing w:line="360" w:lineRule="auto"/>
        <w:ind w:right="210" w:rightChars="100" w:firstLine="240" w:firstLineChars="100"/>
      </w:pPr>
      <w:r>
        <w:rPr>
          <w:rFonts w:hint="eastAsia" w:ascii="宋体" w:hAnsi="宋体"/>
          <w:sz w:val="24"/>
        </w:rPr>
        <w:t xml:space="preserve">                                      </w:t>
      </w:r>
    </w:p>
    <w:p w14:paraId="410DB1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6BDD26C">
      <w:pPr>
        <w:spacing w:line="360" w:lineRule="auto"/>
        <w:rPr>
          <w:rFonts w:hint="eastAsia" w:asciiTheme="minorEastAsia" w:hAnsiTheme="minorEastAsia"/>
          <w:color w:val="auto"/>
          <w:sz w:val="24"/>
          <w:szCs w:val="24"/>
          <w:highlight w:val="none"/>
        </w:rPr>
      </w:pPr>
    </w:p>
    <w:p w14:paraId="7AED28D5">
      <w:pPr>
        <w:spacing w:line="360" w:lineRule="auto"/>
        <w:jc w:val="center"/>
        <w:outlineLvl w:val="1"/>
        <w:rPr>
          <w:rFonts w:hint="eastAsia"/>
          <w:b/>
          <w:sz w:val="32"/>
          <w:szCs w:val="32"/>
          <w:lang w:val="en-US" w:eastAsia="zh-CN"/>
        </w:rPr>
      </w:pPr>
    </w:p>
    <w:p w14:paraId="182DE91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5CFA23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F89FB7B">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727F0F">
      <w:pPr>
        <w:pStyle w:val="2"/>
        <w:rPr>
          <w:rFonts w:hint="eastAsia" w:asciiTheme="minorEastAsia" w:hAnsiTheme="minorEastAsia"/>
          <w:color w:val="auto"/>
          <w:sz w:val="24"/>
          <w:highlight w:val="none"/>
          <w:lang w:val="en-US" w:eastAsia="zh-CN"/>
        </w:rPr>
      </w:pPr>
    </w:p>
    <w:p w14:paraId="15F832D5">
      <w:pPr>
        <w:rPr>
          <w:rFonts w:hint="eastAsia" w:asciiTheme="minorEastAsia" w:hAnsiTheme="minorEastAsia"/>
          <w:color w:val="auto"/>
          <w:sz w:val="24"/>
          <w:highlight w:val="none"/>
          <w:lang w:val="en-US" w:eastAsia="zh-CN"/>
        </w:rPr>
      </w:pPr>
    </w:p>
    <w:p w14:paraId="1C37A156">
      <w:pPr>
        <w:pStyle w:val="2"/>
        <w:rPr>
          <w:rFonts w:hint="eastAsia" w:asciiTheme="minorEastAsia" w:hAnsiTheme="minorEastAsia"/>
          <w:color w:val="auto"/>
          <w:sz w:val="24"/>
          <w:highlight w:val="none"/>
          <w:lang w:val="en-US" w:eastAsia="zh-CN"/>
        </w:rPr>
      </w:pPr>
    </w:p>
    <w:p w14:paraId="60712471">
      <w:pPr>
        <w:jc w:val="center"/>
        <w:rPr>
          <w:rFonts w:hint="eastAsia" w:asciiTheme="minorEastAsia" w:hAnsiTheme="minorEastAsia"/>
          <w:b/>
          <w:color w:val="auto"/>
          <w:sz w:val="32"/>
          <w:szCs w:val="36"/>
          <w:highlight w:val="red"/>
          <w:lang w:val="en-US" w:eastAsia="zh-CN"/>
        </w:rPr>
      </w:pPr>
    </w:p>
    <w:p w14:paraId="20D38193">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216BAD70">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56C07DB1">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附技术证明材料</w:t>
      </w:r>
    </w:p>
    <w:p w14:paraId="5B33B7BC">
      <w:pPr>
        <w:rPr>
          <w:rFonts w:hint="default"/>
          <w:lang w:val="en-US" w:eastAsia="zh-CN"/>
        </w:rPr>
      </w:pPr>
    </w:p>
    <w:p w14:paraId="379C0BC0">
      <w:pPr>
        <w:rPr>
          <w:rFonts w:hint="eastAsia"/>
          <w:b w:val="0"/>
          <w:bCs/>
          <w:sz w:val="28"/>
          <w:szCs w:val="28"/>
          <w:lang w:val="en-US" w:eastAsia="zh-CN"/>
        </w:rPr>
      </w:pPr>
    </w:p>
    <w:p w14:paraId="13343637">
      <w:pPr>
        <w:pStyle w:val="2"/>
        <w:rPr>
          <w:rFonts w:hint="eastAsia"/>
          <w:b w:val="0"/>
          <w:bCs/>
          <w:sz w:val="28"/>
          <w:szCs w:val="28"/>
          <w:lang w:val="en-US" w:eastAsia="zh-CN"/>
        </w:rPr>
      </w:pPr>
    </w:p>
    <w:p w14:paraId="3BA5396B">
      <w:pPr>
        <w:rPr>
          <w:rFonts w:hint="eastAsia"/>
          <w:b w:val="0"/>
          <w:bCs/>
          <w:sz w:val="28"/>
          <w:szCs w:val="28"/>
          <w:lang w:val="en-US" w:eastAsia="zh-CN"/>
        </w:rPr>
      </w:pPr>
    </w:p>
    <w:p w14:paraId="759DA481">
      <w:pPr>
        <w:pStyle w:val="2"/>
        <w:rPr>
          <w:rFonts w:hint="eastAsia"/>
          <w:b w:val="0"/>
          <w:bCs/>
          <w:sz w:val="28"/>
          <w:szCs w:val="28"/>
          <w:lang w:val="en-US" w:eastAsia="zh-CN"/>
        </w:rPr>
      </w:pPr>
    </w:p>
    <w:p w14:paraId="470FA5D4">
      <w:pPr>
        <w:rPr>
          <w:rFonts w:hint="eastAsia"/>
          <w:b w:val="0"/>
          <w:bCs/>
          <w:sz w:val="28"/>
          <w:szCs w:val="28"/>
          <w:lang w:val="en-US" w:eastAsia="zh-CN"/>
        </w:rPr>
      </w:pPr>
    </w:p>
    <w:p w14:paraId="07DA35A8">
      <w:pPr>
        <w:pStyle w:val="2"/>
        <w:rPr>
          <w:rFonts w:hint="eastAsia"/>
          <w:b w:val="0"/>
          <w:bCs/>
          <w:sz w:val="28"/>
          <w:szCs w:val="28"/>
          <w:lang w:val="en-US" w:eastAsia="zh-CN"/>
        </w:rPr>
      </w:pPr>
    </w:p>
    <w:p w14:paraId="07490E62">
      <w:pPr>
        <w:rPr>
          <w:rFonts w:hint="eastAsia"/>
          <w:b w:val="0"/>
          <w:bCs/>
          <w:sz w:val="28"/>
          <w:szCs w:val="28"/>
          <w:lang w:val="en-US" w:eastAsia="zh-CN"/>
        </w:rPr>
      </w:pPr>
    </w:p>
    <w:p w14:paraId="30D79E12">
      <w:pPr>
        <w:pStyle w:val="2"/>
        <w:rPr>
          <w:rFonts w:hint="eastAsia"/>
          <w:b w:val="0"/>
          <w:bCs/>
          <w:sz w:val="28"/>
          <w:szCs w:val="28"/>
          <w:lang w:val="en-US" w:eastAsia="zh-CN"/>
        </w:rPr>
      </w:pPr>
    </w:p>
    <w:p w14:paraId="04183E93">
      <w:pPr>
        <w:rPr>
          <w:rFonts w:hint="eastAsia"/>
          <w:b w:val="0"/>
          <w:bCs/>
          <w:sz w:val="28"/>
          <w:szCs w:val="28"/>
          <w:lang w:val="en-US" w:eastAsia="zh-CN"/>
        </w:rPr>
      </w:pPr>
    </w:p>
    <w:p w14:paraId="5429D68A">
      <w:pPr>
        <w:pStyle w:val="2"/>
        <w:rPr>
          <w:rFonts w:hint="eastAsia"/>
          <w:b w:val="0"/>
          <w:bCs/>
          <w:sz w:val="28"/>
          <w:szCs w:val="28"/>
          <w:lang w:val="en-US" w:eastAsia="zh-CN"/>
        </w:rPr>
      </w:pPr>
    </w:p>
    <w:p w14:paraId="1F33C4E4">
      <w:pPr>
        <w:rPr>
          <w:rFonts w:hint="eastAsia"/>
          <w:b w:val="0"/>
          <w:bCs/>
          <w:sz w:val="28"/>
          <w:szCs w:val="28"/>
          <w:lang w:val="en-US" w:eastAsia="zh-CN"/>
        </w:rPr>
      </w:pPr>
    </w:p>
    <w:p w14:paraId="2542B98D">
      <w:pPr>
        <w:pStyle w:val="2"/>
        <w:rPr>
          <w:rFonts w:hint="eastAsia"/>
          <w:b w:val="0"/>
          <w:bCs/>
          <w:sz w:val="28"/>
          <w:szCs w:val="28"/>
          <w:lang w:val="en-US" w:eastAsia="zh-CN"/>
        </w:rPr>
      </w:pPr>
    </w:p>
    <w:p w14:paraId="37CCA60E">
      <w:pPr>
        <w:rPr>
          <w:rFonts w:hint="eastAsia"/>
          <w:b w:val="0"/>
          <w:bCs/>
          <w:sz w:val="28"/>
          <w:szCs w:val="28"/>
          <w:lang w:val="en-US" w:eastAsia="zh-CN"/>
        </w:rPr>
      </w:pPr>
    </w:p>
    <w:p w14:paraId="0A043BC9">
      <w:pPr>
        <w:pStyle w:val="2"/>
        <w:rPr>
          <w:rFonts w:hint="eastAsia"/>
          <w:b w:val="0"/>
          <w:bCs/>
          <w:sz w:val="28"/>
          <w:szCs w:val="28"/>
          <w:lang w:val="en-US" w:eastAsia="zh-CN"/>
        </w:rPr>
      </w:pPr>
    </w:p>
    <w:p w14:paraId="05B8F076">
      <w:pPr>
        <w:rPr>
          <w:rFonts w:hint="eastAsia"/>
          <w:b w:val="0"/>
          <w:bCs/>
          <w:sz w:val="28"/>
          <w:szCs w:val="28"/>
          <w:lang w:val="en-US" w:eastAsia="zh-CN"/>
        </w:rPr>
      </w:pPr>
    </w:p>
    <w:p w14:paraId="23D62518">
      <w:pPr>
        <w:pStyle w:val="2"/>
        <w:rPr>
          <w:rFonts w:hint="eastAsia"/>
          <w:b w:val="0"/>
          <w:bCs/>
          <w:sz w:val="28"/>
          <w:szCs w:val="28"/>
          <w:lang w:val="en-US" w:eastAsia="zh-CN"/>
        </w:rPr>
      </w:pPr>
    </w:p>
    <w:p w14:paraId="09B0560F">
      <w:pPr>
        <w:rPr>
          <w:rFonts w:hint="eastAsia"/>
          <w:b w:val="0"/>
          <w:bCs/>
          <w:sz w:val="28"/>
          <w:szCs w:val="28"/>
          <w:lang w:val="en-US" w:eastAsia="zh-CN"/>
        </w:rPr>
      </w:pPr>
    </w:p>
    <w:p w14:paraId="225015B5">
      <w:pPr>
        <w:pStyle w:val="2"/>
        <w:ind w:left="0" w:leftChars="0" w:firstLine="0" w:firstLineChars="0"/>
        <w:rPr>
          <w:rFonts w:hint="eastAsia"/>
          <w:lang w:val="en-US" w:eastAsia="zh-CN"/>
        </w:rPr>
      </w:pPr>
    </w:p>
    <w:p w14:paraId="280FF4BA">
      <w:pPr>
        <w:pStyle w:val="2"/>
        <w:rPr>
          <w:rFonts w:hint="eastAsia"/>
          <w:lang w:val="en-US" w:eastAsia="zh-CN"/>
        </w:rPr>
      </w:pPr>
    </w:p>
    <w:p w14:paraId="5F5CE9CA">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4.2 商务要求偏离表</w:t>
      </w:r>
    </w:p>
    <w:p w14:paraId="3922B4D3">
      <w:pPr>
        <w:tabs>
          <w:tab w:val="left" w:pos="926"/>
          <w:tab w:val="left" w:pos="4335"/>
          <w:tab w:val="left" w:pos="7227"/>
        </w:tabs>
        <w:spacing w:line="360" w:lineRule="auto"/>
        <w:jc w:val="left"/>
      </w:pPr>
      <w:r>
        <w:rPr>
          <w:rFonts w:hint="eastAsia"/>
        </w:rPr>
        <w:t xml:space="preserve">                                                                                 </w:t>
      </w:r>
    </w:p>
    <w:p w14:paraId="6F81F9D1">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5C66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E1B6A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7742EE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7485C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7704B47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4A2552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1009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4F09FD5D">
            <w:pPr>
              <w:spacing w:line="360" w:lineRule="auto"/>
              <w:rPr>
                <w:rFonts w:asciiTheme="minorEastAsia" w:hAnsiTheme="minorEastAsia"/>
                <w:color w:val="auto"/>
                <w:sz w:val="24"/>
                <w:szCs w:val="24"/>
                <w:highlight w:val="none"/>
              </w:rPr>
            </w:pPr>
          </w:p>
        </w:tc>
        <w:tc>
          <w:tcPr>
            <w:tcW w:w="1322" w:type="dxa"/>
          </w:tcPr>
          <w:p w14:paraId="7BB34232">
            <w:pPr>
              <w:spacing w:line="360" w:lineRule="auto"/>
              <w:rPr>
                <w:rFonts w:hint="eastAsia" w:asciiTheme="minorEastAsia" w:hAnsiTheme="minorEastAsia"/>
                <w:b/>
                <w:bCs/>
                <w:color w:val="auto"/>
                <w:sz w:val="24"/>
                <w:szCs w:val="24"/>
                <w:highlight w:val="none"/>
                <w:lang w:eastAsia="zh-CN"/>
              </w:rPr>
            </w:pPr>
          </w:p>
          <w:p w14:paraId="39FFE36D">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6EACC2FF">
            <w:pPr>
              <w:spacing w:line="360" w:lineRule="auto"/>
              <w:rPr>
                <w:rFonts w:hint="eastAsia" w:asciiTheme="minorEastAsia" w:hAnsiTheme="minorEastAsia"/>
                <w:b/>
                <w:bCs/>
                <w:color w:val="auto"/>
                <w:sz w:val="24"/>
                <w:szCs w:val="24"/>
                <w:highlight w:val="none"/>
                <w:lang w:eastAsia="zh-CN"/>
              </w:rPr>
            </w:pPr>
          </w:p>
          <w:p w14:paraId="663476A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0826A8CB">
            <w:pPr>
              <w:spacing w:line="360" w:lineRule="auto"/>
              <w:rPr>
                <w:rFonts w:asciiTheme="minorEastAsia" w:hAnsiTheme="minorEastAsia"/>
                <w:color w:val="auto"/>
                <w:sz w:val="24"/>
                <w:szCs w:val="24"/>
                <w:highlight w:val="none"/>
              </w:rPr>
            </w:pPr>
          </w:p>
        </w:tc>
        <w:tc>
          <w:tcPr>
            <w:tcW w:w="1532" w:type="dxa"/>
            <w:vMerge w:val="continue"/>
          </w:tcPr>
          <w:p w14:paraId="441B2F03">
            <w:pPr>
              <w:spacing w:line="360" w:lineRule="auto"/>
              <w:rPr>
                <w:rFonts w:asciiTheme="minorEastAsia" w:hAnsiTheme="minorEastAsia"/>
                <w:color w:val="auto"/>
                <w:sz w:val="24"/>
                <w:szCs w:val="24"/>
                <w:highlight w:val="none"/>
              </w:rPr>
            </w:pPr>
          </w:p>
        </w:tc>
      </w:tr>
      <w:tr w14:paraId="5BE2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58A3B7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53395552">
            <w:pPr>
              <w:spacing w:line="360" w:lineRule="auto"/>
              <w:rPr>
                <w:rFonts w:asciiTheme="minorEastAsia" w:hAnsiTheme="minorEastAsia"/>
                <w:color w:val="auto"/>
                <w:sz w:val="24"/>
                <w:szCs w:val="24"/>
                <w:highlight w:val="none"/>
              </w:rPr>
            </w:pPr>
          </w:p>
        </w:tc>
        <w:tc>
          <w:tcPr>
            <w:tcW w:w="1323" w:type="dxa"/>
          </w:tcPr>
          <w:p w14:paraId="6F8EB8D8">
            <w:pPr>
              <w:spacing w:line="360" w:lineRule="auto"/>
              <w:rPr>
                <w:rFonts w:asciiTheme="minorEastAsia" w:hAnsiTheme="minorEastAsia"/>
                <w:color w:val="auto"/>
                <w:sz w:val="24"/>
                <w:szCs w:val="24"/>
                <w:highlight w:val="none"/>
              </w:rPr>
            </w:pPr>
          </w:p>
        </w:tc>
        <w:tc>
          <w:tcPr>
            <w:tcW w:w="1710" w:type="dxa"/>
          </w:tcPr>
          <w:p w14:paraId="1C2E6751">
            <w:pPr>
              <w:spacing w:line="360" w:lineRule="auto"/>
              <w:rPr>
                <w:rFonts w:asciiTheme="minorEastAsia" w:hAnsiTheme="minorEastAsia"/>
                <w:color w:val="auto"/>
                <w:sz w:val="24"/>
                <w:szCs w:val="24"/>
                <w:highlight w:val="none"/>
              </w:rPr>
            </w:pPr>
          </w:p>
        </w:tc>
        <w:tc>
          <w:tcPr>
            <w:tcW w:w="1532" w:type="dxa"/>
          </w:tcPr>
          <w:p w14:paraId="314CC8F2">
            <w:pPr>
              <w:spacing w:line="360" w:lineRule="auto"/>
              <w:rPr>
                <w:rFonts w:asciiTheme="minorEastAsia" w:hAnsiTheme="minorEastAsia"/>
                <w:color w:val="auto"/>
                <w:sz w:val="24"/>
                <w:szCs w:val="24"/>
                <w:highlight w:val="none"/>
              </w:rPr>
            </w:pPr>
          </w:p>
        </w:tc>
      </w:tr>
      <w:tr w14:paraId="2458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4EC80A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E6EA4B6">
            <w:pPr>
              <w:spacing w:line="360" w:lineRule="auto"/>
              <w:rPr>
                <w:rFonts w:asciiTheme="minorEastAsia" w:hAnsiTheme="minorEastAsia"/>
                <w:color w:val="auto"/>
                <w:sz w:val="24"/>
                <w:szCs w:val="24"/>
                <w:highlight w:val="none"/>
              </w:rPr>
            </w:pPr>
          </w:p>
        </w:tc>
        <w:tc>
          <w:tcPr>
            <w:tcW w:w="1323" w:type="dxa"/>
          </w:tcPr>
          <w:p w14:paraId="4829F54B">
            <w:pPr>
              <w:spacing w:line="360" w:lineRule="auto"/>
              <w:rPr>
                <w:rFonts w:asciiTheme="minorEastAsia" w:hAnsiTheme="minorEastAsia"/>
                <w:color w:val="auto"/>
                <w:sz w:val="24"/>
                <w:szCs w:val="24"/>
                <w:highlight w:val="none"/>
              </w:rPr>
            </w:pPr>
          </w:p>
        </w:tc>
        <w:tc>
          <w:tcPr>
            <w:tcW w:w="1710" w:type="dxa"/>
          </w:tcPr>
          <w:p w14:paraId="4CA1D7D4">
            <w:pPr>
              <w:spacing w:line="360" w:lineRule="auto"/>
              <w:rPr>
                <w:rFonts w:asciiTheme="minorEastAsia" w:hAnsiTheme="minorEastAsia"/>
                <w:color w:val="auto"/>
                <w:sz w:val="24"/>
                <w:szCs w:val="24"/>
                <w:highlight w:val="none"/>
              </w:rPr>
            </w:pPr>
          </w:p>
        </w:tc>
        <w:tc>
          <w:tcPr>
            <w:tcW w:w="1532" w:type="dxa"/>
          </w:tcPr>
          <w:p w14:paraId="15A9B8FE">
            <w:pPr>
              <w:spacing w:line="360" w:lineRule="auto"/>
              <w:rPr>
                <w:rFonts w:asciiTheme="minorEastAsia" w:hAnsiTheme="minorEastAsia"/>
                <w:color w:val="auto"/>
                <w:sz w:val="24"/>
                <w:szCs w:val="24"/>
                <w:highlight w:val="none"/>
              </w:rPr>
            </w:pPr>
          </w:p>
        </w:tc>
      </w:tr>
      <w:tr w14:paraId="683C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866FF01">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A95CDEA">
            <w:pPr>
              <w:spacing w:line="360" w:lineRule="auto"/>
              <w:rPr>
                <w:rFonts w:asciiTheme="minorEastAsia" w:hAnsiTheme="minorEastAsia"/>
                <w:color w:val="auto"/>
                <w:sz w:val="24"/>
                <w:szCs w:val="24"/>
                <w:highlight w:val="none"/>
              </w:rPr>
            </w:pPr>
          </w:p>
        </w:tc>
        <w:tc>
          <w:tcPr>
            <w:tcW w:w="1323" w:type="dxa"/>
          </w:tcPr>
          <w:p w14:paraId="166EEC8E">
            <w:pPr>
              <w:spacing w:line="360" w:lineRule="auto"/>
              <w:rPr>
                <w:rFonts w:asciiTheme="minorEastAsia" w:hAnsiTheme="minorEastAsia"/>
                <w:color w:val="auto"/>
                <w:sz w:val="24"/>
                <w:szCs w:val="24"/>
                <w:highlight w:val="none"/>
              </w:rPr>
            </w:pPr>
          </w:p>
        </w:tc>
        <w:tc>
          <w:tcPr>
            <w:tcW w:w="1710" w:type="dxa"/>
          </w:tcPr>
          <w:p w14:paraId="13C75185">
            <w:pPr>
              <w:spacing w:line="360" w:lineRule="auto"/>
              <w:rPr>
                <w:rFonts w:asciiTheme="minorEastAsia" w:hAnsiTheme="minorEastAsia"/>
                <w:color w:val="auto"/>
                <w:sz w:val="24"/>
                <w:szCs w:val="24"/>
                <w:highlight w:val="none"/>
              </w:rPr>
            </w:pPr>
          </w:p>
        </w:tc>
        <w:tc>
          <w:tcPr>
            <w:tcW w:w="1532" w:type="dxa"/>
          </w:tcPr>
          <w:p w14:paraId="3924CDC9">
            <w:pPr>
              <w:spacing w:line="360" w:lineRule="auto"/>
              <w:rPr>
                <w:rFonts w:asciiTheme="minorEastAsia" w:hAnsiTheme="minorEastAsia"/>
                <w:color w:val="auto"/>
                <w:sz w:val="24"/>
                <w:szCs w:val="24"/>
                <w:highlight w:val="none"/>
              </w:rPr>
            </w:pPr>
          </w:p>
        </w:tc>
      </w:tr>
      <w:tr w14:paraId="799F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360569F">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14B615">
            <w:pPr>
              <w:spacing w:line="360" w:lineRule="auto"/>
              <w:rPr>
                <w:rFonts w:asciiTheme="minorEastAsia" w:hAnsiTheme="minorEastAsia"/>
                <w:color w:val="auto"/>
                <w:sz w:val="24"/>
                <w:szCs w:val="24"/>
                <w:highlight w:val="none"/>
              </w:rPr>
            </w:pPr>
          </w:p>
        </w:tc>
        <w:tc>
          <w:tcPr>
            <w:tcW w:w="1323" w:type="dxa"/>
          </w:tcPr>
          <w:p w14:paraId="32808278">
            <w:pPr>
              <w:spacing w:line="360" w:lineRule="auto"/>
              <w:rPr>
                <w:rFonts w:asciiTheme="minorEastAsia" w:hAnsiTheme="minorEastAsia"/>
                <w:color w:val="auto"/>
                <w:sz w:val="24"/>
                <w:szCs w:val="24"/>
                <w:highlight w:val="none"/>
              </w:rPr>
            </w:pPr>
          </w:p>
        </w:tc>
        <w:tc>
          <w:tcPr>
            <w:tcW w:w="1710" w:type="dxa"/>
          </w:tcPr>
          <w:p w14:paraId="1BB35387">
            <w:pPr>
              <w:spacing w:line="360" w:lineRule="auto"/>
              <w:rPr>
                <w:rFonts w:asciiTheme="minorEastAsia" w:hAnsiTheme="minorEastAsia"/>
                <w:color w:val="auto"/>
                <w:sz w:val="24"/>
                <w:szCs w:val="24"/>
                <w:highlight w:val="none"/>
              </w:rPr>
            </w:pPr>
          </w:p>
        </w:tc>
        <w:tc>
          <w:tcPr>
            <w:tcW w:w="1532" w:type="dxa"/>
          </w:tcPr>
          <w:p w14:paraId="751D524E">
            <w:pPr>
              <w:spacing w:line="360" w:lineRule="auto"/>
              <w:rPr>
                <w:rFonts w:asciiTheme="minorEastAsia" w:hAnsiTheme="minorEastAsia"/>
                <w:color w:val="auto"/>
                <w:sz w:val="24"/>
                <w:szCs w:val="24"/>
                <w:highlight w:val="none"/>
              </w:rPr>
            </w:pPr>
          </w:p>
        </w:tc>
      </w:tr>
      <w:tr w14:paraId="6A6C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2FA5E4D">
            <w:pPr>
              <w:spacing w:line="360" w:lineRule="auto"/>
              <w:rPr>
                <w:rFonts w:asciiTheme="minorEastAsia" w:hAnsiTheme="minorEastAsia"/>
                <w:color w:val="auto"/>
                <w:sz w:val="24"/>
                <w:szCs w:val="24"/>
                <w:highlight w:val="none"/>
              </w:rPr>
            </w:pPr>
          </w:p>
        </w:tc>
        <w:tc>
          <w:tcPr>
            <w:tcW w:w="1322" w:type="dxa"/>
          </w:tcPr>
          <w:p w14:paraId="493E8E94">
            <w:pPr>
              <w:spacing w:line="360" w:lineRule="auto"/>
              <w:rPr>
                <w:rFonts w:asciiTheme="minorEastAsia" w:hAnsiTheme="minorEastAsia"/>
                <w:color w:val="auto"/>
                <w:sz w:val="24"/>
                <w:szCs w:val="24"/>
                <w:highlight w:val="none"/>
              </w:rPr>
            </w:pPr>
          </w:p>
        </w:tc>
        <w:tc>
          <w:tcPr>
            <w:tcW w:w="1323" w:type="dxa"/>
          </w:tcPr>
          <w:p w14:paraId="11667EC7">
            <w:pPr>
              <w:spacing w:line="360" w:lineRule="auto"/>
              <w:rPr>
                <w:rFonts w:asciiTheme="minorEastAsia" w:hAnsiTheme="minorEastAsia"/>
                <w:color w:val="auto"/>
                <w:sz w:val="24"/>
                <w:szCs w:val="24"/>
                <w:highlight w:val="none"/>
              </w:rPr>
            </w:pPr>
          </w:p>
        </w:tc>
        <w:tc>
          <w:tcPr>
            <w:tcW w:w="1710" w:type="dxa"/>
          </w:tcPr>
          <w:p w14:paraId="67F7C6F0">
            <w:pPr>
              <w:spacing w:line="360" w:lineRule="auto"/>
              <w:rPr>
                <w:rFonts w:asciiTheme="minorEastAsia" w:hAnsiTheme="minorEastAsia"/>
                <w:color w:val="auto"/>
                <w:sz w:val="24"/>
                <w:szCs w:val="24"/>
                <w:highlight w:val="none"/>
              </w:rPr>
            </w:pPr>
          </w:p>
        </w:tc>
        <w:tc>
          <w:tcPr>
            <w:tcW w:w="1532" w:type="dxa"/>
          </w:tcPr>
          <w:p w14:paraId="04528535">
            <w:pPr>
              <w:spacing w:line="360" w:lineRule="auto"/>
              <w:rPr>
                <w:rFonts w:asciiTheme="minorEastAsia" w:hAnsiTheme="minorEastAsia"/>
                <w:color w:val="auto"/>
                <w:sz w:val="24"/>
                <w:szCs w:val="24"/>
                <w:highlight w:val="none"/>
              </w:rPr>
            </w:pPr>
          </w:p>
        </w:tc>
      </w:tr>
      <w:tr w14:paraId="7953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DEF52C2">
            <w:pPr>
              <w:spacing w:line="360" w:lineRule="auto"/>
              <w:rPr>
                <w:rFonts w:asciiTheme="minorEastAsia" w:hAnsiTheme="minorEastAsia"/>
                <w:color w:val="auto"/>
                <w:sz w:val="24"/>
                <w:szCs w:val="24"/>
                <w:highlight w:val="none"/>
              </w:rPr>
            </w:pPr>
          </w:p>
        </w:tc>
        <w:tc>
          <w:tcPr>
            <w:tcW w:w="1322" w:type="dxa"/>
          </w:tcPr>
          <w:p w14:paraId="01C20448">
            <w:pPr>
              <w:spacing w:line="360" w:lineRule="auto"/>
              <w:rPr>
                <w:rFonts w:asciiTheme="minorEastAsia" w:hAnsiTheme="minorEastAsia"/>
                <w:color w:val="auto"/>
                <w:sz w:val="24"/>
                <w:szCs w:val="24"/>
                <w:highlight w:val="none"/>
              </w:rPr>
            </w:pPr>
          </w:p>
        </w:tc>
        <w:tc>
          <w:tcPr>
            <w:tcW w:w="1323" w:type="dxa"/>
          </w:tcPr>
          <w:p w14:paraId="5829E9FF">
            <w:pPr>
              <w:spacing w:line="360" w:lineRule="auto"/>
              <w:rPr>
                <w:rFonts w:asciiTheme="minorEastAsia" w:hAnsiTheme="minorEastAsia"/>
                <w:color w:val="auto"/>
                <w:sz w:val="24"/>
                <w:szCs w:val="24"/>
                <w:highlight w:val="none"/>
              </w:rPr>
            </w:pPr>
          </w:p>
        </w:tc>
        <w:tc>
          <w:tcPr>
            <w:tcW w:w="1710" w:type="dxa"/>
          </w:tcPr>
          <w:p w14:paraId="44B0A5DD">
            <w:pPr>
              <w:spacing w:line="360" w:lineRule="auto"/>
              <w:rPr>
                <w:rFonts w:asciiTheme="minorEastAsia" w:hAnsiTheme="minorEastAsia"/>
                <w:color w:val="auto"/>
                <w:sz w:val="24"/>
                <w:szCs w:val="24"/>
                <w:highlight w:val="none"/>
              </w:rPr>
            </w:pPr>
          </w:p>
        </w:tc>
        <w:tc>
          <w:tcPr>
            <w:tcW w:w="1532" w:type="dxa"/>
          </w:tcPr>
          <w:p w14:paraId="0A610A61">
            <w:pPr>
              <w:spacing w:line="360" w:lineRule="auto"/>
              <w:rPr>
                <w:rFonts w:asciiTheme="minorEastAsia" w:hAnsiTheme="minorEastAsia"/>
                <w:color w:val="auto"/>
                <w:sz w:val="24"/>
                <w:szCs w:val="24"/>
                <w:highlight w:val="none"/>
              </w:rPr>
            </w:pPr>
          </w:p>
        </w:tc>
      </w:tr>
      <w:tr w14:paraId="0018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49139BC">
            <w:pPr>
              <w:spacing w:line="360" w:lineRule="auto"/>
              <w:rPr>
                <w:rFonts w:asciiTheme="minorEastAsia" w:hAnsiTheme="minorEastAsia"/>
                <w:color w:val="auto"/>
                <w:sz w:val="24"/>
                <w:szCs w:val="24"/>
                <w:highlight w:val="none"/>
              </w:rPr>
            </w:pPr>
          </w:p>
        </w:tc>
        <w:tc>
          <w:tcPr>
            <w:tcW w:w="1322" w:type="dxa"/>
          </w:tcPr>
          <w:p w14:paraId="2F9FD9F0">
            <w:pPr>
              <w:spacing w:line="360" w:lineRule="auto"/>
              <w:rPr>
                <w:rFonts w:asciiTheme="minorEastAsia" w:hAnsiTheme="minorEastAsia"/>
                <w:color w:val="auto"/>
                <w:sz w:val="24"/>
                <w:szCs w:val="24"/>
                <w:highlight w:val="none"/>
              </w:rPr>
            </w:pPr>
          </w:p>
        </w:tc>
        <w:tc>
          <w:tcPr>
            <w:tcW w:w="1323" w:type="dxa"/>
          </w:tcPr>
          <w:p w14:paraId="6265D6F8">
            <w:pPr>
              <w:spacing w:line="360" w:lineRule="auto"/>
              <w:rPr>
                <w:rFonts w:asciiTheme="minorEastAsia" w:hAnsiTheme="minorEastAsia"/>
                <w:color w:val="auto"/>
                <w:sz w:val="24"/>
                <w:szCs w:val="24"/>
                <w:highlight w:val="none"/>
              </w:rPr>
            </w:pPr>
          </w:p>
        </w:tc>
        <w:tc>
          <w:tcPr>
            <w:tcW w:w="1710" w:type="dxa"/>
          </w:tcPr>
          <w:p w14:paraId="16F986FF">
            <w:pPr>
              <w:spacing w:line="360" w:lineRule="auto"/>
              <w:rPr>
                <w:rFonts w:asciiTheme="minorEastAsia" w:hAnsiTheme="minorEastAsia"/>
                <w:color w:val="auto"/>
                <w:sz w:val="24"/>
                <w:szCs w:val="24"/>
                <w:highlight w:val="none"/>
              </w:rPr>
            </w:pPr>
          </w:p>
        </w:tc>
        <w:tc>
          <w:tcPr>
            <w:tcW w:w="1532" w:type="dxa"/>
          </w:tcPr>
          <w:p w14:paraId="7D2133F0">
            <w:pPr>
              <w:spacing w:line="360" w:lineRule="auto"/>
              <w:rPr>
                <w:rFonts w:asciiTheme="minorEastAsia" w:hAnsiTheme="minorEastAsia"/>
                <w:color w:val="auto"/>
                <w:sz w:val="24"/>
                <w:szCs w:val="24"/>
                <w:highlight w:val="none"/>
              </w:rPr>
            </w:pPr>
          </w:p>
        </w:tc>
      </w:tr>
      <w:tr w14:paraId="3D22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25D1F8C">
            <w:pPr>
              <w:spacing w:line="360" w:lineRule="auto"/>
              <w:rPr>
                <w:rFonts w:asciiTheme="minorEastAsia" w:hAnsiTheme="minorEastAsia"/>
                <w:color w:val="auto"/>
                <w:sz w:val="24"/>
                <w:szCs w:val="24"/>
                <w:highlight w:val="none"/>
              </w:rPr>
            </w:pPr>
          </w:p>
        </w:tc>
        <w:tc>
          <w:tcPr>
            <w:tcW w:w="1322" w:type="dxa"/>
          </w:tcPr>
          <w:p w14:paraId="2DB98C8C">
            <w:pPr>
              <w:spacing w:line="360" w:lineRule="auto"/>
              <w:rPr>
                <w:rFonts w:asciiTheme="minorEastAsia" w:hAnsiTheme="minorEastAsia"/>
                <w:color w:val="auto"/>
                <w:sz w:val="24"/>
                <w:szCs w:val="24"/>
                <w:highlight w:val="none"/>
              </w:rPr>
            </w:pPr>
          </w:p>
        </w:tc>
        <w:tc>
          <w:tcPr>
            <w:tcW w:w="1323" w:type="dxa"/>
          </w:tcPr>
          <w:p w14:paraId="74C1EA25">
            <w:pPr>
              <w:spacing w:line="360" w:lineRule="auto"/>
              <w:rPr>
                <w:rFonts w:asciiTheme="minorEastAsia" w:hAnsiTheme="minorEastAsia"/>
                <w:color w:val="auto"/>
                <w:sz w:val="24"/>
                <w:szCs w:val="24"/>
                <w:highlight w:val="none"/>
              </w:rPr>
            </w:pPr>
          </w:p>
        </w:tc>
        <w:tc>
          <w:tcPr>
            <w:tcW w:w="1710" w:type="dxa"/>
          </w:tcPr>
          <w:p w14:paraId="0741439A">
            <w:pPr>
              <w:spacing w:line="360" w:lineRule="auto"/>
              <w:rPr>
                <w:rFonts w:asciiTheme="minorEastAsia" w:hAnsiTheme="minorEastAsia"/>
                <w:color w:val="auto"/>
                <w:sz w:val="24"/>
                <w:szCs w:val="24"/>
                <w:highlight w:val="none"/>
              </w:rPr>
            </w:pPr>
          </w:p>
        </w:tc>
        <w:tc>
          <w:tcPr>
            <w:tcW w:w="1532" w:type="dxa"/>
          </w:tcPr>
          <w:p w14:paraId="25A13388">
            <w:pPr>
              <w:spacing w:line="360" w:lineRule="auto"/>
              <w:rPr>
                <w:rFonts w:asciiTheme="minorEastAsia" w:hAnsiTheme="minorEastAsia"/>
                <w:color w:val="auto"/>
                <w:sz w:val="24"/>
                <w:szCs w:val="24"/>
                <w:highlight w:val="none"/>
              </w:rPr>
            </w:pPr>
          </w:p>
        </w:tc>
      </w:tr>
      <w:tr w14:paraId="6BA7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B8A2838">
            <w:pPr>
              <w:spacing w:line="360" w:lineRule="auto"/>
              <w:rPr>
                <w:rFonts w:asciiTheme="minorEastAsia" w:hAnsiTheme="minorEastAsia"/>
                <w:color w:val="auto"/>
                <w:sz w:val="24"/>
                <w:szCs w:val="24"/>
                <w:highlight w:val="none"/>
              </w:rPr>
            </w:pPr>
          </w:p>
        </w:tc>
        <w:tc>
          <w:tcPr>
            <w:tcW w:w="1322" w:type="dxa"/>
          </w:tcPr>
          <w:p w14:paraId="423CEA48">
            <w:pPr>
              <w:spacing w:line="360" w:lineRule="auto"/>
              <w:rPr>
                <w:rFonts w:asciiTheme="minorEastAsia" w:hAnsiTheme="minorEastAsia"/>
                <w:color w:val="auto"/>
                <w:sz w:val="24"/>
                <w:szCs w:val="24"/>
                <w:highlight w:val="none"/>
              </w:rPr>
            </w:pPr>
          </w:p>
        </w:tc>
        <w:tc>
          <w:tcPr>
            <w:tcW w:w="1323" w:type="dxa"/>
          </w:tcPr>
          <w:p w14:paraId="5C4B8EE4">
            <w:pPr>
              <w:spacing w:line="360" w:lineRule="auto"/>
              <w:rPr>
                <w:rFonts w:asciiTheme="minorEastAsia" w:hAnsiTheme="minorEastAsia"/>
                <w:color w:val="auto"/>
                <w:sz w:val="24"/>
                <w:szCs w:val="24"/>
                <w:highlight w:val="none"/>
              </w:rPr>
            </w:pPr>
          </w:p>
        </w:tc>
        <w:tc>
          <w:tcPr>
            <w:tcW w:w="1710" w:type="dxa"/>
          </w:tcPr>
          <w:p w14:paraId="64D08D97">
            <w:pPr>
              <w:spacing w:line="360" w:lineRule="auto"/>
              <w:rPr>
                <w:rFonts w:asciiTheme="minorEastAsia" w:hAnsiTheme="minorEastAsia"/>
                <w:color w:val="auto"/>
                <w:sz w:val="24"/>
                <w:szCs w:val="24"/>
                <w:highlight w:val="none"/>
              </w:rPr>
            </w:pPr>
          </w:p>
        </w:tc>
        <w:tc>
          <w:tcPr>
            <w:tcW w:w="1532" w:type="dxa"/>
          </w:tcPr>
          <w:p w14:paraId="1634A1EC">
            <w:pPr>
              <w:spacing w:line="360" w:lineRule="auto"/>
              <w:rPr>
                <w:rFonts w:asciiTheme="minorEastAsia" w:hAnsiTheme="minorEastAsia"/>
                <w:color w:val="auto"/>
                <w:sz w:val="24"/>
                <w:szCs w:val="24"/>
                <w:highlight w:val="none"/>
              </w:rPr>
            </w:pPr>
          </w:p>
        </w:tc>
      </w:tr>
    </w:tbl>
    <w:p w14:paraId="1D8BE55F">
      <w:pPr>
        <w:adjustRightInd w:val="0"/>
        <w:snapToGrid w:val="0"/>
        <w:spacing w:line="360" w:lineRule="auto"/>
        <w:ind w:right="210" w:rightChars="100" w:firstLine="240" w:firstLineChars="100"/>
      </w:pPr>
      <w:r>
        <w:rPr>
          <w:rFonts w:hint="eastAsia" w:ascii="宋体" w:hAnsi="宋体"/>
          <w:sz w:val="24"/>
        </w:rPr>
        <w:t xml:space="preserve">                                      </w:t>
      </w:r>
    </w:p>
    <w:p w14:paraId="5E98F6EF">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BA22EE5">
      <w:pPr>
        <w:spacing w:line="360" w:lineRule="auto"/>
        <w:rPr>
          <w:rFonts w:hint="eastAsia" w:asciiTheme="minorEastAsia" w:hAnsiTheme="minorEastAsia"/>
          <w:color w:val="auto"/>
          <w:sz w:val="24"/>
          <w:szCs w:val="24"/>
          <w:highlight w:val="none"/>
        </w:rPr>
      </w:pPr>
    </w:p>
    <w:p w14:paraId="0B47F4C3">
      <w:pPr>
        <w:spacing w:line="360" w:lineRule="auto"/>
        <w:rPr>
          <w:rFonts w:hint="eastAsia" w:asciiTheme="minorEastAsia" w:hAnsiTheme="minorEastAsia"/>
          <w:color w:val="auto"/>
          <w:sz w:val="24"/>
          <w:szCs w:val="24"/>
          <w:highlight w:val="none"/>
        </w:rPr>
      </w:pPr>
    </w:p>
    <w:p w14:paraId="349965B7">
      <w:pPr>
        <w:spacing w:line="360" w:lineRule="auto"/>
        <w:rPr>
          <w:rFonts w:hint="eastAsia" w:asciiTheme="minorEastAsia" w:hAnsiTheme="minorEastAsia"/>
          <w:color w:val="auto"/>
          <w:sz w:val="24"/>
          <w:szCs w:val="24"/>
          <w:highlight w:val="none"/>
        </w:rPr>
      </w:pPr>
    </w:p>
    <w:p w14:paraId="7B8EF1C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E84753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2B723B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FDFCE58">
      <w:pPr>
        <w:jc w:val="center"/>
        <w:rPr>
          <w:rFonts w:hint="eastAsia" w:asciiTheme="minorEastAsia" w:hAnsiTheme="minorEastAsia"/>
          <w:b/>
          <w:color w:val="auto"/>
          <w:sz w:val="32"/>
          <w:szCs w:val="36"/>
          <w:highlight w:val="none"/>
          <w:lang w:val="en-US" w:eastAsia="zh-CN"/>
        </w:rPr>
      </w:pPr>
    </w:p>
    <w:p w14:paraId="503C5AD1">
      <w:pPr>
        <w:jc w:val="center"/>
        <w:rPr>
          <w:rFonts w:hint="eastAsia" w:asciiTheme="minorEastAsia" w:hAnsiTheme="minorEastAsia"/>
          <w:b/>
          <w:color w:val="auto"/>
          <w:sz w:val="32"/>
          <w:szCs w:val="36"/>
          <w:highlight w:val="none"/>
          <w:lang w:val="en-US" w:eastAsia="zh-CN"/>
        </w:rPr>
      </w:pPr>
    </w:p>
    <w:p w14:paraId="2CE52BAB">
      <w:pPr>
        <w:pStyle w:val="2"/>
        <w:rPr>
          <w:rFonts w:hint="eastAsia"/>
          <w:lang w:val="en-US" w:eastAsia="zh-CN"/>
        </w:rPr>
      </w:pPr>
    </w:p>
    <w:p w14:paraId="2E91AC50">
      <w:pPr>
        <w:rPr>
          <w:rFonts w:hint="eastAsia"/>
          <w:lang w:val="en-US" w:eastAsia="zh-CN"/>
        </w:rPr>
      </w:pPr>
      <w:r>
        <w:rPr>
          <w:rFonts w:hint="eastAsia"/>
          <w:lang w:val="en-US" w:eastAsia="zh-CN"/>
        </w:rPr>
        <w:br w:type="page"/>
      </w:r>
    </w:p>
    <w:p w14:paraId="2C08D4D7">
      <w:pPr>
        <w:rPr>
          <w:rFonts w:hint="eastAsia"/>
          <w:lang w:val="en-US" w:eastAsia="zh-CN"/>
        </w:rPr>
      </w:pPr>
    </w:p>
    <w:p w14:paraId="53A2CA5A">
      <w:pPr>
        <w:pStyle w:val="46"/>
        <w:rPr>
          <w:rFonts w:hint="eastAsia"/>
          <w:lang w:val="en-US" w:eastAsia="zh-CN"/>
        </w:rPr>
      </w:pPr>
    </w:p>
    <w:p w14:paraId="03CB649B">
      <w:pPr>
        <w:pStyle w:val="8"/>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7ADA5CA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C53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CCBD73">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12C3F5A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4195FEC5">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5BA56C64">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0628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28509E1">
            <w:pPr>
              <w:spacing w:line="360" w:lineRule="auto"/>
              <w:jc w:val="center"/>
              <w:rPr>
                <w:rFonts w:ascii="宋体" w:hAnsi="宋体"/>
                <w:kern w:val="0"/>
                <w:sz w:val="24"/>
              </w:rPr>
            </w:pPr>
          </w:p>
        </w:tc>
        <w:tc>
          <w:tcPr>
            <w:tcW w:w="3294" w:type="dxa"/>
            <w:noWrap w:val="0"/>
            <w:vAlign w:val="center"/>
          </w:tcPr>
          <w:p w14:paraId="1F3BC816">
            <w:pPr>
              <w:spacing w:line="360" w:lineRule="auto"/>
              <w:jc w:val="center"/>
              <w:rPr>
                <w:rFonts w:ascii="宋体" w:hAnsi="宋体"/>
                <w:kern w:val="0"/>
                <w:sz w:val="24"/>
              </w:rPr>
            </w:pPr>
          </w:p>
        </w:tc>
        <w:tc>
          <w:tcPr>
            <w:tcW w:w="2183" w:type="dxa"/>
            <w:noWrap w:val="0"/>
            <w:vAlign w:val="center"/>
          </w:tcPr>
          <w:p w14:paraId="1C6C557D">
            <w:pPr>
              <w:spacing w:line="360" w:lineRule="auto"/>
              <w:jc w:val="center"/>
              <w:rPr>
                <w:rFonts w:ascii="宋体" w:hAnsi="宋体"/>
                <w:kern w:val="0"/>
                <w:sz w:val="24"/>
              </w:rPr>
            </w:pPr>
          </w:p>
        </w:tc>
        <w:tc>
          <w:tcPr>
            <w:tcW w:w="2241" w:type="dxa"/>
            <w:noWrap w:val="0"/>
            <w:vAlign w:val="center"/>
          </w:tcPr>
          <w:p w14:paraId="7639904D">
            <w:pPr>
              <w:spacing w:line="360" w:lineRule="auto"/>
              <w:jc w:val="center"/>
              <w:rPr>
                <w:rFonts w:ascii="宋体" w:hAnsi="宋体"/>
                <w:kern w:val="0"/>
                <w:sz w:val="24"/>
              </w:rPr>
            </w:pPr>
          </w:p>
        </w:tc>
      </w:tr>
      <w:tr w14:paraId="30DB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1422B33">
            <w:pPr>
              <w:spacing w:line="360" w:lineRule="auto"/>
              <w:jc w:val="center"/>
              <w:rPr>
                <w:rFonts w:ascii="宋体" w:hAnsi="宋体"/>
                <w:kern w:val="0"/>
                <w:sz w:val="24"/>
              </w:rPr>
            </w:pPr>
          </w:p>
        </w:tc>
        <w:tc>
          <w:tcPr>
            <w:tcW w:w="3294" w:type="dxa"/>
            <w:noWrap w:val="0"/>
            <w:vAlign w:val="center"/>
          </w:tcPr>
          <w:p w14:paraId="79B7B689">
            <w:pPr>
              <w:spacing w:line="360" w:lineRule="auto"/>
              <w:jc w:val="center"/>
              <w:rPr>
                <w:rFonts w:ascii="宋体" w:hAnsi="宋体"/>
                <w:kern w:val="0"/>
                <w:sz w:val="24"/>
              </w:rPr>
            </w:pPr>
          </w:p>
        </w:tc>
        <w:tc>
          <w:tcPr>
            <w:tcW w:w="2183" w:type="dxa"/>
            <w:noWrap w:val="0"/>
            <w:vAlign w:val="center"/>
          </w:tcPr>
          <w:p w14:paraId="71564B90">
            <w:pPr>
              <w:spacing w:line="360" w:lineRule="auto"/>
              <w:jc w:val="center"/>
              <w:rPr>
                <w:rFonts w:ascii="宋体" w:hAnsi="宋体"/>
                <w:kern w:val="0"/>
                <w:sz w:val="24"/>
              </w:rPr>
            </w:pPr>
          </w:p>
        </w:tc>
        <w:tc>
          <w:tcPr>
            <w:tcW w:w="2241" w:type="dxa"/>
            <w:noWrap w:val="0"/>
            <w:vAlign w:val="center"/>
          </w:tcPr>
          <w:p w14:paraId="471C3A92">
            <w:pPr>
              <w:spacing w:line="360" w:lineRule="auto"/>
              <w:jc w:val="center"/>
              <w:rPr>
                <w:rFonts w:ascii="宋体" w:hAnsi="宋体"/>
                <w:kern w:val="0"/>
                <w:sz w:val="24"/>
              </w:rPr>
            </w:pPr>
          </w:p>
        </w:tc>
      </w:tr>
      <w:tr w14:paraId="759E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6788A0">
            <w:pPr>
              <w:spacing w:line="360" w:lineRule="auto"/>
              <w:jc w:val="center"/>
              <w:rPr>
                <w:rFonts w:ascii="宋体" w:hAnsi="宋体"/>
                <w:kern w:val="0"/>
                <w:sz w:val="24"/>
              </w:rPr>
            </w:pPr>
          </w:p>
        </w:tc>
        <w:tc>
          <w:tcPr>
            <w:tcW w:w="3294" w:type="dxa"/>
            <w:noWrap w:val="0"/>
            <w:vAlign w:val="center"/>
          </w:tcPr>
          <w:p w14:paraId="029A28AA">
            <w:pPr>
              <w:spacing w:line="360" w:lineRule="auto"/>
              <w:jc w:val="center"/>
              <w:rPr>
                <w:rFonts w:ascii="宋体" w:hAnsi="宋体"/>
                <w:kern w:val="0"/>
                <w:sz w:val="24"/>
              </w:rPr>
            </w:pPr>
          </w:p>
        </w:tc>
        <w:tc>
          <w:tcPr>
            <w:tcW w:w="2183" w:type="dxa"/>
            <w:noWrap w:val="0"/>
            <w:vAlign w:val="center"/>
          </w:tcPr>
          <w:p w14:paraId="7318552B">
            <w:pPr>
              <w:spacing w:line="360" w:lineRule="auto"/>
              <w:jc w:val="center"/>
              <w:rPr>
                <w:rFonts w:ascii="宋体" w:hAnsi="宋体"/>
                <w:kern w:val="0"/>
                <w:sz w:val="24"/>
              </w:rPr>
            </w:pPr>
          </w:p>
        </w:tc>
        <w:tc>
          <w:tcPr>
            <w:tcW w:w="2241" w:type="dxa"/>
            <w:noWrap w:val="0"/>
            <w:vAlign w:val="center"/>
          </w:tcPr>
          <w:p w14:paraId="482D10A1">
            <w:pPr>
              <w:spacing w:line="360" w:lineRule="auto"/>
              <w:jc w:val="center"/>
              <w:rPr>
                <w:rFonts w:ascii="宋体" w:hAnsi="宋体"/>
                <w:kern w:val="0"/>
                <w:sz w:val="24"/>
              </w:rPr>
            </w:pPr>
          </w:p>
        </w:tc>
      </w:tr>
      <w:tr w14:paraId="5597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980419">
            <w:pPr>
              <w:spacing w:line="360" w:lineRule="auto"/>
              <w:jc w:val="center"/>
              <w:rPr>
                <w:rFonts w:ascii="宋体" w:hAnsi="宋体"/>
                <w:kern w:val="0"/>
                <w:sz w:val="24"/>
              </w:rPr>
            </w:pPr>
          </w:p>
        </w:tc>
        <w:tc>
          <w:tcPr>
            <w:tcW w:w="3294" w:type="dxa"/>
            <w:noWrap w:val="0"/>
            <w:vAlign w:val="center"/>
          </w:tcPr>
          <w:p w14:paraId="64FCEB81">
            <w:pPr>
              <w:spacing w:line="360" w:lineRule="auto"/>
              <w:jc w:val="center"/>
              <w:rPr>
                <w:rFonts w:ascii="宋体" w:hAnsi="宋体"/>
                <w:kern w:val="0"/>
                <w:sz w:val="24"/>
              </w:rPr>
            </w:pPr>
          </w:p>
        </w:tc>
        <w:tc>
          <w:tcPr>
            <w:tcW w:w="2183" w:type="dxa"/>
            <w:noWrap w:val="0"/>
            <w:vAlign w:val="center"/>
          </w:tcPr>
          <w:p w14:paraId="1F712B2D">
            <w:pPr>
              <w:spacing w:line="360" w:lineRule="auto"/>
              <w:jc w:val="center"/>
              <w:rPr>
                <w:rFonts w:ascii="宋体" w:hAnsi="宋体"/>
                <w:kern w:val="0"/>
                <w:sz w:val="24"/>
              </w:rPr>
            </w:pPr>
          </w:p>
        </w:tc>
        <w:tc>
          <w:tcPr>
            <w:tcW w:w="2241" w:type="dxa"/>
            <w:noWrap w:val="0"/>
            <w:vAlign w:val="center"/>
          </w:tcPr>
          <w:p w14:paraId="7D2FEB53">
            <w:pPr>
              <w:spacing w:line="360" w:lineRule="auto"/>
              <w:jc w:val="center"/>
              <w:rPr>
                <w:rFonts w:ascii="宋体" w:hAnsi="宋体"/>
                <w:kern w:val="0"/>
                <w:sz w:val="24"/>
              </w:rPr>
            </w:pPr>
          </w:p>
        </w:tc>
      </w:tr>
      <w:tr w14:paraId="1A2A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3BDB02A">
            <w:pPr>
              <w:spacing w:line="360" w:lineRule="auto"/>
              <w:jc w:val="center"/>
              <w:rPr>
                <w:rFonts w:ascii="宋体" w:hAnsi="宋体"/>
                <w:kern w:val="0"/>
                <w:sz w:val="24"/>
              </w:rPr>
            </w:pPr>
          </w:p>
        </w:tc>
        <w:tc>
          <w:tcPr>
            <w:tcW w:w="3294" w:type="dxa"/>
            <w:noWrap w:val="0"/>
            <w:vAlign w:val="center"/>
          </w:tcPr>
          <w:p w14:paraId="68EB5553">
            <w:pPr>
              <w:spacing w:line="360" w:lineRule="auto"/>
              <w:jc w:val="center"/>
              <w:rPr>
                <w:rFonts w:ascii="宋体" w:hAnsi="宋体"/>
                <w:kern w:val="0"/>
                <w:sz w:val="24"/>
              </w:rPr>
            </w:pPr>
          </w:p>
        </w:tc>
        <w:tc>
          <w:tcPr>
            <w:tcW w:w="2183" w:type="dxa"/>
            <w:noWrap w:val="0"/>
            <w:vAlign w:val="center"/>
          </w:tcPr>
          <w:p w14:paraId="1464D860">
            <w:pPr>
              <w:spacing w:line="360" w:lineRule="auto"/>
              <w:jc w:val="center"/>
              <w:rPr>
                <w:rFonts w:ascii="宋体" w:hAnsi="宋体"/>
                <w:kern w:val="0"/>
                <w:sz w:val="24"/>
              </w:rPr>
            </w:pPr>
          </w:p>
        </w:tc>
        <w:tc>
          <w:tcPr>
            <w:tcW w:w="2241" w:type="dxa"/>
            <w:noWrap w:val="0"/>
            <w:vAlign w:val="center"/>
          </w:tcPr>
          <w:p w14:paraId="697417FB">
            <w:pPr>
              <w:spacing w:line="360" w:lineRule="auto"/>
              <w:jc w:val="center"/>
              <w:rPr>
                <w:rFonts w:ascii="宋体" w:hAnsi="宋体"/>
                <w:kern w:val="0"/>
                <w:sz w:val="24"/>
              </w:rPr>
            </w:pPr>
          </w:p>
        </w:tc>
      </w:tr>
      <w:tr w14:paraId="07DA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CD322AB">
            <w:pPr>
              <w:spacing w:line="360" w:lineRule="auto"/>
              <w:jc w:val="center"/>
              <w:rPr>
                <w:rFonts w:ascii="宋体" w:hAnsi="宋体"/>
                <w:kern w:val="0"/>
                <w:sz w:val="24"/>
              </w:rPr>
            </w:pPr>
          </w:p>
        </w:tc>
        <w:tc>
          <w:tcPr>
            <w:tcW w:w="3294" w:type="dxa"/>
            <w:noWrap w:val="0"/>
            <w:vAlign w:val="center"/>
          </w:tcPr>
          <w:p w14:paraId="709DA65A">
            <w:pPr>
              <w:spacing w:line="360" w:lineRule="auto"/>
              <w:jc w:val="center"/>
              <w:rPr>
                <w:rFonts w:ascii="宋体" w:hAnsi="宋体"/>
                <w:kern w:val="0"/>
                <w:sz w:val="24"/>
              </w:rPr>
            </w:pPr>
          </w:p>
        </w:tc>
        <w:tc>
          <w:tcPr>
            <w:tcW w:w="2183" w:type="dxa"/>
            <w:noWrap w:val="0"/>
            <w:vAlign w:val="center"/>
          </w:tcPr>
          <w:p w14:paraId="03DEA72A">
            <w:pPr>
              <w:spacing w:line="360" w:lineRule="auto"/>
              <w:jc w:val="center"/>
              <w:rPr>
                <w:rFonts w:ascii="宋体" w:hAnsi="宋体"/>
                <w:kern w:val="0"/>
                <w:sz w:val="24"/>
              </w:rPr>
            </w:pPr>
          </w:p>
        </w:tc>
        <w:tc>
          <w:tcPr>
            <w:tcW w:w="2241" w:type="dxa"/>
            <w:noWrap w:val="0"/>
            <w:vAlign w:val="center"/>
          </w:tcPr>
          <w:p w14:paraId="5891AE4B">
            <w:pPr>
              <w:spacing w:line="360" w:lineRule="auto"/>
              <w:jc w:val="center"/>
              <w:rPr>
                <w:rFonts w:ascii="宋体" w:hAnsi="宋体"/>
                <w:kern w:val="0"/>
                <w:sz w:val="24"/>
              </w:rPr>
            </w:pPr>
          </w:p>
        </w:tc>
      </w:tr>
      <w:tr w14:paraId="48A5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2038922">
            <w:pPr>
              <w:spacing w:line="360" w:lineRule="auto"/>
              <w:jc w:val="center"/>
              <w:rPr>
                <w:rFonts w:ascii="宋体" w:hAnsi="宋体"/>
                <w:kern w:val="0"/>
                <w:sz w:val="24"/>
              </w:rPr>
            </w:pPr>
          </w:p>
        </w:tc>
        <w:tc>
          <w:tcPr>
            <w:tcW w:w="3294" w:type="dxa"/>
            <w:noWrap w:val="0"/>
            <w:vAlign w:val="center"/>
          </w:tcPr>
          <w:p w14:paraId="04B476F5">
            <w:pPr>
              <w:spacing w:line="360" w:lineRule="auto"/>
              <w:jc w:val="center"/>
              <w:rPr>
                <w:rFonts w:ascii="宋体" w:hAnsi="宋体"/>
                <w:kern w:val="0"/>
                <w:sz w:val="24"/>
              </w:rPr>
            </w:pPr>
          </w:p>
        </w:tc>
        <w:tc>
          <w:tcPr>
            <w:tcW w:w="2183" w:type="dxa"/>
            <w:noWrap w:val="0"/>
            <w:vAlign w:val="center"/>
          </w:tcPr>
          <w:p w14:paraId="29327200">
            <w:pPr>
              <w:spacing w:line="360" w:lineRule="auto"/>
              <w:jc w:val="center"/>
              <w:rPr>
                <w:rFonts w:ascii="宋体" w:hAnsi="宋体"/>
                <w:kern w:val="0"/>
                <w:sz w:val="24"/>
              </w:rPr>
            </w:pPr>
          </w:p>
        </w:tc>
        <w:tc>
          <w:tcPr>
            <w:tcW w:w="2241" w:type="dxa"/>
            <w:noWrap w:val="0"/>
            <w:vAlign w:val="center"/>
          </w:tcPr>
          <w:p w14:paraId="57DBF7D5">
            <w:pPr>
              <w:spacing w:line="360" w:lineRule="auto"/>
              <w:jc w:val="center"/>
              <w:rPr>
                <w:rFonts w:ascii="宋体" w:hAnsi="宋体"/>
                <w:kern w:val="0"/>
                <w:sz w:val="24"/>
              </w:rPr>
            </w:pPr>
          </w:p>
        </w:tc>
      </w:tr>
      <w:tr w14:paraId="3B55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5978EBB">
            <w:pPr>
              <w:spacing w:line="360" w:lineRule="auto"/>
              <w:jc w:val="center"/>
              <w:rPr>
                <w:rFonts w:ascii="宋体" w:hAnsi="宋体"/>
                <w:kern w:val="0"/>
                <w:sz w:val="24"/>
              </w:rPr>
            </w:pPr>
          </w:p>
        </w:tc>
        <w:tc>
          <w:tcPr>
            <w:tcW w:w="3294" w:type="dxa"/>
            <w:noWrap w:val="0"/>
            <w:vAlign w:val="center"/>
          </w:tcPr>
          <w:p w14:paraId="3E5AF443">
            <w:pPr>
              <w:spacing w:line="360" w:lineRule="auto"/>
              <w:jc w:val="center"/>
              <w:rPr>
                <w:rFonts w:ascii="宋体" w:hAnsi="宋体"/>
                <w:kern w:val="0"/>
                <w:sz w:val="24"/>
              </w:rPr>
            </w:pPr>
          </w:p>
        </w:tc>
        <w:tc>
          <w:tcPr>
            <w:tcW w:w="2183" w:type="dxa"/>
            <w:noWrap w:val="0"/>
            <w:vAlign w:val="center"/>
          </w:tcPr>
          <w:p w14:paraId="73BC4333">
            <w:pPr>
              <w:spacing w:line="360" w:lineRule="auto"/>
              <w:jc w:val="center"/>
              <w:rPr>
                <w:rFonts w:ascii="宋体" w:hAnsi="宋体"/>
                <w:kern w:val="0"/>
                <w:sz w:val="24"/>
              </w:rPr>
            </w:pPr>
          </w:p>
        </w:tc>
        <w:tc>
          <w:tcPr>
            <w:tcW w:w="2241" w:type="dxa"/>
            <w:noWrap w:val="0"/>
            <w:vAlign w:val="center"/>
          </w:tcPr>
          <w:p w14:paraId="17527EA4">
            <w:pPr>
              <w:spacing w:line="360" w:lineRule="auto"/>
              <w:jc w:val="center"/>
              <w:rPr>
                <w:rFonts w:ascii="宋体" w:hAnsi="宋体"/>
                <w:kern w:val="0"/>
                <w:sz w:val="24"/>
              </w:rPr>
            </w:pPr>
          </w:p>
        </w:tc>
      </w:tr>
      <w:tr w14:paraId="2D07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4659AA">
            <w:pPr>
              <w:spacing w:line="360" w:lineRule="auto"/>
              <w:jc w:val="center"/>
              <w:rPr>
                <w:rFonts w:ascii="宋体" w:hAnsi="宋体"/>
                <w:kern w:val="0"/>
                <w:sz w:val="24"/>
              </w:rPr>
            </w:pPr>
          </w:p>
        </w:tc>
        <w:tc>
          <w:tcPr>
            <w:tcW w:w="3294" w:type="dxa"/>
            <w:noWrap w:val="0"/>
            <w:vAlign w:val="center"/>
          </w:tcPr>
          <w:p w14:paraId="011009ED">
            <w:pPr>
              <w:spacing w:line="360" w:lineRule="auto"/>
              <w:jc w:val="center"/>
              <w:rPr>
                <w:rFonts w:ascii="宋体" w:hAnsi="宋体"/>
                <w:kern w:val="0"/>
                <w:sz w:val="24"/>
              </w:rPr>
            </w:pPr>
          </w:p>
        </w:tc>
        <w:tc>
          <w:tcPr>
            <w:tcW w:w="2183" w:type="dxa"/>
            <w:noWrap w:val="0"/>
            <w:vAlign w:val="center"/>
          </w:tcPr>
          <w:p w14:paraId="0A6AE977">
            <w:pPr>
              <w:spacing w:line="360" w:lineRule="auto"/>
              <w:jc w:val="center"/>
              <w:rPr>
                <w:rFonts w:ascii="宋体" w:hAnsi="宋体"/>
                <w:kern w:val="0"/>
                <w:sz w:val="24"/>
              </w:rPr>
            </w:pPr>
          </w:p>
        </w:tc>
        <w:tc>
          <w:tcPr>
            <w:tcW w:w="2241" w:type="dxa"/>
            <w:noWrap w:val="0"/>
            <w:vAlign w:val="center"/>
          </w:tcPr>
          <w:p w14:paraId="4FEAD36E">
            <w:pPr>
              <w:spacing w:line="360" w:lineRule="auto"/>
              <w:jc w:val="center"/>
              <w:rPr>
                <w:rFonts w:ascii="宋体" w:hAnsi="宋体"/>
                <w:kern w:val="0"/>
                <w:sz w:val="24"/>
              </w:rPr>
            </w:pPr>
          </w:p>
        </w:tc>
      </w:tr>
      <w:tr w14:paraId="5AEC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6AB68C">
            <w:pPr>
              <w:spacing w:line="360" w:lineRule="auto"/>
              <w:jc w:val="center"/>
              <w:rPr>
                <w:rFonts w:ascii="宋体" w:hAnsi="宋体"/>
                <w:kern w:val="0"/>
                <w:sz w:val="24"/>
              </w:rPr>
            </w:pPr>
          </w:p>
        </w:tc>
        <w:tc>
          <w:tcPr>
            <w:tcW w:w="3294" w:type="dxa"/>
            <w:noWrap w:val="0"/>
            <w:vAlign w:val="center"/>
          </w:tcPr>
          <w:p w14:paraId="22D7B5D6">
            <w:pPr>
              <w:spacing w:line="360" w:lineRule="auto"/>
              <w:jc w:val="center"/>
              <w:rPr>
                <w:rFonts w:ascii="宋体" w:hAnsi="宋体"/>
                <w:kern w:val="0"/>
                <w:sz w:val="24"/>
              </w:rPr>
            </w:pPr>
          </w:p>
        </w:tc>
        <w:tc>
          <w:tcPr>
            <w:tcW w:w="2183" w:type="dxa"/>
            <w:noWrap w:val="0"/>
            <w:vAlign w:val="center"/>
          </w:tcPr>
          <w:p w14:paraId="2AF1F7BE">
            <w:pPr>
              <w:spacing w:line="360" w:lineRule="auto"/>
              <w:jc w:val="center"/>
              <w:rPr>
                <w:rFonts w:ascii="宋体" w:hAnsi="宋体"/>
                <w:kern w:val="0"/>
                <w:sz w:val="24"/>
              </w:rPr>
            </w:pPr>
          </w:p>
        </w:tc>
        <w:tc>
          <w:tcPr>
            <w:tcW w:w="2241" w:type="dxa"/>
            <w:noWrap w:val="0"/>
            <w:vAlign w:val="center"/>
          </w:tcPr>
          <w:p w14:paraId="4BAB5EBC">
            <w:pPr>
              <w:spacing w:line="360" w:lineRule="auto"/>
              <w:jc w:val="center"/>
              <w:rPr>
                <w:rFonts w:ascii="宋体" w:hAnsi="宋体"/>
                <w:kern w:val="0"/>
                <w:sz w:val="24"/>
              </w:rPr>
            </w:pPr>
          </w:p>
        </w:tc>
      </w:tr>
    </w:tbl>
    <w:p w14:paraId="3D6552E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72D10A15">
      <w:pPr>
        <w:rPr>
          <w:rFonts w:hint="eastAsia"/>
          <w:lang w:eastAsia="zh-CN"/>
        </w:rPr>
      </w:pPr>
    </w:p>
    <w:p w14:paraId="5D2CF5E5">
      <w:pPr>
        <w:spacing w:line="480" w:lineRule="auto"/>
        <w:jc w:val="left"/>
        <w:rPr>
          <w:rFonts w:hint="eastAsia" w:asciiTheme="minorHAnsi" w:hAnsiTheme="minorHAnsi" w:eastAsiaTheme="minorEastAsia" w:cstheme="minorBidi"/>
        </w:rPr>
      </w:pPr>
    </w:p>
    <w:p w14:paraId="161BA7FD">
      <w:pPr>
        <w:spacing w:line="360" w:lineRule="auto"/>
        <w:rPr>
          <w:rFonts w:hint="eastAsia" w:asciiTheme="minorEastAsia" w:hAnsiTheme="minorEastAsia"/>
          <w:color w:val="auto"/>
          <w:sz w:val="24"/>
          <w:szCs w:val="24"/>
          <w:highlight w:val="none"/>
        </w:rPr>
      </w:pPr>
    </w:p>
    <w:p w14:paraId="08979022">
      <w:pPr>
        <w:spacing w:line="360" w:lineRule="auto"/>
        <w:rPr>
          <w:rFonts w:hint="eastAsia" w:asciiTheme="minorEastAsia" w:hAnsiTheme="minorEastAsia"/>
          <w:color w:val="auto"/>
          <w:sz w:val="24"/>
          <w:szCs w:val="24"/>
          <w:highlight w:val="none"/>
        </w:rPr>
      </w:pPr>
    </w:p>
    <w:p w14:paraId="770AB461">
      <w:pPr>
        <w:pStyle w:val="2"/>
        <w:rPr>
          <w:rFonts w:hint="eastAsia"/>
        </w:rPr>
      </w:pPr>
    </w:p>
    <w:p w14:paraId="0D8931A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4A701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8D5C70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1B78ADA">
      <w:pPr>
        <w:pStyle w:val="2"/>
        <w:rPr>
          <w:rFonts w:hint="eastAsia"/>
        </w:rPr>
      </w:pPr>
    </w:p>
    <w:p w14:paraId="40751B7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4AF5EA0">
      <w:pPr>
        <w:widowControl/>
        <w:jc w:val="left"/>
        <w:rPr>
          <w:rFonts w:asciiTheme="minorEastAsia" w:hAnsiTheme="minorEastAsia"/>
          <w:color w:val="auto"/>
          <w:highlight w:val="none"/>
        </w:rPr>
      </w:pPr>
    </w:p>
    <w:p w14:paraId="70864351">
      <w:pPr>
        <w:widowControl/>
        <w:jc w:val="left"/>
        <w:rPr>
          <w:rFonts w:asciiTheme="minorEastAsia" w:hAnsiTheme="minorEastAsia"/>
          <w:color w:val="auto"/>
          <w:highlight w:val="none"/>
        </w:rPr>
      </w:pPr>
    </w:p>
    <w:p w14:paraId="51090A86">
      <w:pPr>
        <w:widowControl/>
        <w:jc w:val="left"/>
        <w:rPr>
          <w:rFonts w:asciiTheme="minorEastAsia" w:hAnsiTheme="minorEastAsia"/>
          <w:color w:val="auto"/>
          <w:highlight w:val="none"/>
        </w:rPr>
      </w:pPr>
    </w:p>
    <w:p w14:paraId="2C2A0A9F">
      <w:pPr>
        <w:widowControl/>
        <w:jc w:val="left"/>
        <w:rPr>
          <w:rFonts w:asciiTheme="minorEastAsia" w:hAnsiTheme="minorEastAsia"/>
          <w:color w:val="auto"/>
          <w:highlight w:val="none"/>
        </w:rPr>
      </w:pPr>
    </w:p>
    <w:p w14:paraId="701938D9">
      <w:pPr>
        <w:widowControl/>
        <w:jc w:val="left"/>
        <w:rPr>
          <w:rFonts w:asciiTheme="minorEastAsia" w:hAnsiTheme="minorEastAsia"/>
          <w:color w:val="auto"/>
          <w:highlight w:val="none"/>
        </w:rPr>
      </w:pPr>
    </w:p>
    <w:p w14:paraId="24554EC2">
      <w:pPr>
        <w:widowControl/>
        <w:jc w:val="left"/>
        <w:rPr>
          <w:rFonts w:asciiTheme="minorEastAsia" w:hAnsiTheme="minorEastAsia"/>
          <w:color w:val="auto"/>
          <w:highlight w:val="none"/>
        </w:rPr>
      </w:pPr>
    </w:p>
    <w:p w14:paraId="696A5CA7">
      <w:pPr>
        <w:pStyle w:val="12"/>
        <w:ind w:left="0" w:leftChars="0" w:firstLine="0" w:firstLineChars="0"/>
        <w:jc w:val="center"/>
        <w:outlineLvl w:val="1"/>
        <w:rPr>
          <w:rFonts w:hint="default" w:ascii="宋体" w:hAnsi="宋体" w:eastAsia="宋体" w:cs="Times New Roman"/>
          <w:b/>
          <w:bCs/>
          <w:color w:val="auto"/>
          <w:spacing w:val="7"/>
          <w:kern w:val="0"/>
          <w:sz w:val="28"/>
          <w:szCs w:val="28"/>
          <w:highlight w:val="none"/>
          <w:lang w:val="en-US" w:eastAsia="zh-CN" w:bidi="ar-SA"/>
        </w:rPr>
      </w:pPr>
      <w:r>
        <w:rPr>
          <w:rFonts w:hint="eastAsia" w:ascii="宋体" w:hAnsi="宋体" w:eastAsia="宋体" w:cs="Times New Roman"/>
          <w:b/>
          <w:bCs/>
          <w:color w:val="auto"/>
          <w:spacing w:val="7"/>
          <w:kern w:val="0"/>
          <w:sz w:val="28"/>
          <w:szCs w:val="28"/>
          <w:highlight w:val="none"/>
          <w:lang w:val="en-US" w:eastAsia="zh-CN" w:bidi="ar-SA"/>
        </w:rPr>
        <w:t>附合同等相关证明材料</w:t>
      </w:r>
    </w:p>
    <w:p w14:paraId="0EF29C9E">
      <w:pPr>
        <w:jc w:val="center"/>
        <w:rPr>
          <w:rFonts w:hint="eastAsia" w:eastAsia="楷体_GB2312"/>
          <w:lang w:val="en-US" w:eastAsia="zh-CN"/>
        </w:rPr>
      </w:pPr>
      <w:r>
        <w:rPr>
          <w:rFonts w:asciiTheme="minorEastAsia" w:hAnsiTheme="minorEastAsia"/>
          <w:b/>
          <w:color w:val="auto"/>
          <w:highlight w:val="none"/>
        </w:rPr>
        <w:br w:type="page"/>
      </w:r>
    </w:p>
    <w:p w14:paraId="0D1850CE">
      <w:pPr>
        <w:pStyle w:val="45"/>
        <w:rPr>
          <w:rFonts w:hint="eastAsia"/>
          <w:lang w:val="en-US" w:eastAsia="zh-CN"/>
        </w:rPr>
      </w:pPr>
    </w:p>
    <w:p w14:paraId="407199BB">
      <w:pPr>
        <w:pStyle w:val="8"/>
        <w:spacing w:before="0" w:after="0"/>
        <w:jc w:val="center"/>
        <w:rPr>
          <w:rFonts w:hint="eastAsia"/>
          <w:color w:val="auto"/>
          <w:sz w:val="28"/>
          <w:highlight w:val="none"/>
          <w:lang w:val="en-US" w:eastAsia="zh-CN"/>
        </w:rPr>
      </w:pPr>
      <w:bookmarkStart w:id="38" w:name="_Toc11982"/>
      <w:bookmarkStart w:id="39" w:name="_Toc23117"/>
    </w:p>
    <w:p w14:paraId="73E4086F">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38"/>
      <w:bookmarkEnd w:id="39"/>
    </w:p>
    <w:p w14:paraId="187645CF">
      <w:pPr>
        <w:pStyle w:val="7"/>
        <w:rPr>
          <w:rFonts w:hint="default"/>
          <w:lang w:val="en-US" w:eastAsia="zh-CN"/>
        </w:rPr>
      </w:pPr>
    </w:p>
    <w:p w14:paraId="56F367C6">
      <w:pPr>
        <w:spacing w:line="360" w:lineRule="auto"/>
        <w:rPr>
          <w:rFonts w:hint="default"/>
          <w:color w:val="auto"/>
          <w:sz w:val="24"/>
          <w:szCs w:val="24"/>
          <w:highlight w:val="none"/>
          <w:lang w:val="en-US"/>
        </w:rPr>
      </w:pPr>
    </w:p>
    <w:p w14:paraId="27599212">
      <w:pPr>
        <w:rPr>
          <w:color w:val="auto"/>
          <w:highlight w:val="none"/>
        </w:rPr>
      </w:pPr>
    </w:p>
    <w:p w14:paraId="3DB005D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500FD9E">
      <w:pPr>
        <w:bidi w:val="0"/>
        <w:rPr>
          <w:rFonts w:hint="eastAsia"/>
        </w:rPr>
      </w:pPr>
    </w:p>
    <w:p w14:paraId="3BE14840">
      <w:pPr>
        <w:pStyle w:val="8"/>
        <w:spacing w:before="0" w:after="0"/>
        <w:jc w:val="center"/>
        <w:rPr>
          <w:rFonts w:hint="eastAsia"/>
          <w:color w:val="auto"/>
          <w:sz w:val="28"/>
          <w:highlight w:val="none"/>
          <w:lang w:val="en-US" w:eastAsia="zh-CN"/>
        </w:rPr>
      </w:pPr>
      <w:bookmarkStart w:id="40" w:name="_Toc20496"/>
      <w:bookmarkStart w:id="41" w:name="_Toc23816"/>
    </w:p>
    <w:p w14:paraId="2CC77060">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0"/>
      <w:bookmarkEnd w:id="41"/>
    </w:p>
    <w:p w14:paraId="63C7682D">
      <w:pPr>
        <w:spacing w:line="360" w:lineRule="auto"/>
        <w:rPr>
          <w:rFonts w:hint="eastAsia"/>
          <w:color w:val="auto"/>
          <w:sz w:val="24"/>
          <w:szCs w:val="24"/>
          <w:highlight w:val="cyan"/>
        </w:rPr>
      </w:pPr>
    </w:p>
    <w:p w14:paraId="793C4A0A">
      <w:pPr>
        <w:pStyle w:val="7"/>
        <w:rPr>
          <w:rFonts w:hint="eastAsia"/>
          <w:lang w:eastAsia="zh-CN"/>
        </w:rPr>
      </w:pPr>
    </w:p>
    <w:p w14:paraId="3E7C444A">
      <w:pPr>
        <w:pStyle w:val="7"/>
        <w:rPr>
          <w:rFonts w:hint="eastAsia"/>
          <w:lang w:eastAsia="zh-CN"/>
        </w:rPr>
      </w:pPr>
    </w:p>
    <w:p w14:paraId="093F35CD">
      <w:pPr>
        <w:spacing w:line="360" w:lineRule="auto"/>
        <w:rPr>
          <w:rFonts w:hint="eastAsia"/>
          <w:color w:val="auto"/>
          <w:sz w:val="24"/>
          <w:szCs w:val="24"/>
          <w:highlight w:val="none"/>
          <w:lang w:eastAsia="zh-CN"/>
        </w:rPr>
      </w:pPr>
    </w:p>
    <w:p w14:paraId="58F498C3">
      <w:pPr>
        <w:spacing w:line="360" w:lineRule="auto"/>
        <w:rPr>
          <w:rFonts w:hint="eastAsia"/>
          <w:color w:val="auto"/>
          <w:sz w:val="24"/>
          <w:szCs w:val="24"/>
          <w:highlight w:val="none"/>
        </w:rPr>
      </w:pPr>
      <w:r>
        <w:rPr>
          <w:rFonts w:hint="eastAsia"/>
          <w:color w:val="auto"/>
          <w:sz w:val="24"/>
          <w:szCs w:val="24"/>
          <w:highlight w:val="none"/>
        </w:rPr>
        <w:br w:type="page"/>
      </w:r>
    </w:p>
    <w:p w14:paraId="26441DD0">
      <w:pPr>
        <w:pStyle w:val="8"/>
        <w:bidi w:val="0"/>
        <w:jc w:val="center"/>
        <w:rPr>
          <w:rFonts w:hint="eastAsia"/>
          <w:color w:val="auto"/>
          <w:sz w:val="28"/>
          <w:highlight w:val="none"/>
          <w:lang w:val="en-US" w:eastAsia="zh-CN"/>
        </w:rPr>
      </w:pPr>
      <w:bookmarkStart w:id="42" w:name="_Toc4948"/>
      <w:bookmarkStart w:id="43" w:name="_Toc2922"/>
      <w:bookmarkStart w:id="44" w:name="_Toc337475928"/>
      <w:bookmarkStart w:id="45" w:name="_Toc12801"/>
      <w:bookmarkStart w:id="46" w:name="_Toc304219331"/>
      <w:bookmarkStart w:id="47" w:name="_Toc15867"/>
      <w:bookmarkStart w:id="48" w:name="_Toc10750"/>
      <w:bookmarkStart w:id="49" w:name="_Toc349642319"/>
      <w:bookmarkStart w:id="50" w:name="_Toc337554798"/>
      <w:bookmarkStart w:id="51" w:name="_Toc30765"/>
      <w:bookmarkStart w:id="52" w:name="_Toc28583"/>
      <w:bookmarkStart w:id="53" w:name="_Toc4599"/>
      <w:bookmarkStart w:id="54" w:name="_Toc320878714"/>
      <w:bookmarkStart w:id="55" w:name="_Toc29526"/>
    </w:p>
    <w:p w14:paraId="0FD6AB0C">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2"/>
      <w:bookmarkEnd w:id="43"/>
    </w:p>
    <w:p w14:paraId="55792971">
      <w:pPr>
        <w:pStyle w:val="7"/>
        <w:rPr>
          <w:rFonts w:hint="eastAsia"/>
          <w:lang w:val="en-US" w:eastAsia="zh-CN"/>
        </w:rPr>
      </w:pPr>
    </w:p>
    <w:p w14:paraId="2EE0643C">
      <w:pPr>
        <w:rPr>
          <w:rFonts w:hint="eastAsia"/>
          <w:color w:val="auto"/>
          <w:sz w:val="24"/>
          <w:szCs w:val="24"/>
          <w:highlight w:val="cyan"/>
          <w:lang w:val="en-US" w:eastAsia="zh-CN"/>
        </w:rPr>
      </w:pPr>
    </w:p>
    <w:p w14:paraId="1F08F573">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6D699C7">
      <w:pPr>
        <w:rPr>
          <w:rFonts w:hint="eastAsia"/>
          <w:lang w:val="en-US" w:eastAsia="zh-CN"/>
        </w:rPr>
      </w:pPr>
    </w:p>
    <w:p w14:paraId="48C31F66">
      <w:pPr>
        <w:pStyle w:val="8"/>
        <w:bidi w:val="0"/>
        <w:jc w:val="center"/>
        <w:rPr>
          <w:rFonts w:hint="eastAsia"/>
          <w:sz w:val="28"/>
          <w:szCs w:val="28"/>
        </w:rPr>
      </w:pPr>
      <w:bookmarkStart w:id="56" w:name="_Toc7716"/>
      <w:bookmarkStart w:id="57" w:name="_Toc8810"/>
      <w:r>
        <w:rPr>
          <w:rFonts w:hint="eastAsia"/>
          <w:sz w:val="28"/>
          <w:szCs w:val="28"/>
          <w:lang w:val="en-US" w:eastAsia="zh-CN"/>
        </w:rPr>
        <w:t>九、优惠承诺</w:t>
      </w:r>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37589AA">
      <w:pPr>
        <w:bidi w:val="0"/>
        <w:rPr>
          <w:rFonts w:hint="eastAsia"/>
        </w:rPr>
      </w:pPr>
    </w:p>
    <w:p w14:paraId="2A719D71">
      <w:pPr>
        <w:rPr>
          <w:rFonts w:hint="eastAsia"/>
          <w:color w:val="auto"/>
          <w:sz w:val="28"/>
          <w:highlight w:val="none"/>
          <w:lang w:val="en-US" w:eastAsia="zh-CN"/>
        </w:rPr>
      </w:pPr>
      <w:r>
        <w:rPr>
          <w:rFonts w:hint="eastAsia"/>
          <w:color w:val="auto"/>
          <w:sz w:val="28"/>
          <w:highlight w:val="none"/>
          <w:lang w:val="en-US" w:eastAsia="zh-CN"/>
        </w:rPr>
        <w:br w:type="page"/>
      </w:r>
    </w:p>
    <w:p w14:paraId="641B0EC1">
      <w:pPr>
        <w:rPr>
          <w:rFonts w:hint="eastAsia"/>
          <w:lang w:val="en-US" w:eastAsia="zh-CN"/>
        </w:rPr>
      </w:pPr>
    </w:p>
    <w:p w14:paraId="29122AA4">
      <w:pPr>
        <w:bidi w:val="0"/>
        <w:rPr>
          <w:rFonts w:hint="eastAsia"/>
        </w:rPr>
      </w:pPr>
    </w:p>
    <w:p w14:paraId="4BAFA3D5">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58" w:name="_Toc11154"/>
      <w:bookmarkStart w:id="59" w:name="_Toc17593"/>
      <w:r>
        <w:rPr>
          <w:rFonts w:hint="eastAsia" w:asciiTheme="minorHAnsi" w:hAnsiTheme="minorHAnsi" w:eastAsiaTheme="minorEastAsia" w:cstheme="minorBidi"/>
          <w:b/>
          <w:bCs/>
          <w:kern w:val="2"/>
          <w:sz w:val="28"/>
          <w:szCs w:val="28"/>
          <w:lang w:val="en-US" w:eastAsia="zh-CN" w:bidi="ar-SA"/>
        </w:rPr>
        <w:t>十、</w:t>
      </w:r>
      <w:bookmarkEnd w:id="58"/>
      <w:bookmarkEnd w:id="59"/>
      <w:r>
        <w:rPr>
          <w:rFonts w:hint="eastAsia" w:asciiTheme="minorHAnsi" w:hAnsiTheme="minorHAnsi" w:eastAsiaTheme="minorEastAsia" w:cstheme="minorBidi"/>
          <w:b/>
          <w:bCs/>
          <w:kern w:val="2"/>
          <w:sz w:val="28"/>
          <w:szCs w:val="28"/>
          <w:lang w:val="en-US" w:eastAsia="zh-CN" w:bidi="ar-SA"/>
        </w:rPr>
        <w:t>供应商认为需要提供其他资料</w:t>
      </w:r>
    </w:p>
    <w:p w14:paraId="56E859EA">
      <w:pPr>
        <w:pStyle w:val="8"/>
        <w:spacing w:before="0" w:after="0"/>
        <w:jc w:val="center"/>
        <w:rPr>
          <w:color w:val="auto"/>
          <w:sz w:val="28"/>
          <w:highlight w:val="none"/>
        </w:rPr>
      </w:pPr>
    </w:p>
    <w:p w14:paraId="19845C29">
      <w:pPr>
        <w:widowControl/>
        <w:jc w:val="left"/>
        <w:rPr>
          <w:rFonts w:hint="eastAsia"/>
          <w:color w:val="auto"/>
          <w:highlight w:val="none"/>
          <w:lang w:val="en-US" w:eastAsia="zh-CN"/>
        </w:rPr>
      </w:pPr>
    </w:p>
    <w:p w14:paraId="0CFFE3ED">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FA05">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1037">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059E2">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B6907">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b/>
        <w:bCs/>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6FAF"/>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045E"/>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34C27A7"/>
    <w:rsid w:val="03AD3D20"/>
    <w:rsid w:val="03EA337C"/>
    <w:rsid w:val="04437611"/>
    <w:rsid w:val="04B0714F"/>
    <w:rsid w:val="04BE595E"/>
    <w:rsid w:val="04C4105D"/>
    <w:rsid w:val="04E61CBE"/>
    <w:rsid w:val="054779D0"/>
    <w:rsid w:val="05680A5D"/>
    <w:rsid w:val="05CB5D97"/>
    <w:rsid w:val="05D35F89"/>
    <w:rsid w:val="066A1CE6"/>
    <w:rsid w:val="0704184F"/>
    <w:rsid w:val="07305EA5"/>
    <w:rsid w:val="077B4DAE"/>
    <w:rsid w:val="07CF4771"/>
    <w:rsid w:val="08265D45"/>
    <w:rsid w:val="08351931"/>
    <w:rsid w:val="083E11BD"/>
    <w:rsid w:val="08B407EF"/>
    <w:rsid w:val="08E26F7C"/>
    <w:rsid w:val="093800B7"/>
    <w:rsid w:val="0967703F"/>
    <w:rsid w:val="0A0D0E47"/>
    <w:rsid w:val="0A110DF5"/>
    <w:rsid w:val="0A80208E"/>
    <w:rsid w:val="0A946656"/>
    <w:rsid w:val="0B4C170E"/>
    <w:rsid w:val="0B883800"/>
    <w:rsid w:val="0C042388"/>
    <w:rsid w:val="0CC36935"/>
    <w:rsid w:val="0DBC62AE"/>
    <w:rsid w:val="0E1767B5"/>
    <w:rsid w:val="0E386221"/>
    <w:rsid w:val="0E603A9C"/>
    <w:rsid w:val="0EFC1FA5"/>
    <w:rsid w:val="0F30730F"/>
    <w:rsid w:val="0F4F7355"/>
    <w:rsid w:val="0F8805F1"/>
    <w:rsid w:val="0F905FA2"/>
    <w:rsid w:val="10260301"/>
    <w:rsid w:val="10B310F7"/>
    <w:rsid w:val="10E33DE5"/>
    <w:rsid w:val="10F249ED"/>
    <w:rsid w:val="10FC7C33"/>
    <w:rsid w:val="110D3767"/>
    <w:rsid w:val="11A46BCD"/>
    <w:rsid w:val="11BC20CD"/>
    <w:rsid w:val="12497277"/>
    <w:rsid w:val="128B0606"/>
    <w:rsid w:val="12987059"/>
    <w:rsid w:val="139B5B06"/>
    <w:rsid w:val="13A72394"/>
    <w:rsid w:val="13BC6FFC"/>
    <w:rsid w:val="13D17F63"/>
    <w:rsid w:val="13EA5200"/>
    <w:rsid w:val="144D1C4A"/>
    <w:rsid w:val="148056BB"/>
    <w:rsid w:val="1485577B"/>
    <w:rsid w:val="14E47A52"/>
    <w:rsid w:val="151F18D7"/>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BD5DE6"/>
    <w:rsid w:val="19F7370F"/>
    <w:rsid w:val="1A8B53EE"/>
    <w:rsid w:val="1ACD7ED6"/>
    <w:rsid w:val="1AF974AC"/>
    <w:rsid w:val="1B707FE6"/>
    <w:rsid w:val="1BE04EAA"/>
    <w:rsid w:val="1C84300B"/>
    <w:rsid w:val="1D240024"/>
    <w:rsid w:val="1D3C221F"/>
    <w:rsid w:val="1D492314"/>
    <w:rsid w:val="1DB651CD"/>
    <w:rsid w:val="1E0864ED"/>
    <w:rsid w:val="1E977866"/>
    <w:rsid w:val="1F165C2C"/>
    <w:rsid w:val="1F4E704B"/>
    <w:rsid w:val="1F92646F"/>
    <w:rsid w:val="1FF05620"/>
    <w:rsid w:val="203B3177"/>
    <w:rsid w:val="204772EB"/>
    <w:rsid w:val="205F1871"/>
    <w:rsid w:val="207C6895"/>
    <w:rsid w:val="20B94B7A"/>
    <w:rsid w:val="213C39D7"/>
    <w:rsid w:val="21811E94"/>
    <w:rsid w:val="2196292B"/>
    <w:rsid w:val="220646A2"/>
    <w:rsid w:val="22144805"/>
    <w:rsid w:val="22323F2B"/>
    <w:rsid w:val="22737F8A"/>
    <w:rsid w:val="2274615D"/>
    <w:rsid w:val="237F2B13"/>
    <w:rsid w:val="23D379C3"/>
    <w:rsid w:val="24426B0A"/>
    <w:rsid w:val="245A486E"/>
    <w:rsid w:val="24F85AD9"/>
    <w:rsid w:val="25175F4B"/>
    <w:rsid w:val="25322951"/>
    <w:rsid w:val="254E2C98"/>
    <w:rsid w:val="260C61C8"/>
    <w:rsid w:val="264B7BA3"/>
    <w:rsid w:val="26D5184D"/>
    <w:rsid w:val="26E2276F"/>
    <w:rsid w:val="27AF5DAD"/>
    <w:rsid w:val="27BC3E13"/>
    <w:rsid w:val="27C326E9"/>
    <w:rsid w:val="27C55D16"/>
    <w:rsid w:val="27C645A3"/>
    <w:rsid w:val="27E36980"/>
    <w:rsid w:val="285C714C"/>
    <w:rsid w:val="28684875"/>
    <w:rsid w:val="288E5405"/>
    <w:rsid w:val="28A82BDF"/>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8504E"/>
    <w:rsid w:val="314C707A"/>
    <w:rsid w:val="31C2642D"/>
    <w:rsid w:val="32897C96"/>
    <w:rsid w:val="32B875D6"/>
    <w:rsid w:val="32C60858"/>
    <w:rsid w:val="339420B0"/>
    <w:rsid w:val="33CC66C0"/>
    <w:rsid w:val="347D3ECE"/>
    <w:rsid w:val="353E6C46"/>
    <w:rsid w:val="36257B38"/>
    <w:rsid w:val="36E2410D"/>
    <w:rsid w:val="375963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CA21F60"/>
    <w:rsid w:val="3CC82439"/>
    <w:rsid w:val="3CCA42E6"/>
    <w:rsid w:val="3CF50BF6"/>
    <w:rsid w:val="3D64694F"/>
    <w:rsid w:val="3D7604D6"/>
    <w:rsid w:val="3DF03D5C"/>
    <w:rsid w:val="3E0F3E83"/>
    <w:rsid w:val="3E673999"/>
    <w:rsid w:val="400823FB"/>
    <w:rsid w:val="413D6E88"/>
    <w:rsid w:val="41607061"/>
    <w:rsid w:val="41655D0E"/>
    <w:rsid w:val="418051B7"/>
    <w:rsid w:val="41F352F3"/>
    <w:rsid w:val="422E7F3E"/>
    <w:rsid w:val="423B1942"/>
    <w:rsid w:val="427D1CE1"/>
    <w:rsid w:val="42AD1004"/>
    <w:rsid w:val="433C14DC"/>
    <w:rsid w:val="43B32016"/>
    <w:rsid w:val="43F34346"/>
    <w:rsid w:val="4413506B"/>
    <w:rsid w:val="44586430"/>
    <w:rsid w:val="44AF31BA"/>
    <w:rsid w:val="45E93670"/>
    <w:rsid w:val="46822C95"/>
    <w:rsid w:val="46967A84"/>
    <w:rsid w:val="47D00F21"/>
    <w:rsid w:val="48091059"/>
    <w:rsid w:val="48166E5A"/>
    <w:rsid w:val="48964506"/>
    <w:rsid w:val="48F301C0"/>
    <w:rsid w:val="493F4F1D"/>
    <w:rsid w:val="49B303BC"/>
    <w:rsid w:val="49B52070"/>
    <w:rsid w:val="4A635EFC"/>
    <w:rsid w:val="4AAE67B2"/>
    <w:rsid w:val="4B4508B0"/>
    <w:rsid w:val="4BCD7176"/>
    <w:rsid w:val="4C0835E5"/>
    <w:rsid w:val="4C0A3328"/>
    <w:rsid w:val="4C0E0DC5"/>
    <w:rsid w:val="4C6317BE"/>
    <w:rsid w:val="4C77701B"/>
    <w:rsid w:val="4CAE37E9"/>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0B6E44"/>
    <w:rsid w:val="55AF511E"/>
    <w:rsid w:val="56192E6F"/>
    <w:rsid w:val="563D2F6F"/>
    <w:rsid w:val="56B0590C"/>
    <w:rsid w:val="56C12073"/>
    <w:rsid w:val="56F34258"/>
    <w:rsid w:val="57470035"/>
    <w:rsid w:val="57717733"/>
    <w:rsid w:val="578C1A1B"/>
    <w:rsid w:val="57FD73D2"/>
    <w:rsid w:val="58327B4D"/>
    <w:rsid w:val="585B5C1B"/>
    <w:rsid w:val="58801965"/>
    <w:rsid w:val="589771D5"/>
    <w:rsid w:val="58B7330C"/>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E051601"/>
    <w:rsid w:val="5E10150C"/>
    <w:rsid w:val="5E2558D5"/>
    <w:rsid w:val="5E4C2610"/>
    <w:rsid w:val="5E6E5633"/>
    <w:rsid w:val="5FF321A8"/>
    <w:rsid w:val="60D3492A"/>
    <w:rsid w:val="61550FF1"/>
    <w:rsid w:val="62006A98"/>
    <w:rsid w:val="624C7731"/>
    <w:rsid w:val="62AB7268"/>
    <w:rsid w:val="63971028"/>
    <w:rsid w:val="63CE3967"/>
    <w:rsid w:val="642175AF"/>
    <w:rsid w:val="642D4DED"/>
    <w:rsid w:val="648C1737"/>
    <w:rsid w:val="655706DD"/>
    <w:rsid w:val="660F3149"/>
    <w:rsid w:val="661F327C"/>
    <w:rsid w:val="66CB0814"/>
    <w:rsid w:val="673F4A35"/>
    <w:rsid w:val="674F7003"/>
    <w:rsid w:val="68223A04"/>
    <w:rsid w:val="687666C7"/>
    <w:rsid w:val="689A077C"/>
    <w:rsid w:val="6916144E"/>
    <w:rsid w:val="694743FD"/>
    <w:rsid w:val="697119CE"/>
    <w:rsid w:val="6A7439FA"/>
    <w:rsid w:val="6AB53050"/>
    <w:rsid w:val="6B507DB9"/>
    <w:rsid w:val="6C313409"/>
    <w:rsid w:val="6C71333F"/>
    <w:rsid w:val="6C715576"/>
    <w:rsid w:val="6C846A9E"/>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AD7965"/>
    <w:rsid w:val="72B365B1"/>
    <w:rsid w:val="72D03C09"/>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2"/>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3"/>
    <w:autoRedefine/>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1"/>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50"/>
    <w:autoRedefine/>
    <w:unhideWhenUsed/>
    <w:qFormat/>
    <w:uiPriority w:val="0"/>
    <w:pPr>
      <w:ind w:firstLine="420" w:firstLineChars="200"/>
    </w:pPr>
  </w:style>
  <w:style w:type="paragraph" w:styleId="13">
    <w:name w:val="annotation text"/>
    <w:basedOn w:val="1"/>
    <w:link w:val="52"/>
    <w:autoRedefine/>
    <w:qFormat/>
    <w:uiPriority w:val="0"/>
    <w:pPr>
      <w:jc w:val="left"/>
    </w:pPr>
    <w:rPr>
      <w:szCs w:val="24"/>
    </w:rPr>
  </w:style>
  <w:style w:type="paragraph" w:styleId="14">
    <w:name w:val="Body Text 3"/>
    <w:basedOn w:val="1"/>
    <w:link w:val="53"/>
    <w:autoRedefine/>
    <w:semiHidden/>
    <w:unhideWhenUsed/>
    <w:qFormat/>
    <w:uiPriority w:val="99"/>
    <w:pPr>
      <w:spacing w:after="120"/>
    </w:pPr>
    <w:rPr>
      <w:sz w:val="16"/>
      <w:szCs w:val="16"/>
    </w:rPr>
  </w:style>
  <w:style w:type="paragraph" w:styleId="15">
    <w:name w:val="Body Text Indent"/>
    <w:basedOn w:val="1"/>
    <w:next w:val="16"/>
    <w:link w:val="55"/>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6"/>
    <w:autoRedefine/>
    <w:qFormat/>
    <w:uiPriority w:val="0"/>
    <w:rPr>
      <w:rFonts w:ascii="宋体" w:hAnsi="Courier New"/>
    </w:rPr>
  </w:style>
  <w:style w:type="paragraph" w:styleId="19">
    <w:name w:val="Date"/>
    <w:basedOn w:val="1"/>
    <w:next w:val="1"/>
    <w:link w:val="57"/>
    <w:autoRedefine/>
    <w:semiHidden/>
    <w:unhideWhenUsed/>
    <w:qFormat/>
    <w:uiPriority w:val="99"/>
    <w:pPr>
      <w:ind w:left="100" w:leftChars="2500"/>
    </w:pPr>
  </w:style>
  <w:style w:type="paragraph" w:styleId="20">
    <w:name w:val="Balloon Text"/>
    <w:basedOn w:val="1"/>
    <w:link w:val="138"/>
    <w:autoRedefine/>
    <w:semiHidden/>
    <w:unhideWhenUsed/>
    <w:qFormat/>
    <w:uiPriority w:val="99"/>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6"/>
    <w:autoRedefine/>
    <w:qFormat/>
    <w:uiPriority w:val="9"/>
    <w:rPr>
      <w:b/>
      <w:bCs/>
      <w:kern w:val="44"/>
      <w:sz w:val="44"/>
      <w:szCs w:val="44"/>
    </w:rPr>
  </w:style>
  <w:style w:type="character" w:customStyle="1" w:styleId="42">
    <w:name w:val="标题 2 Char"/>
    <w:basedOn w:val="34"/>
    <w:link w:val="7"/>
    <w:autoRedefine/>
    <w:qFormat/>
    <w:uiPriority w:val="0"/>
    <w:rPr>
      <w:rFonts w:ascii="Arial" w:hAnsi="Arial" w:eastAsia="黑体" w:cs="Times New Roman"/>
      <w:b/>
      <w:sz w:val="32"/>
      <w:szCs w:val="20"/>
    </w:rPr>
  </w:style>
  <w:style w:type="character" w:customStyle="1" w:styleId="43">
    <w:name w:val="标题 3 Char"/>
    <w:basedOn w:val="34"/>
    <w:link w:val="8"/>
    <w:autoRedefine/>
    <w:qFormat/>
    <w:uiPriority w:val="9"/>
    <w:rPr>
      <w:b/>
      <w:bCs/>
      <w:sz w:val="32"/>
      <w:szCs w:val="32"/>
    </w:rPr>
  </w:style>
  <w:style w:type="character" w:customStyle="1" w:styleId="44">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2"/>
    <w:next w:val="10"/>
    <w:autoRedefine/>
    <w:qFormat/>
    <w:uiPriority w:val="0"/>
    <w:pPr>
      <w:tabs>
        <w:tab w:val="left" w:pos="425"/>
      </w:tabs>
      <w:ind w:left="425" w:hanging="425"/>
    </w:pPr>
  </w:style>
  <w:style w:type="character" w:customStyle="1" w:styleId="50">
    <w:name w:val="正文缩进 Char"/>
    <w:link w:val="12"/>
    <w:autoRedefine/>
    <w:qFormat/>
    <w:uiPriority w:val="0"/>
  </w:style>
  <w:style w:type="character" w:customStyle="1" w:styleId="51">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3"/>
    <w:autoRedefine/>
    <w:qFormat/>
    <w:uiPriority w:val="0"/>
    <w:rPr>
      <w:szCs w:val="24"/>
    </w:rPr>
  </w:style>
  <w:style w:type="character" w:customStyle="1" w:styleId="53">
    <w:name w:val="正文文本 3 Char"/>
    <w:basedOn w:val="34"/>
    <w:link w:val="14"/>
    <w:autoRedefine/>
    <w:semiHidden/>
    <w:qFormat/>
    <w:uiPriority w:val="99"/>
    <w:rPr>
      <w:sz w:val="16"/>
      <w:szCs w:val="16"/>
    </w:rPr>
  </w:style>
  <w:style w:type="character" w:customStyle="1" w:styleId="54">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5"/>
    <w:autoRedefine/>
    <w:semiHidden/>
    <w:qFormat/>
    <w:uiPriority w:val="99"/>
  </w:style>
  <w:style w:type="character" w:customStyle="1" w:styleId="56">
    <w:name w:val="纯文本 Char"/>
    <w:link w:val="18"/>
    <w:autoRedefine/>
    <w:qFormat/>
    <w:uiPriority w:val="0"/>
    <w:rPr>
      <w:rFonts w:ascii="宋体" w:hAnsi="Courier New"/>
    </w:rPr>
  </w:style>
  <w:style w:type="character" w:customStyle="1" w:styleId="57">
    <w:name w:val="日期 Char"/>
    <w:basedOn w:val="34"/>
    <w:link w:val="19"/>
    <w:autoRedefine/>
    <w:semiHidden/>
    <w:qFormat/>
    <w:uiPriority w:val="99"/>
    <w:rPr>
      <w:kern w:val="2"/>
      <w:sz w:val="21"/>
      <w:szCs w:val="22"/>
    </w:rPr>
  </w:style>
  <w:style w:type="character" w:customStyle="1" w:styleId="58">
    <w:name w:val="页脚 Char"/>
    <w:basedOn w:val="34"/>
    <w:link w:val="21"/>
    <w:autoRedefine/>
    <w:qFormat/>
    <w:uiPriority w:val="99"/>
    <w:rPr>
      <w:sz w:val="18"/>
      <w:szCs w:val="18"/>
    </w:rPr>
  </w:style>
  <w:style w:type="character" w:customStyle="1" w:styleId="59">
    <w:name w:val="页眉 Char"/>
    <w:basedOn w:val="34"/>
    <w:link w:val="22"/>
    <w:autoRedefine/>
    <w:qFormat/>
    <w:uiPriority w:val="99"/>
    <w:rPr>
      <w:sz w:val="18"/>
      <w:szCs w:val="18"/>
    </w:rPr>
  </w:style>
  <w:style w:type="character" w:customStyle="1" w:styleId="60">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4"/>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autoRedefine/>
    <w:qFormat/>
    <w:uiPriority w:val="0"/>
  </w:style>
  <w:style w:type="character" w:customStyle="1" w:styleId="146">
    <w:name w:val="NormalCharacter"/>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autoRedefine/>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paragraph" w:customStyle="1" w:styleId="159">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1068</Words>
  <Characters>1204</Characters>
  <Lines>315</Lines>
  <Paragraphs>88</Paragraphs>
  <TotalTime>0</TotalTime>
  <ScaleCrop>false</ScaleCrop>
  <LinksUpToDate>false</LinksUpToDate>
  <CharactersWithSpaces>1263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2025-01-25T02:59:07Z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CD3C4693FEC74402946AABDFA37E44A1_13</vt:lpwstr>
  </property>
  <property fmtid="{D5CDD505-2E9C-101B-9397-08002B2CF9AE}" pid="4" name="KSOTemplateDocerSaveRecord">
    <vt:lpwstr>eyJoZGlkIjoiMTUyMDA2ZjQ4N2YyNDAzZWJjY2U2NWNkZDY5ZDY4ZDAiLCJ1c2VySWQiOiI2OTIxMTkxNTcifQ==</vt:lpwstr>
  </property>
</Properties>
</file>