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3"/>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杀毒软件项目采购需求</w:t>
      </w:r>
    </w:p>
    <w:p>
      <w:pPr>
        <w:pStyle w:val="2"/>
        <w:spacing w:line="360" w:lineRule="auto"/>
        <w:ind w:firstLine="480"/>
        <w:rPr>
          <w:rFonts w:asciiTheme="minorEastAsia" w:hAnsiTheme="minorEastAsia" w:eastAsiaTheme="minorEastAsia"/>
          <w:sz w:val="24"/>
        </w:rPr>
      </w:pPr>
    </w:p>
    <w:p>
      <w:pPr>
        <w:numPr>
          <w:ilvl w:val="0"/>
          <w:numId w:val="3"/>
        </w:num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技术</w:t>
      </w:r>
      <w:bookmarkStart w:id="0" w:name="_Toc533344015"/>
      <w:bookmarkStart w:id="1" w:name="_Toc155249520"/>
      <w:bookmarkStart w:id="2" w:name="_Toc63697600"/>
      <w:bookmarkStart w:id="3" w:name="_Toc476419059"/>
      <w:bookmarkStart w:id="4" w:name="_Toc169314184"/>
      <w:bookmarkStart w:id="5" w:name="_Toc476420856"/>
      <w:bookmarkStart w:id="6" w:name="_Toc155249524"/>
      <w:bookmarkStart w:id="7" w:name="_Toc29773"/>
      <w:r>
        <w:rPr>
          <w:rFonts w:hint="eastAsia" w:asciiTheme="minorEastAsia" w:hAnsiTheme="minorEastAsia" w:eastAsiaTheme="minorEastAsia" w:cstheme="minorEastAsia"/>
          <w:b/>
          <w:bCs/>
          <w:sz w:val="24"/>
        </w:rPr>
        <w:t>要求</w:t>
      </w:r>
    </w:p>
    <w:tbl>
      <w:tblPr>
        <w:tblStyle w:val="14"/>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44"/>
        <w:gridCol w:w="5738"/>
        <w:gridCol w:w="87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shd w:val="clear" w:color="auto" w:fill="auto"/>
            <w:noWrap/>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序号</w:t>
            </w:r>
          </w:p>
        </w:tc>
        <w:tc>
          <w:tcPr>
            <w:tcW w:w="1244" w:type="dxa"/>
            <w:shd w:val="clear" w:color="auto" w:fill="auto"/>
            <w:noWrap/>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名称</w:t>
            </w:r>
          </w:p>
        </w:tc>
        <w:tc>
          <w:tcPr>
            <w:tcW w:w="5851" w:type="dxa"/>
            <w:shd w:val="clear" w:color="auto" w:fill="auto"/>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参数</w:t>
            </w:r>
          </w:p>
        </w:tc>
        <w:tc>
          <w:tcPr>
            <w:tcW w:w="878" w:type="dxa"/>
            <w:shd w:val="clear" w:color="auto" w:fill="auto"/>
            <w:noWrap/>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数量</w:t>
            </w:r>
          </w:p>
        </w:tc>
        <w:tc>
          <w:tcPr>
            <w:tcW w:w="878" w:type="dxa"/>
            <w:shd w:val="clear" w:color="auto" w:fill="auto"/>
            <w:noWrap/>
            <w:vAlign w:val="center"/>
          </w:tcPr>
          <w:p>
            <w:pPr>
              <w:widowControl/>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shd w:val="clear" w:color="auto" w:fill="auto"/>
            <w:noWrap/>
            <w:vAlign w:val="center"/>
          </w:tcPr>
          <w:p>
            <w:pPr>
              <w:widowControl/>
              <w:spacing w:line="360" w:lineRule="auto"/>
              <w:ind w:firstLine="48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1244" w:type="dxa"/>
            <w:shd w:val="clear" w:color="auto" w:fill="auto"/>
            <w:noWrap/>
            <w:vAlign w:val="center"/>
          </w:tcPr>
          <w:p>
            <w:pPr>
              <w:widowControl/>
              <w:spacing w:line="360" w:lineRule="auto"/>
              <w:jc w:val="both"/>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杀毒软件</w:t>
            </w:r>
          </w:p>
        </w:tc>
        <w:tc>
          <w:tcPr>
            <w:tcW w:w="5851" w:type="dxa"/>
            <w:shd w:val="clear" w:color="auto" w:fill="auto"/>
          </w:tcPr>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管理中心集成可视化威胁数据概览、对Windows、linux、Mac各种不同操作系统版本的客户端统一运维管控、漏洞修复、资产管理、级联部署、中心管理、威胁日志报表、邮件预警等八大模块功能，有效针对全网终端安全进行管理与防护；</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★2、客户端安装后占用硬盘空间60M以内， 病毒库大小不超过10M，日常使用内存占用30M左右，有效节省电脑资源；</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3、支持中心支持容灾备份功能，当主中心计算机遭受如宕机、断电、硬件/软件故障等意外情况或人为操作错误导致主中心计算机无法正常使用时，备用中心将顶替宕机的主中心且同步数据；</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4、支持邮件预警功能，当全网发现病毒事件、网络攻击事件、超过一周未更新时发送邮件通知；</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5、支持可对终端添加多个中心地址,当终端接入网络环境时,中心可对终端实施管控</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要求支持第三方软件调用API接口，包括调用漏洞修复信息查看、下发查杀任务、查看、创建、修改和删除分组信息、查询终端详情、终端资产信息、调用接口修改终端名称等；</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6、支持热补丁机制，利用产品自身防御功能，防护其他软件以及系统出现的漏洞，阻止对计算机造成损害与入侵；</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7、具有反病毒底层技术，反病毒引擎为本地反病毒引擎，不依赖云（联网时的病毒查杀能力与断网时的病毒查杀能力一致）具有轻量级的病毒库，却有较强的病毒查杀能力；</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8、支持勒索病毒诱捕，可在根目录生成txt、pem、sql、xlsx、mdb、jpg、rtf、xls、doc、docx等格式的诱捕文件，当出现勒索行为，对其进行捕获并进行隔离；</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9、支持第三方软件调用API接口，包括调用漏洞修复信息查看、下发查杀任务、查看、创建、修改和删除分组信息、查询终端详情、终端资产信息、调用接口修改终端名称等要求支持暴破攻击防护，阻止黑客通过SMBv1、SMBv2、 RPC、SQLServer、PDP协议进行暴力破解攻击；</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支持横向渗透防护，防护内网中已中毒机器感染其他主机，阻止横向传播、病毒以及木马的扩散防护项包括默认共享访问、远程服务创建、远程计划任务创建、远程注册表篡改、远程MMC调用、远程DCOM调用、远程WMI调用有效阻止病毒横向渗透；</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11、支持系统加固，针对病毒会利用或修改的系统脆弱点，设置相应的防护规则，有效保护系统关键文件不被篡改、破坏或恶意创建，防止特定注册表项目不被恶意篡改，监控针对系统的敏感行为，拦截高风险动作，阻止特定命令行被恶意利用的行为，保护系统关键进程不被攻击利用，针对病毒特殊行为进行免疫等；</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12、支持应用加固，通过对容易被恶意代码攻击的软件进行行为限制，防止这些软件被恶意代码利用；</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13、支持软件禁用功能，可以设置使用违规软件的处理方式，包括记录、提示卸载以及隔离，可添加软件黑白名单，设置软件是否可用；</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14、支持违规外联设置，探测终端用户是否有违规连接外部网络的行为；</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15、具有终端动态口令验证功能，当终端用户登录计算机时都将弹出动态口令安全认证窗口，若用户设置了计算机密码，该弹窗将在用户输入正确的账户密码后弹出用户需再次输入正确的动态口令才可登入计算机且可设置应用范围：远程登录时启用或本地登录时启用；</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★16、产品完全自主研发，不涉及OEM，并对国内三家知名安全厂商提供技术赋能；</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17、支持管理员通过上级控制中心管理下级控制中心，至少支持八级以上级联部署，可帮助机构用户实现多级管理的需求，缓解单控制中心升级、打补丁压力，解决下属单位异地联动、多部门安全管理协同等管理难题。</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★18、控制中心以及终端（WindowsPC、Windows Server）都支持多因子认证，且不使用静态密码。</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★19、支持使用GPU加速功能，调用GPU性能加快查杀速度，减缓CPU占用。</w:t>
            </w:r>
          </w:p>
          <w:p>
            <w:pPr>
              <w:widowControl/>
              <w:spacing w:line="360" w:lineRule="auto"/>
              <w:ind w:firstLine="48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20、服务端支持对不同操作系统版本的客户端进行统一集中管控，包括Windows PC、Windows Server、Linux、MacOS，不需要来回切换中心。</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备注：标★部分提供证明材料。</w:t>
            </w:r>
          </w:p>
        </w:tc>
        <w:tc>
          <w:tcPr>
            <w:tcW w:w="878" w:type="dxa"/>
            <w:shd w:val="clear" w:color="auto" w:fill="auto"/>
            <w:noWrap/>
            <w:vAlign w:val="center"/>
          </w:tcPr>
          <w:p>
            <w:pPr>
              <w:widowControl/>
              <w:spacing w:line="360" w:lineRule="auto"/>
              <w:ind w:firstLine="480"/>
              <w:jc w:val="center"/>
              <w:rPr>
                <w:rFonts w:cs="宋体" w:asciiTheme="minorEastAsia" w:hAnsiTheme="minorEastAsia" w:eastAsiaTheme="minorEastAsia"/>
                <w:kern w:val="0"/>
                <w:sz w:val="24"/>
              </w:rPr>
            </w:pPr>
          </w:p>
        </w:tc>
        <w:tc>
          <w:tcPr>
            <w:tcW w:w="878" w:type="dxa"/>
            <w:shd w:val="clear" w:color="auto" w:fill="auto"/>
            <w:noWrap/>
            <w:vAlign w:val="center"/>
          </w:tcPr>
          <w:p>
            <w:pPr>
              <w:widowControl/>
              <w:spacing w:line="360" w:lineRule="auto"/>
              <w:ind w:firstLine="480"/>
              <w:jc w:val="center"/>
              <w:rPr>
                <w:rFonts w:cs="宋体" w:asciiTheme="minorEastAsia" w:hAnsiTheme="minorEastAsia" w:eastAsiaTheme="minorEastAsia"/>
                <w:kern w:val="0"/>
                <w:sz w:val="24"/>
              </w:rPr>
            </w:pPr>
          </w:p>
        </w:tc>
      </w:tr>
    </w:tbl>
    <w:p>
      <w:pPr>
        <w:spacing w:line="360" w:lineRule="auto"/>
        <w:ind w:firstLine="480"/>
        <w:rPr>
          <w:rFonts w:asciiTheme="minorEastAsia" w:hAnsiTheme="minorEastAsia" w:eastAsiaTheme="minorEastAsia"/>
          <w:sz w:val="24"/>
        </w:rPr>
      </w:pPr>
    </w:p>
    <w:bookmarkEnd w:id="0"/>
    <w:bookmarkEnd w:id="1"/>
    <w:bookmarkEnd w:id="2"/>
    <w:bookmarkEnd w:id="3"/>
    <w:bookmarkEnd w:id="4"/>
    <w:bookmarkEnd w:id="5"/>
    <w:bookmarkEnd w:id="6"/>
    <w:bookmarkEnd w:id="7"/>
    <w:p>
      <w:pPr>
        <w:pageBreakBefore/>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二、商务要求</w:t>
      </w:r>
    </w:p>
    <w:p>
      <w:pPr>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1.特定资格：</w:t>
      </w:r>
    </w:p>
    <w:p>
      <w:pPr>
        <w:pStyle w:val="2"/>
        <w:spacing w:after="0"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2.是否接受进口：否</w:t>
      </w:r>
    </w:p>
    <w:p>
      <w:pPr>
        <w:autoSpaceDE w:val="0"/>
        <w:spacing w:line="360" w:lineRule="auto"/>
        <w:ind w:firstLine="482" w:firstLineChars="200"/>
        <w:jc w:val="left"/>
        <w:rPr>
          <w:rFonts w:cs="仿宋" w:asciiTheme="minorEastAsia" w:hAnsiTheme="minorEastAsia" w:eastAsiaTheme="minorEastAsia"/>
          <w:color w:val="000000"/>
          <w:sz w:val="24"/>
        </w:rPr>
      </w:pPr>
      <w:r>
        <w:rPr>
          <w:rFonts w:hint="eastAsia" w:asciiTheme="minorEastAsia" w:hAnsiTheme="minorEastAsia" w:eastAsiaTheme="minorEastAsia" w:cstheme="minorEastAsia"/>
          <w:b/>
          <w:bCs/>
          <w:sz w:val="24"/>
        </w:rPr>
        <w:t>3.交货期：</w:t>
      </w:r>
      <w:bookmarkStart w:id="8" w:name="_Hlk1467621"/>
      <w:r>
        <w:rPr>
          <w:rFonts w:hint="eastAsia" w:asciiTheme="minorEastAsia" w:hAnsiTheme="minorEastAsia" w:eastAsiaTheme="minorEastAsia" w:cstheme="minorEastAsia"/>
          <w:sz w:val="24"/>
        </w:rPr>
        <w:t>合同签订后</w:t>
      </w:r>
      <w:r>
        <w:rPr>
          <w:rFonts w:hint="eastAsia" w:cs="仿宋" w:asciiTheme="minorEastAsia" w:hAnsiTheme="minorEastAsia" w:eastAsiaTheme="minorEastAsia"/>
          <w:color w:val="000000"/>
          <w:sz w:val="24"/>
          <w:u w:val="single"/>
          <w:lang w:val="en-US" w:eastAsia="zh-CN"/>
        </w:rPr>
        <w:t>7</w:t>
      </w:r>
      <w:r>
        <w:rPr>
          <w:rFonts w:hint="eastAsia" w:asciiTheme="minorEastAsia" w:hAnsiTheme="minorEastAsia" w:eastAsiaTheme="minorEastAsia" w:cstheme="minorEastAsia"/>
          <w:sz w:val="24"/>
        </w:rPr>
        <w:t>日历天。</w:t>
      </w:r>
      <w:bookmarkEnd w:id="8"/>
    </w:p>
    <w:p>
      <w:pPr>
        <w:autoSpaceDE w:val="0"/>
        <w:spacing w:line="360" w:lineRule="auto"/>
        <w:ind w:firstLine="482" w:firstLineChars="200"/>
        <w:jc w:val="left"/>
        <w:rPr>
          <w:rFonts w:cs="宋体" w:asciiTheme="minorEastAsia" w:hAnsiTheme="minorEastAsia" w:eastAsiaTheme="minorEastAsia"/>
          <w:color w:val="000000"/>
          <w:sz w:val="24"/>
        </w:rPr>
      </w:pPr>
      <w:r>
        <w:rPr>
          <w:rFonts w:hint="eastAsia" w:asciiTheme="minorEastAsia" w:hAnsiTheme="minorEastAsia" w:eastAsiaTheme="minorEastAsia" w:cstheme="minorEastAsia"/>
          <w:b/>
          <w:bCs/>
          <w:sz w:val="24"/>
        </w:rPr>
        <w:t>4.质保期：</w:t>
      </w:r>
      <w:r>
        <w:rPr>
          <w:rFonts w:hint="eastAsia" w:cs="宋体" w:asciiTheme="minorEastAsia" w:hAnsiTheme="minorEastAsia" w:eastAsiaTheme="minorEastAsia"/>
          <w:sz w:val="24"/>
        </w:rPr>
        <w:t xml:space="preserve">验收合格之日起 </w:t>
      </w:r>
      <w:r>
        <w:rPr>
          <w:rFonts w:hint="eastAsia" w:cs="宋体" w:asciiTheme="minorEastAsia" w:hAnsiTheme="minorEastAsia" w:eastAsiaTheme="minorEastAsia"/>
          <w:color w:val="000000"/>
          <w:sz w:val="24"/>
          <w:u w:val="single"/>
        </w:rPr>
        <w:t xml:space="preserve"> 三  </w:t>
      </w:r>
      <w:r>
        <w:rPr>
          <w:rFonts w:hint="eastAsia" w:cs="宋体" w:asciiTheme="minorEastAsia" w:hAnsiTheme="minorEastAsia" w:eastAsiaTheme="minorEastAsia"/>
          <w:color w:val="000000"/>
          <w:sz w:val="24"/>
        </w:rPr>
        <w:t>年，包含本项目内所有</w:t>
      </w:r>
      <w:r>
        <w:rPr>
          <w:rFonts w:hint="eastAsia" w:cs="宋体" w:asciiTheme="minorEastAsia" w:hAnsiTheme="minorEastAsia" w:eastAsiaTheme="minorEastAsia"/>
          <w:color w:val="000000"/>
          <w:sz w:val="24"/>
          <w:lang w:val="en-US" w:eastAsia="zh-CN"/>
        </w:rPr>
        <w:t>软硬件</w:t>
      </w:r>
      <w:bookmarkStart w:id="9" w:name="_GoBack"/>
      <w:bookmarkEnd w:id="9"/>
      <w:r>
        <w:rPr>
          <w:rFonts w:hint="eastAsia" w:cs="宋体" w:asciiTheme="minorEastAsia" w:hAnsiTheme="minorEastAsia" w:eastAsiaTheme="minorEastAsia"/>
          <w:color w:val="000000"/>
          <w:sz w:val="24"/>
        </w:rPr>
        <w:t>及技术服务。</w:t>
      </w:r>
    </w:p>
    <w:p>
      <w:pPr>
        <w:spacing w:line="360" w:lineRule="auto"/>
        <w:ind w:firstLine="482" w:firstLineChars="200"/>
        <w:rPr>
          <w:rFonts w:hint="default" w:ascii="宋体" w:hAnsi="宋体" w:eastAsia="宋体" w:cs="宋体"/>
          <w:b/>
          <w:bCs/>
          <w:sz w:val="24"/>
          <w:szCs w:val="24"/>
          <w:lang w:val="en-US" w:eastAsia="zh-CN"/>
        </w:rPr>
      </w:pPr>
      <w:r>
        <w:rPr>
          <w:rFonts w:hint="eastAsia" w:asciiTheme="minorEastAsia" w:hAnsiTheme="minorEastAsia" w:eastAsiaTheme="minorEastAsia" w:cstheme="minorEastAsia"/>
          <w:b/>
          <w:bCs/>
          <w:sz w:val="24"/>
        </w:rPr>
        <w:t>5.</w:t>
      </w:r>
      <w:r>
        <w:rPr>
          <w:rFonts w:hint="eastAsia" w:ascii="宋体" w:hAnsi="宋体" w:eastAsia="宋体" w:cs="宋体"/>
          <w:b/>
          <w:bCs/>
          <w:sz w:val="24"/>
          <w:szCs w:val="24"/>
          <w:lang w:val="en-US" w:eastAsia="zh-CN"/>
        </w:rPr>
        <w:t>服务要求：</w:t>
      </w:r>
    </w:p>
    <w:p>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lang w:val="en-US" w:eastAsia="zh-CN"/>
        </w:rPr>
        <w:t xml:space="preserve">5.1 </w:t>
      </w:r>
      <w:r>
        <w:rPr>
          <w:rFonts w:hint="eastAsia" w:ascii="宋体" w:hAnsi="宋体" w:eastAsia="宋体" w:cs="宋体"/>
          <w:sz w:val="24"/>
          <w:szCs w:val="24"/>
        </w:rPr>
        <w:t>在交货之前，供方应就设备的品质、规格、性能、数量做出准确和全面的检验，保证其设备不存在任何瑕疵。设备应为供方投标文件中指定品牌型号的原厂商生产的、完整、全新、未使用过的产品。货到后，甲方按合同内容收货，设备的规格型号均以合同要求为准。供方应就设备的品质、规格、性能、数量及重量做出准确和全面的检验,保证其设备不存在任何瑕疵。货到后，需方按</w:t>
      </w:r>
      <w:r>
        <w:rPr>
          <w:rFonts w:hint="eastAsia" w:ascii="宋体" w:hAnsi="宋体" w:eastAsia="宋体" w:cs="宋体"/>
          <w:sz w:val="24"/>
          <w:szCs w:val="24"/>
          <w:lang w:eastAsia="zh-CN"/>
        </w:rPr>
        <w:t>合同</w:t>
      </w:r>
      <w:r>
        <w:rPr>
          <w:rFonts w:hint="eastAsia" w:ascii="宋体" w:hAnsi="宋体" w:eastAsia="宋体" w:cs="宋体"/>
          <w:sz w:val="24"/>
          <w:szCs w:val="24"/>
        </w:rPr>
        <w:t>内容收货，设备的规格型号均以</w:t>
      </w:r>
      <w:r>
        <w:rPr>
          <w:rFonts w:hint="eastAsia" w:ascii="宋体" w:hAnsi="宋体" w:eastAsia="宋体" w:cs="宋体"/>
          <w:sz w:val="24"/>
          <w:szCs w:val="24"/>
          <w:lang w:eastAsia="zh-CN"/>
        </w:rPr>
        <w:t>合同</w:t>
      </w:r>
      <w:r>
        <w:rPr>
          <w:rFonts w:hint="eastAsia" w:ascii="宋体" w:hAnsi="宋体" w:eastAsia="宋体" w:cs="宋体"/>
          <w:sz w:val="24"/>
          <w:szCs w:val="24"/>
        </w:rPr>
        <w:t>要求为准。</w:t>
      </w:r>
      <w:r>
        <w:rPr>
          <w:rFonts w:hint="eastAsia" w:ascii="宋体" w:hAnsi="宋体" w:eastAsia="宋体" w:cs="宋体"/>
          <w:bCs w:val="0"/>
          <w:kern w:val="2"/>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val="0"/>
          <w:kern w:val="2"/>
          <w:sz w:val="24"/>
          <w:szCs w:val="24"/>
          <w:lang w:val="en-US" w:eastAsia="zh-CN"/>
        </w:rPr>
        <w:t>5.2</w:t>
      </w:r>
      <w:r>
        <w:rPr>
          <w:rFonts w:hint="eastAsia" w:ascii="宋体" w:hAnsi="宋体" w:eastAsia="宋体" w:cs="宋体"/>
          <w:bCs w:val="0"/>
          <w:kern w:val="2"/>
          <w:sz w:val="24"/>
          <w:szCs w:val="24"/>
        </w:rPr>
        <w:t xml:space="preserve"> 提供明确的售后服务方案及优惠承诺：包括但不限于培训方案</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故障处理方式</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升级服务</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巡检服务等其他售后服务及优惠承诺。</w:t>
      </w:r>
    </w:p>
    <w:p>
      <w:pPr>
        <w:spacing w:line="360" w:lineRule="auto"/>
        <w:ind w:firstLine="480" w:firstLineChars="200"/>
        <w:rPr>
          <w:rFonts w:hint="eastAsia" w:ascii="宋体" w:hAnsi="宋体" w:eastAsia="宋体" w:cs="宋体"/>
          <w:bCs w:val="0"/>
          <w:color w:val="auto"/>
          <w:kern w:val="2"/>
          <w:sz w:val="24"/>
          <w:szCs w:val="24"/>
          <w:highlight w:val="none"/>
          <w:lang w:val="en-US" w:eastAsia="zh-CN"/>
        </w:rPr>
      </w:pPr>
      <w:r>
        <w:rPr>
          <w:rFonts w:hint="eastAsia" w:ascii="宋体" w:hAnsi="宋体" w:eastAsia="宋体" w:cs="宋体"/>
          <w:bCs w:val="0"/>
          <w:kern w:val="2"/>
          <w:sz w:val="24"/>
          <w:szCs w:val="24"/>
          <w:lang w:val="en-US" w:eastAsia="zh-CN"/>
        </w:rPr>
        <w:t xml:space="preserve">5.3 </w:t>
      </w:r>
      <w:r>
        <w:rPr>
          <w:rFonts w:hint="eastAsia" w:ascii="宋体" w:hAnsi="宋体" w:eastAsia="宋体" w:cs="宋体"/>
          <w:bCs w:val="0"/>
          <w:color w:val="auto"/>
          <w:kern w:val="2"/>
          <w:sz w:val="24"/>
          <w:szCs w:val="24"/>
          <w:highlight w:val="none"/>
          <w:lang w:val="en-US" w:eastAsia="zh-CN"/>
        </w:rPr>
        <w:t>供方应保证需方在使用其提供的任何产品时，免受第三方提出的侵犯其专利权、商标权或其它知识产权的侵权指控，否则供方应承担所有法律和经济责任，并赔偿由此给需方造成的全部经济损失。</w:t>
      </w:r>
    </w:p>
    <w:p>
      <w:pPr>
        <w:spacing w:line="360" w:lineRule="auto"/>
        <w:ind w:firstLine="482" w:firstLineChars="200"/>
        <w:jc w:val="left"/>
        <w:rPr>
          <w:rFonts w:cs="仿宋" w:asciiTheme="minorEastAsia" w:hAnsiTheme="minorEastAsia" w:eastAsiaTheme="minorEastAsia"/>
          <w:b/>
          <w:bCs/>
          <w:color w:val="000000"/>
          <w:kern w:val="44"/>
          <w:sz w:val="24"/>
        </w:rPr>
      </w:pPr>
      <w:r>
        <w:rPr>
          <w:rFonts w:hint="eastAsia" w:asciiTheme="minorEastAsia" w:hAnsiTheme="minorEastAsia" w:eastAsiaTheme="minorEastAsia" w:cstheme="minorEastAsia"/>
          <w:b/>
          <w:bCs/>
          <w:sz w:val="24"/>
        </w:rPr>
        <w:t>6.付款方式:</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6.1.合同签订后，达到验收标准，并经医院相关部门验收合格投入正常运行后，院方向供应商支付合同金额的90％。</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6.2.余下的10％于质保期满后，依据响应文件，所承诺的优惠条件、售后服务计划、培训计划等执行到位后，按规定程序办理支付手续，一次性付清。</w:t>
      </w:r>
    </w:p>
    <w:p>
      <w:pPr>
        <w:spacing w:line="360" w:lineRule="auto"/>
        <w:ind w:firstLine="482" w:firstLineChars="200"/>
        <w:jc w:val="left"/>
        <w:rPr>
          <w:rFonts w:cs="仿宋" w:asciiTheme="minorEastAsia" w:hAnsiTheme="minorEastAsia" w:eastAsiaTheme="minorEastAsia"/>
          <w:b/>
          <w:bCs/>
          <w:color w:val="000000"/>
          <w:kern w:val="44"/>
          <w:sz w:val="24"/>
        </w:rPr>
      </w:pPr>
      <w:r>
        <w:rPr>
          <w:rFonts w:hint="eastAsia" w:cs="宋体" w:asciiTheme="minorEastAsia" w:hAnsiTheme="minorEastAsia" w:eastAsiaTheme="minorEastAsia"/>
          <w:b/>
          <w:bCs/>
          <w:sz w:val="24"/>
        </w:rPr>
        <w:t>7.售后服务:</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7.1质保期内，供方提供免费升级服务，如果产品有可升级的版本，供方需提供最新版本的升级包。</w:t>
      </w:r>
    </w:p>
    <w:p>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7.2质保期内，正常使用情况下，所有硬件设备维修、更换均为免费。质保期后，硬件设备维修更换提供免费上门服务，需方仅支付配件费用。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7.3 </w:t>
      </w:r>
      <w:r>
        <w:rPr>
          <w:rFonts w:hint="eastAsia" w:ascii="宋体" w:hAnsi="宋体" w:eastAsia="宋体" w:cs="宋体"/>
          <w:sz w:val="24"/>
          <w:szCs w:val="24"/>
        </w:rPr>
        <w:t>因供方原因造成的退货，所退货物价款由供方退回需方，因退货产生的相关费用（包括利息、银行费用、运杂费和保险费、检验费等）由供方自行承担。</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质保期内，所有故障维护服务均为上门服务，并提供永久性7*24小时技术支持，包括本项目内所有内容的故障及对各种突发事件采取应急措施等，具体的响应时间请参阅下述的故障处理优先级及响应速度。</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 I级故障 整个网络处于完全瘫痪状态，不能运行。技术服务人员立即响应，1个小时之内到达现场。</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 II级故障 网络部分功能出现故障，但整个系统仍可正常运行，系统功能受到一定影响。 技术服务人员在10分钟之内响应，2小时内到达现场。</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 III级故障 需要产品功能安装或配置方面的技术支持，对客户的系统运作几乎没有影响或者根本没有影响。 技术服务人员在十分钟之内响应，按客户要求最长六小时到达现场，最短时间内配合处理问题。</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巡检服务：供方提供免费巡检服务，每季度一次，对本项目所有内容进行巡查检测，并形成巡检报告提交需方。</w:t>
      </w:r>
    </w:p>
    <w:p>
      <w:pPr>
        <w:spacing w:line="360" w:lineRule="auto"/>
        <w:ind w:firstLine="480" w:firstLineChars="200"/>
        <w:rPr>
          <w:rFonts w:hint="eastAsia" w:ascii="宋体" w:hAnsi="宋体" w:eastAsia="宋体" w:cs="宋体"/>
          <w:sz w:val="24"/>
          <w:szCs w:val="24"/>
        </w:rPr>
      </w:pPr>
    </w:p>
    <w:p>
      <w:pPr>
        <w:pStyle w:val="2"/>
        <w:spacing w:after="0" w:line="360" w:lineRule="auto"/>
        <w:ind w:firstLine="480" w:firstLineChars="200"/>
        <w:jc w:val="left"/>
        <w:rPr>
          <w:rFonts w:asciiTheme="minorEastAsia" w:hAnsiTheme="minorEastAsia" w:eastAsia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h="313" w:hRule="exact" w:wrap="around" w:vAnchor="text" w:hAnchor="page" w:x="5941" w:y="373"/>
      <w:ind w:firstLine="360"/>
      <w:rPr>
        <w:rStyle w:val="16"/>
      </w:rPr>
    </w:pPr>
    <w:r>
      <w:fldChar w:fldCharType="begin"/>
    </w:r>
    <w:r>
      <w:rPr>
        <w:rStyle w:val="16"/>
      </w:rPr>
      <w:instrText xml:space="preserve">PAGE  </w:instrText>
    </w:r>
    <w:r>
      <w:fldChar w:fldCharType="separate"/>
    </w:r>
    <w:r>
      <w:rPr>
        <w:rStyle w:val="16"/>
      </w:rPr>
      <w:t>1</w:t>
    </w:r>
    <w:r>
      <w:fldChar w:fldCharType="end"/>
    </w:r>
  </w:p>
  <w:p>
    <w:pPr>
      <w:ind w:firstLine="4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CFF63"/>
    <w:multiLevelType w:val="singleLevel"/>
    <w:tmpl w:val="F5DCFF63"/>
    <w:lvl w:ilvl="0" w:tentative="0">
      <w:start w:val="1"/>
      <w:numFmt w:val="chineseCounting"/>
      <w:suff w:val="nothing"/>
      <w:lvlText w:val="%1、"/>
      <w:lvlJc w:val="left"/>
      <w:pPr>
        <w:ind w:left="210"/>
      </w:pPr>
      <w:rPr>
        <w:rFonts w:hint="eastAsia"/>
      </w:rPr>
    </w:lvl>
  </w:abstractNum>
  <w:abstractNum w:abstractNumId="1">
    <w:nsid w:val="0000000D"/>
    <w:multiLevelType w:val="multilevel"/>
    <w:tmpl w:val="0000000D"/>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844"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8"/>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5"/>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ZjdlNTA2ZmFjYTM4NjY3M2Q4N2IyNTMxMjc5MTQifQ=="/>
  </w:docVars>
  <w:rsids>
    <w:rsidRoot w:val="00A64542"/>
    <w:rsid w:val="001025E8"/>
    <w:rsid w:val="002122A8"/>
    <w:rsid w:val="00321813"/>
    <w:rsid w:val="003C0068"/>
    <w:rsid w:val="0050770B"/>
    <w:rsid w:val="007711EC"/>
    <w:rsid w:val="00787EF9"/>
    <w:rsid w:val="007E162A"/>
    <w:rsid w:val="009F7D31"/>
    <w:rsid w:val="00A64542"/>
    <w:rsid w:val="00BC5F4F"/>
    <w:rsid w:val="00BE27CC"/>
    <w:rsid w:val="00C0214D"/>
    <w:rsid w:val="00D46B6E"/>
    <w:rsid w:val="00F70A4E"/>
    <w:rsid w:val="03B23D07"/>
    <w:rsid w:val="06064F20"/>
    <w:rsid w:val="061728A1"/>
    <w:rsid w:val="06DF0342"/>
    <w:rsid w:val="0C3B65AE"/>
    <w:rsid w:val="0C873133"/>
    <w:rsid w:val="0D3970EE"/>
    <w:rsid w:val="0DDB1EC9"/>
    <w:rsid w:val="0EA26BA7"/>
    <w:rsid w:val="108860D4"/>
    <w:rsid w:val="120D2F6B"/>
    <w:rsid w:val="16141638"/>
    <w:rsid w:val="16316426"/>
    <w:rsid w:val="16625F01"/>
    <w:rsid w:val="17905FFB"/>
    <w:rsid w:val="18B1630C"/>
    <w:rsid w:val="1B4C6F96"/>
    <w:rsid w:val="1BA62003"/>
    <w:rsid w:val="1C2548B8"/>
    <w:rsid w:val="1C83107B"/>
    <w:rsid w:val="1E46620A"/>
    <w:rsid w:val="1EA51CCB"/>
    <w:rsid w:val="20327DD6"/>
    <w:rsid w:val="20C4580A"/>
    <w:rsid w:val="2238092F"/>
    <w:rsid w:val="229C493E"/>
    <w:rsid w:val="22CC6E7E"/>
    <w:rsid w:val="22F256BB"/>
    <w:rsid w:val="230E1BE0"/>
    <w:rsid w:val="23E6478B"/>
    <w:rsid w:val="2486064D"/>
    <w:rsid w:val="254E1737"/>
    <w:rsid w:val="26BB6022"/>
    <w:rsid w:val="283D653F"/>
    <w:rsid w:val="28677399"/>
    <w:rsid w:val="28CA13F8"/>
    <w:rsid w:val="2AD14AFF"/>
    <w:rsid w:val="2B1668DA"/>
    <w:rsid w:val="2BA26560"/>
    <w:rsid w:val="2BCC7756"/>
    <w:rsid w:val="2C00452F"/>
    <w:rsid w:val="2C14324F"/>
    <w:rsid w:val="2C242C13"/>
    <w:rsid w:val="2D8C4FDE"/>
    <w:rsid w:val="2DD11C16"/>
    <w:rsid w:val="2E2E6DCD"/>
    <w:rsid w:val="30245C31"/>
    <w:rsid w:val="30B0295B"/>
    <w:rsid w:val="332C5DBC"/>
    <w:rsid w:val="348B25B2"/>
    <w:rsid w:val="350356A7"/>
    <w:rsid w:val="365F1F65"/>
    <w:rsid w:val="36BD22BD"/>
    <w:rsid w:val="37551BF4"/>
    <w:rsid w:val="37D934B3"/>
    <w:rsid w:val="38CB0D21"/>
    <w:rsid w:val="3F821E9A"/>
    <w:rsid w:val="3F941B1D"/>
    <w:rsid w:val="402173F7"/>
    <w:rsid w:val="431A35CF"/>
    <w:rsid w:val="43E72DE6"/>
    <w:rsid w:val="44B87179"/>
    <w:rsid w:val="453871A0"/>
    <w:rsid w:val="47950C08"/>
    <w:rsid w:val="47F97BEC"/>
    <w:rsid w:val="48CC2178"/>
    <w:rsid w:val="491C44B1"/>
    <w:rsid w:val="49C0092E"/>
    <w:rsid w:val="49D86FD2"/>
    <w:rsid w:val="4A2F2787"/>
    <w:rsid w:val="4BC96511"/>
    <w:rsid w:val="4C2735FB"/>
    <w:rsid w:val="4D380603"/>
    <w:rsid w:val="4DCC02C5"/>
    <w:rsid w:val="4DF155DE"/>
    <w:rsid w:val="4E8A1B7D"/>
    <w:rsid w:val="4F0D32D1"/>
    <w:rsid w:val="4F104A54"/>
    <w:rsid w:val="4F9C1546"/>
    <w:rsid w:val="5269516B"/>
    <w:rsid w:val="54093B30"/>
    <w:rsid w:val="54831056"/>
    <w:rsid w:val="564D0522"/>
    <w:rsid w:val="566122AC"/>
    <w:rsid w:val="5A6A4F4A"/>
    <w:rsid w:val="5AA70A4F"/>
    <w:rsid w:val="5B086CF4"/>
    <w:rsid w:val="5B0C7F15"/>
    <w:rsid w:val="5B110A00"/>
    <w:rsid w:val="5C396DAA"/>
    <w:rsid w:val="5C457717"/>
    <w:rsid w:val="5C66680A"/>
    <w:rsid w:val="5EB63EB8"/>
    <w:rsid w:val="5EEC72E9"/>
    <w:rsid w:val="60A049F1"/>
    <w:rsid w:val="61025907"/>
    <w:rsid w:val="611543CE"/>
    <w:rsid w:val="61A6316C"/>
    <w:rsid w:val="62E37153"/>
    <w:rsid w:val="63044BA0"/>
    <w:rsid w:val="651A47AE"/>
    <w:rsid w:val="662C6830"/>
    <w:rsid w:val="66CF494E"/>
    <w:rsid w:val="67650123"/>
    <w:rsid w:val="69DC05A9"/>
    <w:rsid w:val="69F12B0F"/>
    <w:rsid w:val="6AB864C2"/>
    <w:rsid w:val="6B5C1C7B"/>
    <w:rsid w:val="6C8605A8"/>
    <w:rsid w:val="6CD50D4F"/>
    <w:rsid w:val="6D527B5B"/>
    <w:rsid w:val="6E031CDC"/>
    <w:rsid w:val="6F454DE2"/>
    <w:rsid w:val="6F7F3AFC"/>
    <w:rsid w:val="6FE567C2"/>
    <w:rsid w:val="73780EBB"/>
    <w:rsid w:val="739666FD"/>
    <w:rsid w:val="758572DD"/>
    <w:rsid w:val="75C626F3"/>
    <w:rsid w:val="776B36AB"/>
    <w:rsid w:val="77B914D8"/>
    <w:rsid w:val="7818166A"/>
    <w:rsid w:val="7931708B"/>
    <w:rsid w:val="7C000A34"/>
    <w:rsid w:val="7D9451E6"/>
    <w:rsid w:val="7E191CAF"/>
    <w:rsid w:val="7E1C7B8D"/>
    <w:rsid w:val="7F65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1"/>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6">
    <w:name w:val="heading 3"/>
    <w:basedOn w:val="1"/>
    <w:next w:val="7"/>
    <w:link w:val="22"/>
    <w:autoRedefine/>
    <w:qFormat/>
    <w:uiPriority w:val="0"/>
    <w:pPr>
      <w:keepNext/>
      <w:keepLines/>
      <w:spacing w:before="260" w:after="260" w:line="416" w:lineRule="auto"/>
      <w:outlineLvl w:val="2"/>
    </w:pPr>
    <w:rPr>
      <w:b/>
      <w:sz w:val="32"/>
      <w:szCs w:val="20"/>
    </w:rPr>
  </w:style>
  <w:style w:type="paragraph" w:styleId="8">
    <w:name w:val="heading 4"/>
    <w:basedOn w:val="1"/>
    <w:next w:val="1"/>
    <w:autoRedefine/>
    <w:qFormat/>
    <w:uiPriority w:val="0"/>
    <w:pPr>
      <w:keepNext/>
      <w:keepLines/>
      <w:numPr>
        <w:ilvl w:val="3"/>
        <w:numId w:val="2"/>
      </w:numPr>
      <w:spacing w:before="280" w:after="290" w:line="376" w:lineRule="auto"/>
      <w:outlineLvl w:val="3"/>
    </w:pPr>
    <w:rPr>
      <w:rFonts w:ascii="Arial" w:hAnsi="Arial" w:eastAsia="黑体"/>
      <w:b/>
      <w:bCs/>
      <w:kern w:val="0"/>
    </w:rPr>
  </w:style>
  <w:style w:type="character" w:default="1" w:styleId="15">
    <w:name w:val="Default Paragraph Font"/>
    <w:autoRedefine/>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35"/>
    <w:autoRedefine/>
    <w:qFormat/>
    <w:uiPriority w:val="0"/>
    <w:pPr>
      <w:ind w:firstLine="420"/>
    </w:pPr>
    <w:rPr>
      <w:rFonts w:eastAsia="楷体_GB2312"/>
      <w:sz w:val="32"/>
    </w:rPr>
  </w:style>
  <w:style w:type="paragraph" w:styleId="3">
    <w:name w:val="Body Text"/>
    <w:basedOn w:val="1"/>
    <w:next w:val="1"/>
    <w:link w:val="30"/>
    <w:autoRedefine/>
    <w:qFormat/>
    <w:uiPriority w:val="0"/>
    <w:pPr>
      <w:spacing w:after="120"/>
    </w:pPr>
    <w:rPr>
      <w:rFonts w:asciiTheme="minorHAnsi" w:hAnsiTheme="minorHAnsi" w:eastAsiaTheme="minorEastAsia" w:cstheme="minorBidi"/>
    </w:rPr>
  </w:style>
  <w:style w:type="paragraph" w:styleId="7">
    <w:name w:val="Normal Indent"/>
    <w:basedOn w:val="1"/>
    <w:link w:val="26"/>
    <w:autoRedefine/>
    <w:qFormat/>
    <w:uiPriority w:val="0"/>
    <w:pPr>
      <w:ind w:firstLine="420"/>
    </w:pPr>
    <w:rPr>
      <w:rFonts w:asciiTheme="minorHAnsi" w:hAnsiTheme="minorHAnsi" w:eastAsiaTheme="minorEastAsia" w:cstheme="minorBidi"/>
      <w:szCs w:val="22"/>
    </w:rPr>
  </w:style>
  <w:style w:type="paragraph" w:styleId="9">
    <w:name w:val="Plain Text"/>
    <w:basedOn w:val="1"/>
    <w:link w:val="33"/>
    <w:autoRedefine/>
    <w:qFormat/>
    <w:uiPriority w:val="0"/>
    <w:rPr>
      <w:rFonts w:ascii="宋体" w:hAnsi="Courier New" w:cs="Courier New"/>
      <w:szCs w:val="21"/>
    </w:rPr>
  </w:style>
  <w:style w:type="paragraph" w:styleId="10">
    <w:name w:val="footer"/>
    <w:basedOn w:val="1"/>
    <w:link w:val="32"/>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31"/>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34"/>
    <w:autoRedefine/>
    <w:qFormat/>
    <w:uiPriority w:val="0"/>
    <w:pPr>
      <w:spacing w:after="120"/>
      <w:ind w:left="420" w:leftChars="200"/>
    </w:pPr>
    <w:rPr>
      <w:rFonts w:asciiTheme="minorHAnsi" w:hAnsiTheme="minorHAnsi" w:eastAsiaTheme="minorEastAsia" w:cstheme="minorBidi"/>
      <w:sz w:val="16"/>
      <w:szCs w:val="16"/>
    </w:rPr>
  </w:style>
  <w:style w:type="paragraph" w:styleId="13">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character" w:styleId="16">
    <w:name w:val="page number"/>
    <w:basedOn w:val="15"/>
    <w:autoRedefine/>
    <w:qFormat/>
    <w:uiPriority w:val="0"/>
  </w:style>
  <w:style w:type="character" w:styleId="17">
    <w:name w:val="FollowedHyperlink"/>
    <w:basedOn w:val="15"/>
    <w:autoRedefine/>
    <w:semiHidden/>
    <w:unhideWhenUsed/>
    <w:qFormat/>
    <w:uiPriority w:val="99"/>
    <w:rPr>
      <w:color w:val="333333"/>
      <w:u w:val="none"/>
    </w:rPr>
  </w:style>
  <w:style w:type="character" w:styleId="18">
    <w:name w:val="Hyperlink"/>
    <w:basedOn w:val="15"/>
    <w:autoRedefine/>
    <w:semiHidden/>
    <w:unhideWhenUsed/>
    <w:qFormat/>
    <w:uiPriority w:val="99"/>
    <w:rPr>
      <w:color w:val="333333"/>
      <w:u w:val="none"/>
    </w:rPr>
  </w:style>
  <w:style w:type="paragraph" w:customStyle="1" w:styleId="19">
    <w:name w:val="style4"/>
    <w:basedOn w:val="1"/>
    <w:next w:val="20"/>
    <w:autoRedefine/>
    <w:qFormat/>
    <w:uiPriority w:val="0"/>
    <w:pPr>
      <w:widowControl/>
      <w:spacing w:before="280" w:after="280"/>
    </w:pPr>
    <w:rPr>
      <w:rFonts w:ascii="宋体"/>
      <w:sz w:val="18"/>
    </w:rPr>
  </w:style>
  <w:style w:type="paragraph" w:customStyle="1" w:styleId="2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1">
    <w:name w:val="标题 2 Char"/>
    <w:basedOn w:val="15"/>
    <w:link w:val="5"/>
    <w:autoRedefine/>
    <w:qFormat/>
    <w:uiPriority w:val="0"/>
    <w:rPr>
      <w:rFonts w:ascii="Arial" w:hAnsi="Arial" w:eastAsia="黑体" w:cs="Times New Roman"/>
      <w:b/>
      <w:sz w:val="32"/>
      <w:szCs w:val="20"/>
    </w:rPr>
  </w:style>
  <w:style w:type="character" w:customStyle="1" w:styleId="22">
    <w:name w:val="标题 3 Char"/>
    <w:basedOn w:val="15"/>
    <w:link w:val="6"/>
    <w:autoRedefine/>
    <w:qFormat/>
    <w:uiPriority w:val="0"/>
    <w:rPr>
      <w:rFonts w:ascii="Times New Roman" w:hAnsi="Times New Roman" w:eastAsia="宋体" w:cs="Times New Roman"/>
      <w:b/>
      <w:sz w:val="32"/>
      <w:szCs w:val="20"/>
    </w:rPr>
  </w:style>
  <w:style w:type="character" w:customStyle="1" w:styleId="23">
    <w:name w:val="正文文本缩进 3 Char"/>
    <w:autoRedefine/>
    <w:qFormat/>
    <w:uiPriority w:val="0"/>
    <w:rPr>
      <w:sz w:val="16"/>
      <w:szCs w:val="16"/>
    </w:rPr>
  </w:style>
  <w:style w:type="character" w:customStyle="1" w:styleId="24">
    <w:name w:val="页脚 Char"/>
    <w:autoRedefine/>
    <w:qFormat/>
    <w:uiPriority w:val="99"/>
    <w:rPr>
      <w:rFonts w:eastAsia="宋体"/>
      <w:sz w:val="18"/>
      <w:szCs w:val="18"/>
    </w:rPr>
  </w:style>
  <w:style w:type="character" w:customStyle="1" w:styleId="25">
    <w:name w:val="页眉 Char"/>
    <w:autoRedefine/>
    <w:qFormat/>
    <w:uiPriority w:val="99"/>
    <w:rPr>
      <w:sz w:val="18"/>
      <w:szCs w:val="18"/>
    </w:rPr>
  </w:style>
  <w:style w:type="character" w:customStyle="1" w:styleId="26">
    <w:name w:val="正文缩进 Char"/>
    <w:link w:val="7"/>
    <w:autoRedefine/>
    <w:qFormat/>
    <w:locked/>
    <w:uiPriority w:val="0"/>
  </w:style>
  <w:style w:type="character" w:customStyle="1" w:styleId="27">
    <w:name w:val="纯文本 Char1"/>
    <w:autoRedefine/>
    <w:qFormat/>
    <w:uiPriority w:val="0"/>
    <w:rPr>
      <w:rFonts w:ascii="宋体" w:hAnsi="Courier New" w:eastAsia="宋体" w:cs="Courier New"/>
      <w:szCs w:val="21"/>
    </w:rPr>
  </w:style>
  <w:style w:type="character" w:customStyle="1" w:styleId="28">
    <w:name w:val="正文文本 Char"/>
    <w:autoRedefine/>
    <w:qFormat/>
    <w:uiPriority w:val="0"/>
    <w:rPr>
      <w:szCs w:val="24"/>
    </w:rPr>
  </w:style>
  <w:style w:type="character" w:customStyle="1" w:styleId="29">
    <w:name w:val="正文首行缩进 Char"/>
    <w:autoRedefine/>
    <w:qFormat/>
    <w:uiPriority w:val="0"/>
    <w:rPr>
      <w:rFonts w:eastAsia="楷体_GB2312"/>
      <w:sz w:val="32"/>
      <w:szCs w:val="24"/>
    </w:rPr>
  </w:style>
  <w:style w:type="character" w:customStyle="1" w:styleId="30">
    <w:name w:val="正文文本 Char1"/>
    <w:basedOn w:val="15"/>
    <w:link w:val="3"/>
    <w:autoRedefine/>
    <w:semiHidden/>
    <w:qFormat/>
    <w:uiPriority w:val="99"/>
    <w:rPr>
      <w:rFonts w:ascii="Times New Roman" w:hAnsi="Times New Roman" w:eastAsia="宋体" w:cs="Times New Roman"/>
      <w:szCs w:val="24"/>
    </w:rPr>
  </w:style>
  <w:style w:type="character" w:customStyle="1" w:styleId="31">
    <w:name w:val="页眉 Char1"/>
    <w:basedOn w:val="15"/>
    <w:link w:val="11"/>
    <w:autoRedefine/>
    <w:semiHidden/>
    <w:qFormat/>
    <w:uiPriority w:val="99"/>
    <w:rPr>
      <w:rFonts w:ascii="Times New Roman" w:hAnsi="Times New Roman" w:eastAsia="宋体" w:cs="Times New Roman"/>
      <w:sz w:val="18"/>
      <w:szCs w:val="18"/>
    </w:rPr>
  </w:style>
  <w:style w:type="character" w:customStyle="1" w:styleId="32">
    <w:name w:val="页脚 Char1"/>
    <w:basedOn w:val="15"/>
    <w:link w:val="10"/>
    <w:autoRedefine/>
    <w:semiHidden/>
    <w:qFormat/>
    <w:uiPriority w:val="99"/>
    <w:rPr>
      <w:rFonts w:ascii="Times New Roman" w:hAnsi="Times New Roman" w:eastAsia="宋体" w:cs="Times New Roman"/>
      <w:sz w:val="18"/>
      <w:szCs w:val="18"/>
    </w:rPr>
  </w:style>
  <w:style w:type="character" w:customStyle="1" w:styleId="33">
    <w:name w:val="纯文本 Char"/>
    <w:basedOn w:val="15"/>
    <w:link w:val="9"/>
    <w:autoRedefine/>
    <w:semiHidden/>
    <w:qFormat/>
    <w:uiPriority w:val="99"/>
    <w:rPr>
      <w:rFonts w:ascii="宋体" w:hAnsi="Courier New" w:eastAsia="宋体" w:cs="Courier New"/>
      <w:szCs w:val="21"/>
    </w:rPr>
  </w:style>
  <w:style w:type="character" w:customStyle="1" w:styleId="34">
    <w:name w:val="正文文本缩进 3 Char1"/>
    <w:basedOn w:val="15"/>
    <w:link w:val="12"/>
    <w:autoRedefine/>
    <w:semiHidden/>
    <w:qFormat/>
    <w:uiPriority w:val="99"/>
    <w:rPr>
      <w:rFonts w:ascii="Times New Roman" w:hAnsi="Times New Roman" w:eastAsia="宋体" w:cs="Times New Roman"/>
      <w:sz w:val="16"/>
      <w:szCs w:val="16"/>
    </w:rPr>
  </w:style>
  <w:style w:type="character" w:customStyle="1" w:styleId="35">
    <w:name w:val="正文首行缩进 Char1"/>
    <w:basedOn w:val="30"/>
    <w:link w:val="2"/>
    <w:autoRedefine/>
    <w:semiHidden/>
    <w:qFormat/>
    <w:uiPriority w:val="99"/>
    <w:rPr>
      <w:rFonts w:ascii="Times New Roman" w:hAnsi="Times New Roman" w:eastAsia="宋体" w:cs="Times New Roman"/>
      <w:szCs w:val="24"/>
    </w:rPr>
  </w:style>
  <w:style w:type="paragraph" w:customStyle="1" w:styleId="36">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styleId="37">
    <w:name w:val="List Paragraph"/>
    <w:basedOn w:val="1"/>
    <w:autoRedefine/>
    <w:qFormat/>
    <w:uiPriority w:val="34"/>
    <w:pPr>
      <w:ind w:firstLine="420" w:firstLineChars="200"/>
    </w:pPr>
  </w:style>
  <w:style w:type="paragraph" w:customStyle="1" w:styleId="38">
    <w:name w:val="样式1"/>
    <w:basedOn w:val="11"/>
    <w:next w:val="8"/>
    <w:autoRedefine/>
    <w:qFormat/>
    <w:uiPriority w:val="0"/>
    <w:pPr>
      <w:ind w:firstLine="200"/>
    </w:pPr>
  </w:style>
  <w:style w:type="paragraph" w:customStyle="1" w:styleId="39">
    <w:name w:val="WPSOffice手动目录 1"/>
    <w:autoRedefine/>
    <w:qFormat/>
    <w:uiPriority w:val="0"/>
    <w:rPr>
      <w:rFonts w:ascii="Calibri" w:hAnsi="Calibri" w:eastAsia="宋体" w:cs="Times New Roman"/>
      <w:lang w:val="en-US" w:eastAsia="zh-CN" w:bidi="ar-SA"/>
    </w:rPr>
  </w:style>
  <w:style w:type="character" w:customStyle="1" w:styleId="40">
    <w:name w:val="first-child"/>
    <w:basedOn w:val="15"/>
    <w:autoRedefine/>
    <w:qFormat/>
    <w:uiPriority w:val="0"/>
    <w:rPr>
      <w:sz w:val="24"/>
      <w:szCs w:val="24"/>
    </w:rPr>
  </w:style>
  <w:style w:type="character" w:customStyle="1" w:styleId="41">
    <w:name w:val="first-child1"/>
    <w:basedOn w:val="15"/>
    <w:autoRedefine/>
    <w:qFormat/>
    <w:uiPriority w:val="0"/>
    <w:rPr>
      <w:color w:val="999999"/>
    </w:rPr>
  </w:style>
  <w:style w:type="character" w:customStyle="1" w:styleId="42">
    <w:name w:val="first-child2"/>
    <w:basedOn w:val="15"/>
    <w:autoRedefine/>
    <w:qFormat/>
    <w:uiPriority w:val="0"/>
    <w:rPr>
      <w:sz w:val="24"/>
      <w:szCs w:val="24"/>
    </w:rPr>
  </w:style>
  <w:style w:type="character" w:customStyle="1" w:styleId="43">
    <w:name w:val="first-child3"/>
    <w:basedOn w:val="15"/>
    <w:autoRedefine/>
    <w:qFormat/>
    <w:uiPriority w:val="0"/>
    <w:rPr>
      <w:rFonts w:ascii="Arial" w:hAnsi="Arial" w:cs="Arial"/>
      <w:sz w:val="57"/>
      <w:szCs w:val="5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357</Words>
  <Characters>2038</Characters>
  <Lines>16</Lines>
  <Paragraphs>4</Paragraphs>
  <TotalTime>2</TotalTime>
  <ScaleCrop>false</ScaleCrop>
  <LinksUpToDate>false</LinksUpToDate>
  <CharactersWithSpaces>2391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2021-02-06T02:07:00Z</dcterms:created>
  <dc:creator>NTKO</dc:creator>
  <cp:lastModifiedBy>WPS_1704166753</cp:lastModifiedBy>
  <dcterms:modified xsi:type="dcterms:W3CDTF">2025-01-13T03:15:31Z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C30F545A3E5F48D39C4CE42D69AA00A6</vt:lpwstr>
  </property>
</Properties>
</file>