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5"/>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短信平台项目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30"/>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026</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2</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5"/>
        <w:keepNext w:val="0"/>
        <w:keepLines w:val="0"/>
        <w:widowControl/>
        <w:suppressLineNumbers w:val="0"/>
        <w:spacing w:before="0" w:beforeAutospacing="0" w:after="0" w:afterAutospacing="0"/>
        <w:ind w:left="0" w:right="0"/>
        <w:jc w:val="center"/>
        <w:rPr>
          <w:rFonts w:hint="eastAsia" w:ascii="宋体" w:hAnsi="宋体"/>
          <w:b/>
          <w:sz w:val="28"/>
          <w:szCs w:val="28"/>
          <w:lang w:eastAsia="zh-CN"/>
        </w:rPr>
      </w:pPr>
      <w:r>
        <w:rPr>
          <w:rFonts w:hint="eastAsia" w:ascii="宋体" w:hAnsi="宋体"/>
          <w:b/>
          <w:sz w:val="28"/>
          <w:szCs w:val="28"/>
          <w:lang w:eastAsia="zh-CN"/>
        </w:rPr>
        <w:t>河南省胸科医院短信平台项目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15B97D0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49CD74E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河南省胸科医院短信平台项目</w:t>
      </w:r>
      <w:r>
        <w:rPr>
          <w:rFonts w:hint="default" w:asciiTheme="minorEastAsia" w:hAnsiTheme="minorEastAsia" w:eastAsiaTheme="minorEastAsia" w:cstheme="minorEastAsia"/>
          <w:color w:val="333333"/>
          <w:sz w:val="24"/>
          <w:szCs w:val="24"/>
        </w:rPr>
        <w:t>。</w:t>
      </w:r>
    </w:p>
    <w:p w14:paraId="25C3DEA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2A5BE52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医院短信平台项目</w:t>
      </w:r>
      <w:r>
        <w:rPr>
          <w:rFonts w:hint="default" w:asciiTheme="minorEastAsia" w:hAnsiTheme="minorEastAsia" w:eastAsiaTheme="minorEastAsia" w:cstheme="minorEastAsia"/>
          <w:color w:val="333333"/>
          <w:sz w:val="24"/>
          <w:szCs w:val="24"/>
        </w:rPr>
        <w:t>。</w:t>
      </w:r>
    </w:p>
    <w:p w14:paraId="5370E93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483E4F5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360000</w:t>
      </w:r>
      <w:r>
        <w:rPr>
          <w:rFonts w:hint="default" w:asciiTheme="minorEastAsia" w:hAnsiTheme="minorEastAsia" w:eastAsiaTheme="minorEastAsia" w:cstheme="minorEastAsia"/>
          <w:color w:val="333333"/>
          <w:sz w:val="24"/>
          <w:szCs w:val="24"/>
        </w:rPr>
        <w:t>元。</w:t>
      </w:r>
    </w:p>
    <w:p w14:paraId="0DA170A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0E3DD00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06A9D38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69475FC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0C4CBDC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60A5804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3154A81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08D6B6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2216EE4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E999BF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3E4F70F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07588CF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4EF1682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4BFBEBE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2</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27</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E97ED3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7508E8B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558D556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532C8C7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8A224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17E3BF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5EF25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3A1323C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2E5B92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52105D4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5779F7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16719B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477BCC1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5E96A65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01FB1D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422FA4C">
      <w:pPr>
        <w:pStyle w:val="29"/>
        <w:spacing w:before="0" w:beforeAutospacing="0" w:after="0" w:afterAutospacing="0" w:line="360" w:lineRule="auto"/>
        <w:rPr>
          <w:spacing w:val="7"/>
        </w:rPr>
      </w:pPr>
    </w:p>
    <w:p w14:paraId="03C1EDC8">
      <w:pPr>
        <w:pStyle w:val="29"/>
        <w:spacing w:before="0" w:beforeAutospacing="0" w:after="0" w:afterAutospacing="0" w:line="360" w:lineRule="auto"/>
        <w:rPr>
          <w:spacing w:val="7"/>
        </w:rPr>
      </w:pPr>
    </w:p>
    <w:p w14:paraId="4C26BBD0">
      <w:pPr>
        <w:pStyle w:val="29"/>
        <w:spacing w:before="0" w:beforeAutospacing="0" w:after="0" w:afterAutospacing="0" w:line="360" w:lineRule="auto"/>
        <w:rPr>
          <w:spacing w:val="7"/>
        </w:rPr>
      </w:pPr>
    </w:p>
    <w:p w14:paraId="5365987B">
      <w:pPr>
        <w:pStyle w:val="29"/>
        <w:spacing w:before="0" w:beforeAutospacing="0" w:after="0" w:afterAutospacing="0" w:line="360" w:lineRule="auto"/>
        <w:rPr>
          <w:spacing w:val="7"/>
        </w:rPr>
      </w:pPr>
    </w:p>
    <w:p w14:paraId="4485C09C">
      <w:pPr>
        <w:pStyle w:val="29"/>
        <w:spacing w:before="0" w:beforeAutospacing="0" w:after="0" w:afterAutospacing="0" w:line="360" w:lineRule="auto"/>
        <w:rPr>
          <w:spacing w:val="7"/>
        </w:rPr>
      </w:pPr>
    </w:p>
    <w:p w14:paraId="1959C651">
      <w:pPr>
        <w:pStyle w:val="29"/>
        <w:spacing w:before="0" w:beforeAutospacing="0" w:after="0" w:afterAutospacing="0" w:line="360" w:lineRule="auto"/>
        <w:rPr>
          <w:spacing w:val="7"/>
        </w:rPr>
      </w:pPr>
    </w:p>
    <w:p w14:paraId="586E1A09">
      <w:pPr>
        <w:pStyle w:val="29"/>
        <w:spacing w:before="0" w:beforeAutospacing="0" w:after="0" w:afterAutospacing="0" w:line="360" w:lineRule="auto"/>
        <w:rPr>
          <w:spacing w:val="7"/>
        </w:rPr>
      </w:pPr>
    </w:p>
    <w:p w14:paraId="2AC7782B">
      <w:pPr>
        <w:pStyle w:val="29"/>
        <w:spacing w:before="0" w:beforeAutospacing="0" w:after="0" w:afterAutospacing="0" w:line="360" w:lineRule="auto"/>
        <w:rPr>
          <w:spacing w:val="7"/>
        </w:rPr>
      </w:pPr>
    </w:p>
    <w:p w14:paraId="1EE83A9B">
      <w:pPr>
        <w:pStyle w:val="29"/>
        <w:spacing w:before="0" w:beforeAutospacing="0" w:after="0" w:afterAutospacing="0" w:line="360" w:lineRule="auto"/>
        <w:rPr>
          <w:spacing w:val="7"/>
        </w:rPr>
      </w:pPr>
    </w:p>
    <w:p w14:paraId="19110AE0">
      <w:pPr>
        <w:pStyle w:val="29"/>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30"/>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30"/>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03449B9E">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val="0"/>
          <w:sz w:val="24"/>
          <w:szCs w:val="24"/>
          <w:lang w:val="en-US" w:eastAsia="zh-CN"/>
        </w:rPr>
        <w:t>技术要求</w:t>
      </w:r>
    </w:p>
    <w:p w14:paraId="6E46967C">
      <w:pPr>
        <w:pStyle w:val="15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短信平台支持短信批量发送，</w:t>
      </w:r>
      <w:r>
        <w:rPr>
          <w:rFonts w:hint="eastAsia" w:cs="宋体"/>
          <w:b w:val="0"/>
          <w:bCs w:val="0"/>
          <w:kern w:val="0"/>
          <w:sz w:val="24"/>
          <w:szCs w:val="24"/>
          <w:lang w:val="en-US" w:eastAsia="zh-CN" w:bidi="ar-SA"/>
        </w:rPr>
        <w:t>可支持单次提交数量不低于50万条</w:t>
      </w:r>
      <w:r>
        <w:rPr>
          <w:rFonts w:hint="eastAsia" w:ascii="宋体" w:hAnsi="宋体" w:eastAsia="宋体" w:cs="宋体"/>
          <w:b w:val="0"/>
          <w:bCs w:val="0"/>
          <w:kern w:val="0"/>
          <w:sz w:val="24"/>
          <w:szCs w:val="24"/>
          <w:lang w:val="en-US" w:eastAsia="zh-CN" w:bidi="ar-SA"/>
        </w:rPr>
        <w:t>；</w:t>
      </w:r>
    </w:p>
    <w:p w14:paraId="4ED86A0E">
      <w:pPr>
        <w:pStyle w:val="15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短信平台支持发送最大1000字符的长短信，且在手机终端</w:t>
      </w:r>
      <w:r>
        <w:rPr>
          <w:rFonts w:hint="eastAsia" w:cs="宋体"/>
          <w:b w:val="0"/>
          <w:bCs w:val="0"/>
          <w:kern w:val="0"/>
          <w:sz w:val="24"/>
          <w:szCs w:val="24"/>
          <w:lang w:val="en-US" w:eastAsia="zh-CN" w:bidi="ar-SA"/>
        </w:rPr>
        <w:t>合并为</w:t>
      </w:r>
      <w:r>
        <w:rPr>
          <w:rFonts w:hint="eastAsia" w:ascii="宋体" w:hAnsi="宋体" w:eastAsia="宋体" w:cs="宋体"/>
          <w:b w:val="0"/>
          <w:bCs w:val="0"/>
          <w:kern w:val="0"/>
          <w:sz w:val="24"/>
          <w:szCs w:val="24"/>
          <w:lang w:val="en-US" w:eastAsia="zh-CN" w:bidi="ar-SA"/>
        </w:rPr>
        <w:t>一条短信显示；</w:t>
      </w:r>
    </w:p>
    <w:p w14:paraId="05F09FAB">
      <w:pPr>
        <w:pStyle w:val="15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短信平台具备通讯录功能，且可以批量导入导出，并且支持通讯录组多级织架构展示及通讯录直接发送功能；</w:t>
      </w:r>
    </w:p>
    <w:p w14:paraId="4074339E">
      <w:pPr>
        <w:pStyle w:val="15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短信平台页面可以查看到相应的客户经理信息，且平台具备黑名单管理功能。平台采用MD5加密算法，识别用户身份唯一性，登录短信平台后有邮件或短信提醒；</w:t>
      </w:r>
    </w:p>
    <w:p w14:paraId="65DCCE57">
      <w:pPr>
        <w:pStyle w:val="15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短信平台具备余额提醒功能，至少满足以下两种</w:t>
      </w:r>
      <w:r>
        <w:rPr>
          <w:rFonts w:hint="eastAsia" w:cs="宋体"/>
          <w:b w:val="0"/>
          <w:bCs w:val="0"/>
          <w:kern w:val="0"/>
          <w:sz w:val="24"/>
          <w:szCs w:val="24"/>
          <w:lang w:val="en-US" w:eastAsia="zh-CN" w:bidi="ar-SA"/>
        </w:rPr>
        <w:t>:</w:t>
      </w:r>
      <w:r>
        <w:rPr>
          <w:rFonts w:hint="eastAsia" w:ascii="宋体" w:hAnsi="宋体" w:eastAsia="宋体" w:cs="宋体"/>
          <w:b w:val="0"/>
          <w:bCs w:val="0"/>
          <w:kern w:val="0"/>
          <w:sz w:val="24"/>
          <w:szCs w:val="24"/>
          <w:lang w:val="en-US" w:eastAsia="zh-CN" w:bidi="ar-SA"/>
        </w:rPr>
        <w:t>（1）短信提醒</w:t>
      </w:r>
      <w:r>
        <w:rPr>
          <w:rFonts w:hint="eastAsia" w:cs="宋体"/>
          <w:b w:val="0"/>
          <w:bCs w:val="0"/>
          <w:kern w:val="0"/>
          <w:sz w:val="24"/>
          <w:szCs w:val="24"/>
          <w:lang w:val="en-US" w:eastAsia="zh-CN" w:bidi="ar-SA"/>
        </w:rPr>
        <w:t>，</w:t>
      </w:r>
      <w:r>
        <w:rPr>
          <w:rFonts w:hint="eastAsia" w:ascii="宋体" w:hAnsi="宋体" w:eastAsia="宋体" w:cs="宋体"/>
          <w:b w:val="0"/>
          <w:bCs w:val="0"/>
          <w:kern w:val="0"/>
          <w:sz w:val="24"/>
          <w:szCs w:val="24"/>
          <w:lang w:val="en-US" w:eastAsia="zh-CN" w:bidi="ar-SA"/>
        </w:rPr>
        <w:t>（2）邮箱提醒</w:t>
      </w:r>
      <w:r>
        <w:rPr>
          <w:rFonts w:hint="eastAsia" w:cs="宋体"/>
          <w:b w:val="0"/>
          <w:bCs w:val="0"/>
          <w:kern w:val="0"/>
          <w:sz w:val="24"/>
          <w:szCs w:val="24"/>
          <w:lang w:val="en-US" w:eastAsia="zh-CN" w:bidi="ar-SA"/>
        </w:rPr>
        <w:t>，</w:t>
      </w:r>
      <w:r>
        <w:rPr>
          <w:rFonts w:hint="eastAsia" w:ascii="宋体" w:hAnsi="宋体" w:eastAsia="宋体" w:cs="宋体"/>
          <w:b w:val="0"/>
          <w:bCs w:val="0"/>
          <w:kern w:val="0"/>
          <w:sz w:val="24"/>
          <w:szCs w:val="24"/>
          <w:lang w:val="en-US" w:eastAsia="zh-CN" w:bidi="ar-SA"/>
        </w:rPr>
        <w:t>（3）语音提醒；</w:t>
      </w:r>
    </w:p>
    <w:p w14:paraId="17C79F94">
      <w:pPr>
        <w:pStyle w:val="152"/>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短信平台具备调查问卷功能，支持收集、统计客户意见与建议</w:t>
      </w:r>
      <w:r>
        <w:rPr>
          <w:rFonts w:hint="eastAsia" w:cs="宋体"/>
          <w:b w:val="0"/>
          <w:bCs w:val="0"/>
          <w:kern w:val="0"/>
          <w:sz w:val="24"/>
          <w:szCs w:val="24"/>
          <w:lang w:val="en-US" w:eastAsia="zh-CN" w:bidi="ar-SA"/>
        </w:rPr>
        <w:t>。</w:t>
      </w:r>
    </w:p>
    <w:p w14:paraId="77A377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二、商务要求</w:t>
      </w:r>
    </w:p>
    <w:p w14:paraId="2517EB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bCs/>
          <w:color w:val="000000" w:themeColor="text1"/>
          <w:kern w:val="44"/>
          <w:sz w:val="24"/>
          <w:szCs w:val="24"/>
          <w14:textFill>
            <w14:solidFill>
              <w14:schemeClr w14:val="tx1"/>
            </w14:solidFill>
          </w14:textFill>
        </w:rPr>
        <w:t>1、</w:t>
      </w:r>
      <w:r>
        <w:rPr>
          <w:rFonts w:hint="eastAsia" w:ascii="宋体" w:hAnsi="宋体" w:eastAsia="宋体" w:cs="宋体"/>
          <w:b/>
          <w:sz w:val="24"/>
          <w:szCs w:val="24"/>
        </w:rPr>
        <w:t>特定资格：</w:t>
      </w:r>
      <w:r>
        <w:rPr>
          <w:rFonts w:hint="eastAsia" w:ascii="宋体" w:hAnsi="宋体" w:eastAsia="宋体" w:cs="宋体"/>
          <w:b w:val="0"/>
          <w:bCs w:val="0"/>
          <w:kern w:val="0"/>
          <w:sz w:val="24"/>
          <w:szCs w:val="24"/>
          <w:lang w:val="en-US" w:eastAsia="zh-CN" w:bidi="ar-SA"/>
        </w:rPr>
        <w:t>无。</w:t>
      </w:r>
    </w:p>
    <w:p w14:paraId="508379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sz w:val="24"/>
          <w:szCs w:val="24"/>
        </w:rPr>
        <w:t>2、</w:t>
      </w:r>
      <w:r>
        <w:rPr>
          <w:rFonts w:hint="eastAsia" w:ascii="宋体" w:hAnsi="宋体" w:eastAsia="宋体" w:cs="宋体"/>
          <w:b/>
          <w:sz w:val="24"/>
          <w:szCs w:val="24"/>
          <w:lang w:eastAsia="zh-CN"/>
        </w:rPr>
        <w:t>服务</w:t>
      </w:r>
      <w:r>
        <w:rPr>
          <w:rFonts w:hint="eastAsia" w:ascii="宋体" w:hAnsi="宋体" w:eastAsia="宋体" w:cs="宋体"/>
          <w:b/>
          <w:sz w:val="24"/>
          <w:szCs w:val="24"/>
        </w:rPr>
        <w:t>期限：</w:t>
      </w:r>
      <w:r>
        <w:rPr>
          <w:rFonts w:hint="eastAsia" w:ascii="宋体" w:hAnsi="宋体" w:eastAsia="宋体" w:cs="宋体"/>
          <w:b w:val="0"/>
          <w:bCs w:val="0"/>
          <w:kern w:val="0"/>
          <w:sz w:val="24"/>
          <w:szCs w:val="24"/>
          <w:lang w:val="en-US" w:eastAsia="zh-CN" w:bidi="ar-SA"/>
        </w:rPr>
        <w:t>合同签订之日起，服务期两年。</w:t>
      </w:r>
    </w:p>
    <w:p w14:paraId="3AD300EA">
      <w:pPr>
        <w:pStyle w:val="2"/>
        <w:rPr>
          <w:rFonts w:hint="default" w:eastAsia="宋体"/>
          <w:lang w:val="en-US" w:eastAsia="zh-CN"/>
        </w:rPr>
      </w:pPr>
      <w:r>
        <w:rPr>
          <w:rFonts w:hint="eastAsia" w:ascii="宋体" w:hAnsi="宋体" w:cs="宋体"/>
          <w:b/>
          <w:sz w:val="24"/>
          <w:szCs w:val="24"/>
          <w:lang w:val="en-US" w:eastAsia="zh-CN"/>
        </w:rPr>
        <w:t>3、</w:t>
      </w:r>
      <w:r>
        <w:rPr>
          <w:rFonts w:hint="eastAsia" w:ascii="宋体" w:hAnsi="宋体" w:eastAsia="宋体" w:cs="宋体"/>
          <w:b/>
          <w:kern w:val="2"/>
          <w:sz w:val="24"/>
          <w:szCs w:val="24"/>
          <w:lang w:val="en-US" w:eastAsia="zh-CN" w:bidi="ar-SA"/>
        </w:rPr>
        <w:t>最高限价</w:t>
      </w:r>
      <w:r>
        <w:rPr>
          <w:rFonts w:hint="eastAsia" w:ascii="宋体" w:hAnsi="宋体" w:cs="宋体"/>
          <w:b/>
          <w:sz w:val="24"/>
          <w:szCs w:val="24"/>
          <w:lang w:val="en-US" w:eastAsia="zh-CN"/>
        </w:rPr>
        <w:t>：</w:t>
      </w:r>
      <w:bookmarkStart w:id="54" w:name="_GoBack"/>
      <w:r>
        <w:rPr>
          <w:rFonts w:hint="eastAsia" w:ascii="宋体" w:hAnsi="宋体" w:eastAsia="宋体" w:cs="宋体"/>
          <w:b w:val="0"/>
          <w:bCs w:val="0"/>
          <w:kern w:val="0"/>
          <w:sz w:val="24"/>
          <w:szCs w:val="24"/>
          <w:lang w:val="en-US" w:eastAsia="zh-CN" w:bidi="ar-SA"/>
        </w:rPr>
        <w:t>0.035元/条。</w:t>
      </w:r>
      <w:bookmarkEnd w:id="54"/>
    </w:p>
    <w:p w14:paraId="04588B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4</w:t>
      </w:r>
      <w:r>
        <w:rPr>
          <w:rFonts w:hint="eastAsia" w:ascii="宋体" w:hAnsi="宋体" w:eastAsia="宋体" w:cs="宋体"/>
          <w:b/>
          <w:sz w:val="24"/>
          <w:szCs w:val="24"/>
          <w:lang w:val="en-US" w:eastAsia="zh-CN"/>
        </w:rPr>
        <w:t>、</w:t>
      </w:r>
      <w:r>
        <w:rPr>
          <w:rFonts w:hint="eastAsia" w:ascii="宋体" w:hAnsi="宋体" w:eastAsia="宋体" w:cs="宋体"/>
          <w:b/>
          <w:sz w:val="24"/>
          <w:szCs w:val="24"/>
        </w:rPr>
        <w:t>付款方式：</w:t>
      </w:r>
    </w:p>
    <w:p w14:paraId="33521CCD">
      <w:pPr>
        <w:pStyle w:val="1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双方签订合同后，如</w:t>
      </w:r>
      <w:r>
        <w:rPr>
          <w:rFonts w:hint="eastAsia" w:cs="宋体"/>
          <w:b w:val="0"/>
          <w:bCs w:val="0"/>
          <w:kern w:val="0"/>
          <w:sz w:val="24"/>
          <w:szCs w:val="24"/>
          <w:lang w:val="en-US" w:eastAsia="zh-CN" w:bidi="ar-SA"/>
        </w:rPr>
        <w:t>供方</w:t>
      </w:r>
      <w:r>
        <w:rPr>
          <w:rFonts w:hint="eastAsia" w:ascii="宋体" w:hAnsi="宋体" w:eastAsia="宋体" w:cs="宋体"/>
          <w:b w:val="0"/>
          <w:bCs w:val="0"/>
          <w:kern w:val="0"/>
          <w:sz w:val="24"/>
          <w:szCs w:val="24"/>
          <w:lang w:val="en-US" w:eastAsia="zh-CN" w:bidi="ar-SA"/>
        </w:rPr>
        <w:t>服务符合合同要求，确认合同条款及服务承诺等执行无误时，每100万条短信</w:t>
      </w:r>
      <w:r>
        <w:rPr>
          <w:rFonts w:hint="eastAsia" w:cs="宋体"/>
          <w:b w:val="0"/>
          <w:bCs w:val="0"/>
          <w:kern w:val="0"/>
          <w:sz w:val="24"/>
          <w:szCs w:val="24"/>
          <w:lang w:val="en-US" w:eastAsia="zh-CN" w:bidi="ar-SA"/>
        </w:rPr>
        <w:t>需方</w:t>
      </w:r>
      <w:r>
        <w:rPr>
          <w:rFonts w:hint="eastAsia" w:ascii="宋体" w:hAnsi="宋体" w:eastAsia="宋体" w:cs="宋体"/>
          <w:b w:val="0"/>
          <w:bCs w:val="0"/>
          <w:kern w:val="0"/>
          <w:sz w:val="24"/>
          <w:szCs w:val="24"/>
          <w:lang w:val="en-US" w:eastAsia="zh-CN" w:bidi="ar-SA"/>
        </w:rPr>
        <w:t>付款一次。</w:t>
      </w:r>
    </w:p>
    <w:p w14:paraId="0DF6477D">
      <w:pPr>
        <w:pStyle w:val="1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hanging="964" w:hangingChars="400"/>
        <w:textAlignment w:val="auto"/>
        <w:rPr>
          <w:rFonts w:hint="eastAsia" w:ascii="宋体" w:hAnsi="宋体" w:eastAsia="宋体" w:cs="宋体"/>
          <w:b/>
          <w:bCs/>
          <w:kern w:val="0"/>
          <w:sz w:val="24"/>
          <w:szCs w:val="24"/>
          <w:lang w:val="en-US" w:eastAsia="zh-CN" w:bidi="ar-SA"/>
        </w:rPr>
      </w:pPr>
      <w:r>
        <w:rPr>
          <w:rFonts w:hint="eastAsia" w:cs="宋体"/>
          <w:b/>
          <w:bCs/>
          <w:kern w:val="0"/>
          <w:sz w:val="24"/>
          <w:szCs w:val="24"/>
          <w:lang w:val="en-US" w:eastAsia="zh-CN" w:bidi="ar-SA"/>
        </w:rPr>
        <w:t>5</w:t>
      </w:r>
      <w:r>
        <w:rPr>
          <w:rFonts w:hint="eastAsia" w:ascii="宋体" w:hAnsi="宋体" w:eastAsia="宋体" w:cs="宋体"/>
          <w:b/>
          <w:bCs/>
          <w:kern w:val="0"/>
          <w:sz w:val="24"/>
          <w:szCs w:val="24"/>
          <w:lang w:val="en-US" w:eastAsia="zh-CN" w:bidi="ar-SA"/>
        </w:rPr>
        <w:t>、</w:t>
      </w:r>
      <w:r>
        <w:rPr>
          <w:rFonts w:hint="eastAsia" w:cs="宋体"/>
          <w:b/>
          <w:bCs/>
          <w:kern w:val="0"/>
          <w:sz w:val="24"/>
          <w:szCs w:val="24"/>
          <w:lang w:val="en-US" w:eastAsia="zh-CN" w:bidi="ar-SA"/>
        </w:rPr>
        <w:t>售后服务</w:t>
      </w:r>
      <w:r>
        <w:rPr>
          <w:rFonts w:hint="eastAsia" w:ascii="宋体" w:hAnsi="宋体" w:eastAsia="宋体" w:cs="宋体"/>
          <w:b/>
          <w:bCs/>
          <w:kern w:val="0"/>
          <w:sz w:val="24"/>
          <w:szCs w:val="24"/>
          <w:lang w:val="en-US" w:eastAsia="zh-CN" w:bidi="ar-SA"/>
        </w:rPr>
        <w:t>：</w:t>
      </w:r>
    </w:p>
    <w:p w14:paraId="0CCF4DB0">
      <w:pPr>
        <w:pStyle w:val="1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cs="宋体"/>
          <w:b w:val="0"/>
          <w:bCs w:val="0"/>
          <w:kern w:val="0"/>
          <w:sz w:val="24"/>
          <w:szCs w:val="24"/>
          <w:lang w:val="en-US" w:eastAsia="zh-CN" w:bidi="ar-SA"/>
        </w:rPr>
      </w:pPr>
      <w:r>
        <w:rPr>
          <w:rFonts w:hint="eastAsia" w:cs="宋体"/>
          <w:b w:val="0"/>
          <w:bCs w:val="0"/>
          <w:kern w:val="0"/>
          <w:sz w:val="24"/>
          <w:szCs w:val="24"/>
          <w:lang w:val="en-US" w:eastAsia="zh-CN" w:bidi="ar-SA"/>
        </w:rPr>
        <w:t xml:space="preserve">4.1 </w:t>
      </w:r>
      <w:r>
        <w:rPr>
          <w:rFonts w:hint="eastAsia" w:ascii="宋体" w:hAnsi="宋体" w:eastAsia="宋体" w:cs="宋体"/>
          <w:b w:val="0"/>
          <w:bCs w:val="0"/>
          <w:kern w:val="0"/>
          <w:sz w:val="24"/>
          <w:szCs w:val="24"/>
          <w:lang w:val="en-US" w:eastAsia="zh-CN" w:bidi="ar-SA"/>
        </w:rPr>
        <w:t>提供7*24小时专人客户服务响应，保证问题在10分钟内响应，30分钟内解决。积极配合对接需方要求的所有接入短信平台的系统，并免收接口费</w:t>
      </w:r>
      <w:r>
        <w:rPr>
          <w:rFonts w:hint="eastAsia" w:cs="宋体"/>
          <w:b w:val="0"/>
          <w:bCs w:val="0"/>
          <w:kern w:val="0"/>
          <w:sz w:val="24"/>
          <w:szCs w:val="24"/>
          <w:lang w:val="en-US" w:eastAsia="zh-CN" w:bidi="ar-SA"/>
        </w:rPr>
        <w:t>；</w:t>
      </w:r>
    </w:p>
    <w:p w14:paraId="1778CCD1">
      <w:pPr>
        <w:pStyle w:val="15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w:t>
      </w:r>
      <w:r>
        <w:rPr>
          <w:rFonts w:hint="eastAsia" w:cs="宋体"/>
          <w:b w:val="0"/>
          <w:bCs w:val="0"/>
          <w:kern w:val="0"/>
          <w:sz w:val="24"/>
          <w:szCs w:val="24"/>
          <w:lang w:val="en-US" w:eastAsia="zh-CN" w:bidi="ar-SA"/>
        </w:rPr>
        <w:t xml:space="preserve">2 </w:t>
      </w:r>
      <w:r>
        <w:rPr>
          <w:rFonts w:hint="eastAsia" w:ascii="宋体" w:hAnsi="宋体" w:eastAsia="宋体" w:cs="宋体"/>
          <w:b w:val="0"/>
          <w:bCs w:val="0"/>
          <w:kern w:val="0"/>
          <w:sz w:val="24"/>
          <w:szCs w:val="24"/>
          <w:lang w:val="en-US" w:eastAsia="zh-CN" w:bidi="ar-SA"/>
        </w:rPr>
        <w:t>短信平台支持按日及不同运营商统计成功、失败、未知和成功率数据；针对发送失败的，平台支持</w:t>
      </w:r>
      <w:r>
        <w:rPr>
          <w:rFonts w:hint="eastAsia" w:cs="宋体"/>
          <w:b w:val="0"/>
          <w:bCs w:val="0"/>
          <w:kern w:val="0"/>
          <w:sz w:val="24"/>
          <w:szCs w:val="24"/>
          <w:lang w:val="en-US" w:eastAsia="zh-CN" w:bidi="ar-SA"/>
        </w:rPr>
        <w:t>自动重</w:t>
      </w:r>
      <w:r>
        <w:rPr>
          <w:rFonts w:hint="eastAsia" w:ascii="宋体" w:hAnsi="宋体" w:eastAsia="宋体" w:cs="宋体"/>
          <w:b w:val="0"/>
          <w:bCs w:val="0"/>
          <w:kern w:val="0"/>
          <w:sz w:val="24"/>
          <w:szCs w:val="24"/>
          <w:lang w:val="en-US" w:eastAsia="zh-CN" w:bidi="ar-SA"/>
        </w:rPr>
        <w:t>发，保证</w:t>
      </w:r>
      <w:bookmarkStart w:id="1" w:name="OLE_LINK1"/>
      <w:r>
        <w:rPr>
          <w:rFonts w:hint="eastAsia" w:ascii="宋体" w:hAnsi="宋体" w:eastAsia="宋体" w:cs="宋体"/>
          <w:b w:val="0"/>
          <w:bCs w:val="0"/>
          <w:kern w:val="0"/>
          <w:sz w:val="24"/>
          <w:szCs w:val="24"/>
          <w:lang w:val="en-US" w:eastAsia="zh-CN" w:bidi="ar-SA"/>
        </w:rPr>
        <w:t>非手机号原因</w:t>
      </w:r>
      <w:bookmarkEnd w:id="1"/>
      <w:r>
        <w:rPr>
          <w:rFonts w:hint="eastAsia" w:ascii="宋体" w:hAnsi="宋体" w:eastAsia="宋体" w:cs="宋体"/>
          <w:b w:val="0"/>
          <w:bCs w:val="0"/>
          <w:kern w:val="0"/>
          <w:sz w:val="24"/>
          <w:szCs w:val="24"/>
          <w:lang w:val="en-US" w:eastAsia="zh-CN" w:bidi="ar-SA"/>
        </w:rPr>
        <w:t>下成功率不低于9</w:t>
      </w:r>
      <w:r>
        <w:rPr>
          <w:rFonts w:hint="eastAsia" w:cs="宋体"/>
          <w:b w:val="0"/>
          <w:bCs w:val="0"/>
          <w:kern w:val="0"/>
          <w:sz w:val="24"/>
          <w:szCs w:val="24"/>
          <w:lang w:val="en-US" w:eastAsia="zh-CN" w:bidi="ar-SA"/>
        </w:rPr>
        <w:t>8</w:t>
      </w:r>
      <w:r>
        <w:rPr>
          <w:rFonts w:hint="eastAsia" w:ascii="宋体" w:hAnsi="宋体" w:eastAsia="宋体" w:cs="宋体"/>
          <w:b w:val="0"/>
          <w:bCs w:val="0"/>
          <w:kern w:val="0"/>
          <w:sz w:val="24"/>
          <w:szCs w:val="24"/>
          <w:lang w:val="en-US" w:eastAsia="zh-CN" w:bidi="ar-SA"/>
        </w:rPr>
        <w:t>%；</w:t>
      </w:r>
    </w:p>
    <w:p w14:paraId="3FA0ADAF">
      <w:pPr>
        <w:pStyle w:val="1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cs="宋体"/>
          <w:b w:val="0"/>
          <w:bCs w:val="0"/>
          <w:kern w:val="0"/>
          <w:sz w:val="24"/>
          <w:szCs w:val="24"/>
          <w:lang w:val="en-US" w:eastAsia="zh-CN" w:bidi="ar-SA"/>
        </w:rPr>
      </w:pPr>
      <w:r>
        <w:rPr>
          <w:rFonts w:hint="eastAsia" w:cs="宋体"/>
          <w:b w:val="0"/>
          <w:bCs w:val="0"/>
          <w:kern w:val="0"/>
          <w:sz w:val="24"/>
          <w:szCs w:val="24"/>
          <w:lang w:val="en-US" w:eastAsia="zh-CN" w:bidi="ar-SA"/>
        </w:rPr>
        <w:t>4</w:t>
      </w:r>
      <w:r>
        <w:rPr>
          <w:rFonts w:hint="eastAsia" w:ascii="宋体" w:hAnsi="宋体" w:eastAsia="宋体" w:cs="宋体"/>
          <w:b w:val="0"/>
          <w:bCs w:val="0"/>
          <w:kern w:val="0"/>
          <w:sz w:val="24"/>
          <w:szCs w:val="24"/>
          <w:lang w:val="en-US" w:eastAsia="zh-CN" w:bidi="ar-SA"/>
        </w:rPr>
        <w:t>.</w:t>
      </w:r>
      <w:r>
        <w:rPr>
          <w:rFonts w:hint="eastAsia" w:cs="宋体"/>
          <w:b w:val="0"/>
          <w:bCs w:val="0"/>
          <w:kern w:val="0"/>
          <w:sz w:val="24"/>
          <w:szCs w:val="24"/>
          <w:lang w:val="en-US" w:eastAsia="zh-CN" w:bidi="ar-SA"/>
        </w:rPr>
        <w:t xml:space="preserve">3 </w:t>
      </w:r>
      <w:r>
        <w:rPr>
          <w:rFonts w:hint="eastAsia" w:ascii="宋体" w:hAnsi="宋体" w:eastAsia="宋体" w:cs="宋体"/>
          <w:b w:val="0"/>
          <w:bCs w:val="0"/>
          <w:kern w:val="0"/>
          <w:sz w:val="24"/>
          <w:szCs w:val="24"/>
          <w:lang w:val="en-US" w:eastAsia="zh-CN" w:bidi="ar-SA"/>
        </w:rPr>
        <w:t>短信平台支持自主报备签名、内容模板及变量，支持模板、变量下发、模版批量发送功能，支持免审可随时下发，支持定时</w:t>
      </w:r>
      <w:r>
        <w:rPr>
          <w:rFonts w:hint="eastAsia" w:cs="宋体"/>
          <w:b w:val="0"/>
          <w:bCs w:val="0"/>
          <w:kern w:val="0"/>
          <w:sz w:val="24"/>
          <w:szCs w:val="24"/>
          <w:lang w:val="en-US" w:eastAsia="zh-CN" w:bidi="ar-SA"/>
        </w:rPr>
        <w:t>及预约</w:t>
      </w:r>
      <w:r>
        <w:rPr>
          <w:rFonts w:hint="eastAsia" w:ascii="宋体" w:hAnsi="宋体" w:eastAsia="宋体" w:cs="宋体"/>
          <w:b w:val="0"/>
          <w:bCs w:val="0"/>
          <w:kern w:val="0"/>
          <w:sz w:val="24"/>
          <w:szCs w:val="24"/>
          <w:lang w:val="en-US" w:eastAsia="zh-CN" w:bidi="ar-SA"/>
        </w:rPr>
        <w:t>发送，具备敏感词过滤功能，具备批量手机号区分运营商功能；</w:t>
      </w:r>
    </w:p>
    <w:p w14:paraId="41D99984">
      <w:pPr>
        <w:pStyle w:val="1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w:t>
      </w:r>
      <w:r>
        <w:rPr>
          <w:rFonts w:hint="eastAsia" w:cs="宋体"/>
          <w:b w:val="0"/>
          <w:bCs w:val="0"/>
          <w:kern w:val="0"/>
          <w:sz w:val="24"/>
          <w:szCs w:val="24"/>
          <w:lang w:val="en-US" w:eastAsia="zh-CN" w:bidi="ar-SA"/>
        </w:rPr>
        <w:t>4</w:t>
      </w:r>
      <w:r>
        <w:rPr>
          <w:rFonts w:hint="eastAsia" w:ascii="宋体" w:hAnsi="宋体" w:eastAsia="宋体" w:cs="宋体"/>
          <w:b w:val="0"/>
          <w:bCs w:val="0"/>
          <w:kern w:val="0"/>
          <w:sz w:val="24"/>
          <w:szCs w:val="24"/>
          <w:lang w:val="en-US" w:eastAsia="zh-CN" w:bidi="ar-SA"/>
        </w:rPr>
        <w:t xml:space="preserve"> 提供运维(含应急保障方案、主备策略方案)、信息安全保障方案</w:t>
      </w:r>
      <w:r>
        <w:rPr>
          <w:rFonts w:hint="eastAsia" w:cs="宋体"/>
          <w:b w:val="0"/>
          <w:bCs w:val="0"/>
          <w:kern w:val="0"/>
          <w:sz w:val="24"/>
          <w:szCs w:val="24"/>
          <w:lang w:val="en-US" w:eastAsia="zh-CN" w:bidi="ar-SA"/>
        </w:rPr>
        <w:t>。发送不成功的短信，</w:t>
      </w:r>
      <w:r>
        <w:rPr>
          <w:rFonts w:hint="eastAsia" w:ascii="宋体" w:hAnsi="宋体" w:eastAsia="宋体" w:cs="宋体"/>
          <w:b w:val="0"/>
          <w:bCs w:val="0"/>
          <w:kern w:val="0"/>
          <w:sz w:val="24"/>
          <w:szCs w:val="24"/>
          <w:lang w:val="en-US" w:eastAsia="zh-CN" w:bidi="ar-SA"/>
        </w:rPr>
        <w:t>非手机号原因</w:t>
      </w:r>
      <w:r>
        <w:rPr>
          <w:rFonts w:hint="eastAsia" w:cs="宋体"/>
          <w:b w:val="0"/>
          <w:bCs w:val="0"/>
          <w:kern w:val="0"/>
          <w:sz w:val="24"/>
          <w:szCs w:val="24"/>
          <w:lang w:val="en-US" w:eastAsia="zh-CN" w:bidi="ar-SA"/>
        </w:rPr>
        <w:t>，必须在30分钟内重新发送成功；</w:t>
      </w:r>
    </w:p>
    <w:p w14:paraId="46290B24">
      <w:pPr>
        <w:pStyle w:val="15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0"/>
          <w:sz w:val="24"/>
          <w:szCs w:val="24"/>
          <w:lang w:val="en-US" w:eastAsia="zh-CN" w:bidi="ar-SA"/>
        </w:rPr>
      </w:pPr>
      <w:r>
        <w:rPr>
          <w:rFonts w:hint="eastAsia" w:cs="宋体"/>
          <w:b w:val="0"/>
          <w:bCs w:val="0"/>
          <w:kern w:val="0"/>
          <w:sz w:val="24"/>
          <w:szCs w:val="24"/>
          <w:lang w:val="en-US" w:eastAsia="zh-CN" w:bidi="ar-SA"/>
        </w:rPr>
        <w:t>4</w:t>
      </w:r>
      <w:r>
        <w:rPr>
          <w:rFonts w:hint="eastAsia" w:ascii="宋体" w:hAnsi="宋体" w:eastAsia="宋体" w:cs="宋体"/>
          <w:b w:val="0"/>
          <w:bCs w:val="0"/>
          <w:kern w:val="0"/>
          <w:sz w:val="24"/>
          <w:szCs w:val="24"/>
          <w:lang w:val="en-US" w:eastAsia="zh-CN" w:bidi="ar-SA"/>
        </w:rPr>
        <w:t>.</w:t>
      </w:r>
      <w:r>
        <w:rPr>
          <w:rFonts w:hint="eastAsia" w:cs="宋体"/>
          <w:b w:val="0"/>
          <w:bCs w:val="0"/>
          <w:kern w:val="0"/>
          <w:sz w:val="24"/>
          <w:szCs w:val="24"/>
          <w:lang w:val="en-US" w:eastAsia="zh-CN" w:bidi="ar-SA"/>
        </w:rPr>
        <w:t xml:space="preserve">5 </w:t>
      </w:r>
      <w:r>
        <w:rPr>
          <w:rFonts w:hint="eastAsia" w:ascii="宋体" w:hAnsi="宋体" w:eastAsia="宋体" w:cs="宋体"/>
          <w:b w:val="0"/>
          <w:bCs w:val="0"/>
          <w:kern w:val="0"/>
          <w:sz w:val="24"/>
          <w:szCs w:val="24"/>
          <w:lang w:val="en-US" w:eastAsia="zh-CN" w:bidi="ar-SA"/>
        </w:rPr>
        <w:t>短信平台</w:t>
      </w:r>
      <w:r>
        <w:rPr>
          <w:rFonts w:ascii="*KSBMKGUDDW0_26_0" w:hAnsi="*KSBMKGUDDW0_26_0" w:eastAsia="*KSBMKGUDDW0_26_0" w:cs="*KSBMKGUDDW0_26_0"/>
          <w:color w:val="040605"/>
          <w:kern w:val="0"/>
          <w:sz w:val="24"/>
          <w:szCs w:val="24"/>
          <w:lang w:val="en-US" w:eastAsia="zh-CN" w:bidi="ar"/>
        </w:rPr>
        <w:t>可查看</w:t>
      </w:r>
      <w:r>
        <w:rPr>
          <w:rFonts w:hint="eastAsia" w:ascii="*KSBMKGUDDW0_26_0" w:hAnsi="*KSBMKGUDDW0_26_0" w:eastAsia="*KSBMKGUDDW0_26_0" w:cs="*KSBMKGUDDW0_26_0"/>
          <w:color w:val="040605"/>
          <w:kern w:val="0"/>
          <w:sz w:val="24"/>
          <w:szCs w:val="24"/>
          <w:lang w:val="en-US" w:eastAsia="zh-CN" w:bidi="ar"/>
        </w:rPr>
        <w:t>主</w:t>
      </w:r>
      <w:r>
        <w:rPr>
          <w:rFonts w:ascii="*KSBMKGUDDW0_26_0" w:hAnsi="*KSBMKGUDDW0_26_0" w:eastAsia="*KSBMKGUDDW0_26_0" w:cs="*KSBMKGUDDW0_26_0"/>
          <w:color w:val="040605"/>
          <w:kern w:val="0"/>
          <w:sz w:val="24"/>
          <w:szCs w:val="24"/>
          <w:lang w:val="en-US" w:eastAsia="zh-CN" w:bidi="ar"/>
        </w:rPr>
        <w:t>账号以及子账号相关信息</w:t>
      </w:r>
      <w:r>
        <w:rPr>
          <w:rFonts w:hint="eastAsia" w:ascii="*KSBMKGUDDW0_26_0" w:hAnsi="*KSBMKGUDDW0_26_0" w:eastAsia="*KSBMKGUDDW0_26_0" w:cs="*KSBMKGUDDW0_26_0"/>
          <w:color w:val="040605"/>
          <w:kern w:val="0"/>
          <w:sz w:val="24"/>
          <w:szCs w:val="24"/>
          <w:lang w:val="en-US" w:eastAsia="zh-CN" w:bidi="ar"/>
        </w:rPr>
        <w:t>。</w:t>
      </w:r>
      <w:r>
        <w:rPr>
          <w:rFonts w:hint="eastAsia" w:ascii="宋体" w:hAnsi="宋体" w:eastAsia="宋体" w:cs="宋体"/>
          <w:b w:val="0"/>
          <w:bCs w:val="0"/>
          <w:kern w:val="0"/>
          <w:sz w:val="24"/>
          <w:szCs w:val="24"/>
          <w:lang w:val="en-US" w:eastAsia="zh-CN" w:bidi="ar-SA"/>
        </w:rPr>
        <w:t>具备子账户管理功能，可以最少5级创建，并且主账户可以查看子账户的发送记录以及统计，且子账户支持自动充值，当子账户余额不够时，主账户可以设置自动充值功能；</w:t>
      </w:r>
    </w:p>
    <w:p w14:paraId="5B28D20C">
      <w:pPr>
        <w:pStyle w:val="15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bidi="ar-SA"/>
        </w:rPr>
      </w:pPr>
      <w:r>
        <w:rPr>
          <w:rFonts w:hint="eastAsia" w:cs="宋体"/>
          <w:b w:val="0"/>
          <w:bCs w:val="0"/>
          <w:kern w:val="0"/>
          <w:sz w:val="24"/>
          <w:szCs w:val="24"/>
          <w:lang w:val="en-US" w:eastAsia="zh-CN" w:bidi="ar-SA"/>
        </w:rPr>
        <w:t>4</w:t>
      </w:r>
      <w:r>
        <w:rPr>
          <w:rFonts w:hint="eastAsia" w:ascii="宋体" w:hAnsi="宋体" w:eastAsia="宋体" w:cs="宋体"/>
          <w:b w:val="0"/>
          <w:bCs w:val="0"/>
          <w:kern w:val="0"/>
          <w:sz w:val="24"/>
          <w:szCs w:val="24"/>
          <w:lang w:val="en-US" w:eastAsia="zh-CN" w:bidi="ar-SA"/>
        </w:rPr>
        <w:t>.</w:t>
      </w:r>
      <w:r>
        <w:rPr>
          <w:rFonts w:hint="eastAsia" w:cs="宋体"/>
          <w:b w:val="0"/>
          <w:bCs w:val="0"/>
          <w:kern w:val="0"/>
          <w:sz w:val="24"/>
          <w:szCs w:val="24"/>
          <w:lang w:val="en-US" w:eastAsia="zh-CN" w:bidi="ar-SA"/>
        </w:rPr>
        <w:t xml:space="preserve">6 </w:t>
      </w:r>
      <w:r>
        <w:rPr>
          <w:rFonts w:hint="eastAsia" w:ascii="宋体" w:hAnsi="宋体" w:eastAsia="宋体" w:cs="宋体"/>
          <w:b w:val="0"/>
          <w:bCs w:val="0"/>
          <w:kern w:val="0"/>
          <w:sz w:val="24"/>
          <w:szCs w:val="24"/>
          <w:lang w:val="en-US" w:eastAsia="zh-CN" w:bidi="ar-SA"/>
        </w:rPr>
        <w:t>短信平台需提供独立专属的三网合一通道（发送号码至少前四位一致），且支持个性化固定尾号</w:t>
      </w:r>
      <w:r>
        <w:rPr>
          <w:rFonts w:hint="eastAsia" w:cs="宋体"/>
          <w:b w:val="0"/>
          <w:bCs w:val="0"/>
          <w:kern w:val="0"/>
          <w:sz w:val="24"/>
          <w:szCs w:val="24"/>
          <w:lang w:val="en-US" w:eastAsia="zh-CN" w:bidi="ar-SA"/>
        </w:rPr>
        <w:t>；</w:t>
      </w:r>
    </w:p>
    <w:p w14:paraId="647CE35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4.</w:t>
      </w:r>
      <w:r>
        <w:rPr>
          <w:rFonts w:hint="eastAsia" w:ascii="宋体" w:hAnsi="宋体" w:cs="宋体"/>
          <w:b w:val="0"/>
          <w:bCs w:val="0"/>
          <w:kern w:val="0"/>
          <w:sz w:val="24"/>
          <w:szCs w:val="24"/>
          <w:lang w:val="en-US" w:eastAsia="zh-CN" w:bidi="ar-SA"/>
        </w:rPr>
        <w:t>7</w:t>
      </w:r>
      <w:r>
        <w:rPr>
          <w:rFonts w:hint="eastAsia" w:ascii="宋体" w:hAnsi="宋体" w:eastAsia="宋体" w:cs="宋体"/>
          <w:b w:val="0"/>
          <w:bCs w:val="0"/>
          <w:kern w:val="0"/>
          <w:sz w:val="24"/>
          <w:szCs w:val="24"/>
          <w:lang w:val="en-US" w:eastAsia="zh-CN" w:bidi="ar-SA"/>
        </w:rPr>
        <w:t xml:space="preserve"> 提供内容详细、切实可行的质量保证方案(短信真实到达率、服务稳定性保障等)。</w:t>
      </w:r>
      <w:r>
        <w:rPr>
          <w:rFonts w:hint="eastAsia" w:ascii="宋体" w:hAnsi="宋体" w:cs="宋体"/>
          <w:b w:val="0"/>
          <w:bCs w:val="0"/>
          <w:kern w:val="0"/>
          <w:sz w:val="24"/>
          <w:szCs w:val="24"/>
          <w:lang w:val="en-US" w:eastAsia="zh-CN" w:bidi="ar-SA"/>
        </w:rPr>
        <w:t>签订合同一个月后，如</w:t>
      </w:r>
      <w:r>
        <w:rPr>
          <w:rFonts w:hint="eastAsia" w:ascii="宋体" w:hAnsi="宋体" w:eastAsia="宋体" w:cs="宋体"/>
          <w:b w:val="0"/>
          <w:bCs w:val="0"/>
          <w:kern w:val="0"/>
          <w:sz w:val="24"/>
          <w:szCs w:val="24"/>
          <w:lang w:val="en-US" w:eastAsia="zh-CN" w:bidi="ar-SA"/>
        </w:rPr>
        <w:t>短信真实到达率连续低于保证成功率7天</w:t>
      </w:r>
      <w:r>
        <w:rPr>
          <w:rFonts w:hint="eastAsia" w:ascii="宋体" w:hAnsi="宋体" w:cs="宋体"/>
          <w:b w:val="0"/>
          <w:bCs w:val="0"/>
          <w:kern w:val="0"/>
          <w:sz w:val="24"/>
          <w:szCs w:val="24"/>
          <w:lang w:val="en-US" w:eastAsia="zh-CN" w:bidi="ar-SA"/>
        </w:rPr>
        <w:t>，需方可单方面终止合同。</w:t>
      </w:r>
    </w:p>
    <w:p w14:paraId="230FD3D7">
      <w:pPr>
        <w:pStyle w:val="12"/>
        <w:rPr>
          <w:rFonts w:hint="eastAsia" w:ascii="仿宋_GB2312" w:hAnsi="仿宋" w:eastAsia="仿宋_GB2312" w:cs="Times New Roman"/>
          <w:b w:val="0"/>
          <w:bCs w:val="0"/>
          <w:kern w:val="2"/>
          <w:sz w:val="24"/>
          <w:szCs w:val="20"/>
          <w:lang w:val="en-US" w:eastAsia="zh-CN" w:bidi="ar-SA"/>
        </w:rPr>
      </w:pPr>
    </w:p>
    <w:p w14:paraId="6BAAB500">
      <w:pPr>
        <w:rPr>
          <w:rFonts w:hint="eastAsia" w:ascii="仿宋_GB2312" w:hAnsi="仿宋" w:eastAsia="仿宋_GB2312" w:cs="Times New Roman"/>
          <w:b w:val="0"/>
          <w:bCs w:val="0"/>
          <w:kern w:val="2"/>
          <w:sz w:val="24"/>
          <w:szCs w:val="20"/>
          <w:lang w:val="en-US" w:eastAsia="zh-CN" w:bidi="ar-SA"/>
        </w:rPr>
      </w:pPr>
    </w:p>
    <w:p w14:paraId="4E50E343">
      <w:pPr>
        <w:pStyle w:val="12"/>
        <w:rPr>
          <w:rFonts w:hint="eastAsia" w:ascii="仿宋_GB2312" w:hAnsi="仿宋" w:eastAsia="仿宋_GB2312" w:cs="Times New Roman"/>
          <w:b w:val="0"/>
          <w:bCs w:val="0"/>
          <w:kern w:val="2"/>
          <w:sz w:val="24"/>
          <w:szCs w:val="20"/>
          <w:lang w:val="en-US" w:eastAsia="zh-CN" w:bidi="ar-SA"/>
        </w:rPr>
      </w:pPr>
    </w:p>
    <w:p w14:paraId="1253EA52">
      <w:pPr>
        <w:rPr>
          <w:rFonts w:hint="eastAsia" w:ascii="仿宋_GB2312" w:hAnsi="仿宋" w:eastAsia="仿宋_GB2312" w:cs="Times New Roman"/>
          <w:b w:val="0"/>
          <w:bCs w:val="0"/>
          <w:kern w:val="2"/>
          <w:sz w:val="24"/>
          <w:szCs w:val="20"/>
          <w:lang w:val="en-US" w:eastAsia="zh-CN" w:bidi="ar-SA"/>
        </w:rPr>
      </w:pPr>
    </w:p>
    <w:p w14:paraId="2C205FFF">
      <w:pPr>
        <w:pStyle w:val="12"/>
        <w:rPr>
          <w:rFonts w:hint="eastAsia" w:ascii="仿宋_GB2312" w:hAnsi="仿宋" w:eastAsia="仿宋_GB2312" w:cs="Times New Roman"/>
          <w:b w:val="0"/>
          <w:bCs w:val="0"/>
          <w:kern w:val="2"/>
          <w:sz w:val="24"/>
          <w:szCs w:val="20"/>
          <w:lang w:val="en-US" w:eastAsia="zh-CN" w:bidi="ar-SA"/>
        </w:rPr>
      </w:pPr>
    </w:p>
    <w:p w14:paraId="0D4636B4">
      <w:pPr>
        <w:rPr>
          <w:rFonts w:hint="eastAsia" w:ascii="仿宋_GB2312" w:hAnsi="仿宋" w:eastAsia="仿宋_GB2312" w:cs="Times New Roman"/>
          <w:b w:val="0"/>
          <w:bCs w:val="0"/>
          <w:kern w:val="2"/>
          <w:sz w:val="24"/>
          <w:szCs w:val="20"/>
          <w:lang w:val="en-US" w:eastAsia="zh-CN" w:bidi="ar-SA"/>
        </w:rPr>
      </w:pPr>
    </w:p>
    <w:p w14:paraId="1D6E4912">
      <w:pPr>
        <w:pStyle w:val="12"/>
        <w:rPr>
          <w:rFonts w:hint="eastAsia" w:ascii="仿宋_GB2312" w:hAnsi="仿宋" w:eastAsia="仿宋_GB2312" w:cs="Times New Roman"/>
          <w:b w:val="0"/>
          <w:bCs w:val="0"/>
          <w:kern w:val="2"/>
          <w:sz w:val="24"/>
          <w:szCs w:val="20"/>
          <w:lang w:val="en-US" w:eastAsia="zh-CN" w:bidi="ar-SA"/>
        </w:rPr>
      </w:pPr>
    </w:p>
    <w:p w14:paraId="0476072E">
      <w:pPr>
        <w:rPr>
          <w:rFonts w:hint="eastAsia" w:ascii="仿宋_GB2312" w:hAnsi="仿宋" w:eastAsia="仿宋_GB2312" w:cs="Times New Roman"/>
          <w:b w:val="0"/>
          <w:bCs w:val="0"/>
          <w:kern w:val="2"/>
          <w:sz w:val="24"/>
          <w:szCs w:val="20"/>
          <w:lang w:val="en-US" w:eastAsia="zh-CN" w:bidi="ar-SA"/>
        </w:rPr>
      </w:pPr>
    </w:p>
    <w:p w14:paraId="24BDBCBE">
      <w:pPr>
        <w:pStyle w:val="12"/>
        <w:rPr>
          <w:rFonts w:hint="eastAsia" w:ascii="仿宋_GB2312" w:hAnsi="仿宋" w:eastAsia="仿宋_GB2312" w:cs="Times New Roman"/>
          <w:b w:val="0"/>
          <w:bCs w:val="0"/>
          <w:kern w:val="2"/>
          <w:sz w:val="24"/>
          <w:szCs w:val="20"/>
          <w:lang w:val="en-US" w:eastAsia="zh-CN" w:bidi="ar-SA"/>
        </w:rPr>
      </w:pPr>
    </w:p>
    <w:p w14:paraId="68FD1526">
      <w:pPr>
        <w:rPr>
          <w:rFonts w:hint="eastAsia" w:ascii="仿宋_GB2312" w:hAnsi="仿宋" w:eastAsia="仿宋_GB2312" w:cs="Times New Roman"/>
          <w:b w:val="0"/>
          <w:bCs w:val="0"/>
          <w:kern w:val="2"/>
          <w:sz w:val="24"/>
          <w:szCs w:val="20"/>
          <w:lang w:val="en-US" w:eastAsia="zh-CN" w:bidi="ar-SA"/>
        </w:rPr>
      </w:pPr>
    </w:p>
    <w:p w14:paraId="1B8296A7">
      <w:pPr>
        <w:pStyle w:val="12"/>
        <w:rPr>
          <w:rFonts w:hint="eastAsia" w:ascii="仿宋_GB2312" w:hAnsi="仿宋" w:eastAsia="仿宋_GB2312" w:cs="Times New Roman"/>
          <w:b w:val="0"/>
          <w:bCs w:val="0"/>
          <w:kern w:val="2"/>
          <w:sz w:val="24"/>
          <w:szCs w:val="20"/>
          <w:lang w:val="en-US" w:eastAsia="zh-CN" w:bidi="ar-SA"/>
        </w:rPr>
      </w:pPr>
    </w:p>
    <w:p w14:paraId="75F45F98">
      <w:pPr>
        <w:rPr>
          <w:rFonts w:hint="eastAsia" w:ascii="仿宋_GB2312" w:hAnsi="仿宋" w:eastAsia="仿宋_GB2312" w:cs="Times New Roman"/>
          <w:b w:val="0"/>
          <w:bCs w:val="0"/>
          <w:kern w:val="2"/>
          <w:sz w:val="24"/>
          <w:szCs w:val="20"/>
          <w:lang w:val="en-US" w:eastAsia="zh-CN" w:bidi="ar-SA"/>
        </w:rPr>
      </w:pPr>
    </w:p>
    <w:p w14:paraId="06FF8C2D">
      <w:pPr>
        <w:pStyle w:val="12"/>
        <w:rPr>
          <w:rFonts w:hint="eastAsia" w:ascii="仿宋_GB2312" w:hAnsi="仿宋" w:eastAsia="仿宋_GB2312" w:cs="Times New Roman"/>
          <w:b w:val="0"/>
          <w:bCs w:val="0"/>
          <w:kern w:val="2"/>
          <w:sz w:val="24"/>
          <w:szCs w:val="20"/>
          <w:lang w:val="en-US" w:eastAsia="zh-CN" w:bidi="ar-SA"/>
        </w:rPr>
      </w:pPr>
    </w:p>
    <w:p w14:paraId="347FB8EC">
      <w:pPr>
        <w:rPr>
          <w:rFonts w:hint="eastAsia" w:ascii="仿宋_GB2312" w:hAnsi="仿宋" w:eastAsia="仿宋_GB2312" w:cs="Times New Roman"/>
          <w:b w:val="0"/>
          <w:bCs w:val="0"/>
          <w:kern w:val="2"/>
          <w:sz w:val="24"/>
          <w:szCs w:val="20"/>
          <w:lang w:val="en-US" w:eastAsia="zh-CN" w:bidi="ar-SA"/>
        </w:rPr>
      </w:pPr>
    </w:p>
    <w:p w14:paraId="3285EC77">
      <w:pPr>
        <w:pStyle w:val="12"/>
        <w:rPr>
          <w:rFonts w:hint="eastAsia" w:ascii="仿宋_GB2312" w:hAnsi="仿宋" w:eastAsia="仿宋_GB2312" w:cs="Times New Roman"/>
          <w:b w:val="0"/>
          <w:bCs w:val="0"/>
          <w:kern w:val="2"/>
          <w:sz w:val="24"/>
          <w:szCs w:val="20"/>
          <w:lang w:val="en-US" w:eastAsia="zh-CN" w:bidi="ar-SA"/>
        </w:rPr>
      </w:pPr>
    </w:p>
    <w:p w14:paraId="2D68CB89">
      <w:pPr>
        <w:rPr>
          <w:rFonts w:hint="eastAsia" w:ascii="仿宋_GB2312" w:hAnsi="仿宋" w:eastAsia="仿宋_GB2312" w:cs="Times New Roman"/>
          <w:b w:val="0"/>
          <w:bCs w:val="0"/>
          <w:kern w:val="2"/>
          <w:sz w:val="24"/>
          <w:szCs w:val="20"/>
          <w:lang w:val="en-US" w:eastAsia="zh-CN" w:bidi="ar-SA"/>
        </w:rPr>
      </w:pPr>
    </w:p>
    <w:p w14:paraId="0DE3B8FE">
      <w:pPr>
        <w:pStyle w:val="12"/>
        <w:rPr>
          <w:rFonts w:hint="eastAsia" w:ascii="仿宋_GB2312" w:hAnsi="仿宋" w:eastAsia="仿宋_GB2312" w:cs="Times New Roman"/>
          <w:b w:val="0"/>
          <w:bCs w:val="0"/>
          <w:kern w:val="2"/>
          <w:sz w:val="24"/>
          <w:szCs w:val="20"/>
          <w:lang w:val="en-US" w:eastAsia="zh-CN" w:bidi="ar-SA"/>
        </w:rPr>
      </w:pPr>
    </w:p>
    <w:p w14:paraId="5D66838D">
      <w:pPr>
        <w:rPr>
          <w:rFonts w:hint="eastAsia" w:ascii="仿宋_GB2312" w:hAnsi="仿宋" w:eastAsia="仿宋_GB2312" w:cs="Times New Roman"/>
          <w:b w:val="0"/>
          <w:bCs w:val="0"/>
          <w:kern w:val="2"/>
          <w:sz w:val="24"/>
          <w:szCs w:val="20"/>
          <w:lang w:val="en-US" w:eastAsia="zh-CN" w:bidi="ar-SA"/>
        </w:rPr>
      </w:pPr>
    </w:p>
    <w:p w14:paraId="08D002FF">
      <w:pPr>
        <w:pStyle w:val="12"/>
        <w:rPr>
          <w:rFonts w:hint="eastAsia" w:ascii="仿宋_GB2312" w:hAnsi="仿宋" w:eastAsia="仿宋_GB2312" w:cs="Times New Roman"/>
          <w:b w:val="0"/>
          <w:bCs w:val="0"/>
          <w:kern w:val="2"/>
          <w:sz w:val="24"/>
          <w:szCs w:val="20"/>
          <w:lang w:val="en-US" w:eastAsia="zh-CN" w:bidi="ar-SA"/>
        </w:rPr>
      </w:pPr>
    </w:p>
    <w:p w14:paraId="09A2CBCA">
      <w:pPr>
        <w:rPr>
          <w:rFonts w:hint="eastAsia" w:ascii="仿宋_GB2312" w:hAnsi="仿宋" w:eastAsia="仿宋_GB2312" w:cs="Times New Roman"/>
          <w:b w:val="0"/>
          <w:bCs w:val="0"/>
          <w:kern w:val="2"/>
          <w:sz w:val="24"/>
          <w:szCs w:val="20"/>
          <w:lang w:val="en-US" w:eastAsia="zh-CN" w:bidi="ar-SA"/>
        </w:rPr>
      </w:pPr>
    </w:p>
    <w:p w14:paraId="0E769947">
      <w:pPr>
        <w:pStyle w:val="12"/>
        <w:rPr>
          <w:rFonts w:hint="eastAsia" w:ascii="仿宋_GB2312" w:hAnsi="仿宋" w:eastAsia="仿宋_GB2312" w:cs="Times New Roman"/>
          <w:b w:val="0"/>
          <w:bCs w:val="0"/>
          <w:kern w:val="2"/>
          <w:sz w:val="24"/>
          <w:szCs w:val="20"/>
          <w:lang w:val="en-US" w:eastAsia="zh-CN" w:bidi="ar-SA"/>
        </w:rPr>
      </w:pPr>
    </w:p>
    <w:p w14:paraId="2AB348FD">
      <w:pPr>
        <w:rPr>
          <w:rFonts w:hint="eastAsia" w:ascii="仿宋_GB2312" w:hAnsi="仿宋" w:eastAsia="仿宋_GB2312" w:cs="Times New Roman"/>
          <w:b w:val="0"/>
          <w:bCs w:val="0"/>
          <w:kern w:val="2"/>
          <w:sz w:val="24"/>
          <w:szCs w:val="20"/>
          <w:lang w:val="en-US" w:eastAsia="zh-CN" w:bidi="ar-SA"/>
        </w:rPr>
      </w:pPr>
    </w:p>
    <w:p w14:paraId="1134D40F">
      <w:pPr>
        <w:pStyle w:val="12"/>
        <w:rPr>
          <w:rFonts w:hint="eastAsia" w:ascii="仿宋_GB2312" w:hAnsi="仿宋" w:eastAsia="仿宋_GB2312" w:cs="Times New Roman"/>
          <w:b w:val="0"/>
          <w:bCs w:val="0"/>
          <w:kern w:val="2"/>
          <w:sz w:val="24"/>
          <w:szCs w:val="20"/>
          <w:lang w:val="en-US" w:eastAsia="zh-CN" w:bidi="ar-SA"/>
        </w:rPr>
      </w:pPr>
    </w:p>
    <w:p w14:paraId="3F71A5BC">
      <w:pPr>
        <w:rPr>
          <w:rFonts w:hint="eastAsia"/>
          <w:lang w:val="en-US" w:eastAsia="zh-CN"/>
        </w:rPr>
      </w:pPr>
    </w:p>
    <w:p w14:paraId="1AD7303E">
      <w:pPr>
        <w:pStyle w:val="5"/>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30"/>
        <w:rPr>
          <w:rFonts w:hint="eastAsia"/>
        </w:rPr>
      </w:pPr>
    </w:p>
    <w:p w14:paraId="6A70D9C6">
      <w:pPr>
        <w:rPr>
          <w:rFonts w:hint="eastAsia"/>
        </w:rPr>
      </w:pPr>
    </w:p>
    <w:p w14:paraId="54DB2C01">
      <w:pPr>
        <w:pStyle w:val="30"/>
        <w:rPr>
          <w:rFonts w:hint="eastAsia"/>
        </w:rPr>
      </w:pPr>
    </w:p>
    <w:p w14:paraId="5A88F343">
      <w:pPr>
        <w:rPr>
          <w:rFonts w:hint="eastAsia"/>
        </w:rPr>
      </w:pPr>
    </w:p>
    <w:p w14:paraId="4C7491A3">
      <w:pPr>
        <w:pStyle w:val="30"/>
        <w:rPr>
          <w:rFonts w:hint="eastAsia"/>
        </w:rPr>
      </w:pPr>
    </w:p>
    <w:p w14:paraId="2B1A8BC3">
      <w:pPr>
        <w:rPr>
          <w:rFonts w:hint="eastAsia"/>
        </w:rPr>
      </w:pPr>
    </w:p>
    <w:p w14:paraId="18FC3E4F">
      <w:pPr>
        <w:pStyle w:val="30"/>
        <w:rPr>
          <w:rFonts w:hint="eastAsia"/>
        </w:rPr>
      </w:pPr>
    </w:p>
    <w:p w14:paraId="2FC77F2D">
      <w:pPr>
        <w:rPr>
          <w:rFonts w:hint="eastAsia"/>
        </w:rPr>
      </w:pPr>
    </w:p>
    <w:p w14:paraId="535821C1">
      <w:pPr>
        <w:pStyle w:val="30"/>
        <w:rPr>
          <w:rFonts w:hint="eastAsia"/>
        </w:rPr>
      </w:pPr>
    </w:p>
    <w:p w14:paraId="5609306C">
      <w:pPr>
        <w:pStyle w:val="24"/>
        <w:spacing w:before="0" w:after="0"/>
        <w:rPr>
          <w:color w:val="auto"/>
          <w:sz w:val="28"/>
          <w:highlight w:val="none"/>
        </w:rPr>
      </w:pPr>
      <w:bookmarkStart w:id="2" w:name="_Toc24908"/>
      <w:r>
        <w:rPr>
          <w:rFonts w:hint="eastAsia"/>
          <w:color w:val="auto"/>
          <w:sz w:val="28"/>
          <w:highlight w:val="none"/>
        </w:rPr>
        <w:t>第一部分资格证明文件</w:t>
      </w:r>
      <w:bookmarkEnd w:id="2"/>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7"/>
        <w:spacing w:before="0" w:after="0"/>
        <w:jc w:val="center"/>
        <w:rPr>
          <w:rFonts w:hint="eastAsia"/>
          <w:color w:val="auto"/>
          <w:sz w:val="28"/>
          <w:szCs w:val="36"/>
          <w:highlight w:val="none"/>
        </w:rPr>
      </w:pPr>
      <w:bookmarkStart w:id="3" w:name="_Toc902"/>
      <w:bookmarkStart w:id="4" w:name="_Toc2479"/>
    </w:p>
    <w:p w14:paraId="2BA6F042">
      <w:pPr>
        <w:pStyle w:val="7"/>
        <w:spacing w:before="0" w:after="0"/>
        <w:jc w:val="center"/>
        <w:rPr>
          <w:color w:val="auto"/>
          <w:sz w:val="28"/>
          <w:szCs w:val="36"/>
          <w:highlight w:val="none"/>
        </w:rPr>
      </w:pPr>
      <w:r>
        <w:rPr>
          <w:rFonts w:hint="eastAsia"/>
          <w:color w:val="auto"/>
          <w:sz w:val="28"/>
          <w:szCs w:val="36"/>
          <w:highlight w:val="none"/>
        </w:rPr>
        <w:t>一、法定代表人授权委托书</w:t>
      </w:r>
      <w:bookmarkEnd w:id="3"/>
      <w:bookmarkEnd w:id="4"/>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5"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5"/>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2"/>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2"/>
        <w:rPr>
          <w:rFonts w:ascii="宋体"/>
          <w:sz w:val="24"/>
        </w:rPr>
      </w:pPr>
      <w:r>
        <w:rPr>
          <w:rFonts w:ascii="宋体"/>
          <w:sz w:val="24"/>
        </w:rPr>
        <w:br w:type="page"/>
      </w:r>
    </w:p>
    <w:p w14:paraId="60CAD29F">
      <w:pPr>
        <w:jc w:val="center"/>
        <w:rPr>
          <w:rFonts w:ascii="宋体"/>
          <w:color w:val="auto"/>
          <w:highlight w:val="none"/>
        </w:rPr>
      </w:pPr>
    </w:p>
    <w:p w14:paraId="1CCC62AC">
      <w:pPr>
        <w:pStyle w:val="7"/>
        <w:spacing w:before="0" w:after="0"/>
        <w:jc w:val="center"/>
        <w:rPr>
          <w:rFonts w:hint="eastAsia"/>
          <w:color w:val="auto"/>
          <w:sz w:val="28"/>
          <w:szCs w:val="36"/>
          <w:highlight w:val="none"/>
        </w:rPr>
      </w:pPr>
      <w:bookmarkStart w:id="6" w:name="_资格证明文件"/>
      <w:bookmarkEnd w:id="6"/>
      <w:bookmarkStart w:id="7" w:name="_Toc10534"/>
      <w:bookmarkStart w:id="8" w:name="_Toc31029"/>
    </w:p>
    <w:p w14:paraId="768E5F1F">
      <w:pPr>
        <w:pStyle w:val="7"/>
        <w:spacing w:before="0" w:after="0"/>
        <w:jc w:val="center"/>
        <w:rPr>
          <w:color w:val="auto"/>
          <w:sz w:val="28"/>
          <w:szCs w:val="36"/>
          <w:highlight w:val="none"/>
        </w:rPr>
      </w:pPr>
      <w:r>
        <w:rPr>
          <w:rFonts w:hint="eastAsia"/>
          <w:color w:val="auto"/>
          <w:sz w:val="28"/>
          <w:szCs w:val="36"/>
          <w:highlight w:val="none"/>
        </w:rPr>
        <w:t>二、具有独立承担民事责任的能力</w:t>
      </w:r>
      <w:bookmarkEnd w:id="7"/>
      <w:bookmarkEnd w:id="8"/>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7"/>
        <w:spacing w:before="0" w:after="0"/>
        <w:jc w:val="center"/>
        <w:rPr>
          <w:rFonts w:hint="eastAsia"/>
          <w:color w:val="auto"/>
          <w:sz w:val="28"/>
          <w:szCs w:val="28"/>
          <w:highlight w:val="none"/>
        </w:rPr>
      </w:pPr>
      <w:bookmarkStart w:id="9" w:name="_Toc4559"/>
      <w:bookmarkStart w:id="10" w:name="_Toc11890"/>
      <w:bookmarkStart w:id="11" w:name="_Toc26111"/>
    </w:p>
    <w:p w14:paraId="31DDA7A4">
      <w:pPr>
        <w:pStyle w:val="7"/>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9"/>
      <w:bookmarkEnd w:id="10"/>
      <w:bookmarkEnd w:id="11"/>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70"/>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7"/>
        <w:spacing w:before="0" w:after="0"/>
        <w:jc w:val="center"/>
        <w:rPr>
          <w:rFonts w:hint="eastAsia"/>
          <w:color w:val="auto"/>
          <w:sz w:val="28"/>
          <w:szCs w:val="28"/>
          <w:highlight w:val="none"/>
        </w:rPr>
      </w:pPr>
      <w:bookmarkStart w:id="12" w:name="_Toc19319"/>
      <w:bookmarkStart w:id="13" w:name="_Toc24403"/>
      <w:bookmarkStart w:id="14" w:name="_Toc569"/>
    </w:p>
    <w:p w14:paraId="6EEF1A39">
      <w:pPr>
        <w:pStyle w:val="7"/>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2"/>
      <w:bookmarkEnd w:id="13"/>
      <w:bookmarkEnd w:id="14"/>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30"/>
      </w:pPr>
    </w:p>
    <w:p w14:paraId="1039CF20"/>
    <w:p w14:paraId="4281B833">
      <w:pPr>
        <w:pStyle w:val="30"/>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5" w:name="_Toc10542"/>
      <w:bookmarkStart w:id="16" w:name="_Toc1972"/>
    </w:p>
    <w:p w14:paraId="4384E0F1">
      <w:pPr>
        <w:pStyle w:val="7"/>
        <w:spacing w:before="0" w:after="0"/>
        <w:jc w:val="center"/>
        <w:rPr>
          <w:color w:val="auto"/>
          <w:sz w:val="28"/>
          <w:szCs w:val="28"/>
          <w:highlight w:val="none"/>
        </w:rPr>
      </w:pPr>
      <w:bookmarkStart w:id="17" w:name="_Toc32290"/>
      <w:r>
        <w:rPr>
          <w:rFonts w:hint="eastAsia"/>
          <w:color w:val="auto"/>
          <w:sz w:val="28"/>
          <w:szCs w:val="28"/>
          <w:highlight w:val="none"/>
        </w:rPr>
        <w:t>五、有依法缴纳税收和社会保障资金的良好记录</w:t>
      </w:r>
      <w:bookmarkEnd w:id="15"/>
      <w:bookmarkEnd w:id="16"/>
      <w:bookmarkEnd w:id="17"/>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7"/>
        <w:spacing w:before="0" w:after="0"/>
        <w:jc w:val="center"/>
        <w:rPr>
          <w:rFonts w:hint="eastAsia"/>
          <w:color w:val="auto"/>
          <w:sz w:val="28"/>
          <w:highlight w:val="none"/>
        </w:rPr>
      </w:pPr>
      <w:bookmarkStart w:id="18" w:name="_Toc31728"/>
      <w:bookmarkStart w:id="19" w:name="_Toc32668"/>
      <w:bookmarkStart w:id="20" w:name="_Toc8953"/>
    </w:p>
    <w:p w14:paraId="30973BE5">
      <w:pPr>
        <w:pStyle w:val="7"/>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8"/>
      <w:bookmarkEnd w:id="19"/>
      <w:bookmarkEnd w:id="20"/>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30"/>
      </w:pPr>
    </w:p>
    <w:p w14:paraId="6A2B089C"/>
    <w:p w14:paraId="77515F30">
      <w:pPr>
        <w:pStyle w:val="30"/>
      </w:pPr>
    </w:p>
    <w:p w14:paraId="18F940D3"/>
    <w:p w14:paraId="09578356">
      <w:pPr>
        <w:pStyle w:val="30"/>
      </w:pPr>
    </w:p>
    <w:p w14:paraId="3604B252"/>
    <w:p w14:paraId="6780CE70">
      <w:pPr>
        <w:pStyle w:val="30"/>
      </w:pPr>
    </w:p>
    <w:p w14:paraId="2935776A"/>
    <w:p w14:paraId="62BAAA8C">
      <w:pPr>
        <w:pStyle w:val="2"/>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1" w:name="_Toc925"/>
      <w:r>
        <w:rPr>
          <w:rFonts w:hint="eastAsia"/>
          <w:color w:val="auto"/>
          <w:sz w:val="24"/>
          <w:highlight w:val="none"/>
        </w:rPr>
        <w:br w:type="page"/>
      </w:r>
      <w:bookmarkEnd w:id="21"/>
      <w:bookmarkStart w:id="22" w:name="_Toc11219"/>
      <w:bookmarkStart w:id="23" w:name="_Toc28112"/>
      <w:bookmarkStart w:id="24" w:name="_Toc4657"/>
    </w:p>
    <w:p w14:paraId="2C4EAA18">
      <w:pPr>
        <w:pStyle w:val="7"/>
        <w:spacing w:before="0" w:after="0"/>
        <w:jc w:val="center"/>
        <w:rPr>
          <w:rFonts w:hint="eastAsia"/>
          <w:color w:val="auto"/>
          <w:sz w:val="28"/>
          <w:szCs w:val="36"/>
          <w:highlight w:val="none"/>
          <w:lang w:eastAsia="zh-CN"/>
        </w:rPr>
      </w:pPr>
    </w:p>
    <w:p w14:paraId="686DBB71">
      <w:pPr>
        <w:pStyle w:val="7"/>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8"/>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7"/>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2"/>
      <w:bookmarkEnd w:id="23"/>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4"/>
    <w:p w14:paraId="47115276">
      <w:pPr>
        <w:bidi w:val="0"/>
        <w:rPr>
          <w:rFonts w:hint="eastAsia"/>
          <w:lang w:eastAsia="zh-CN"/>
        </w:rPr>
      </w:pPr>
      <w:bookmarkStart w:id="25"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8"/>
        <w:rPr>
          <w:rFonts w:hint="eastAsia"/>
          <w:lang w:eastAsia="zh-CN"/>
        </w:rPr>
      </w:pPr>
    </w:p>
    <w:p w14:paraId="1D329EB6">
      <w:pPr>
        <w:pStyle w:val="7"/>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九、无关联关系声明</w:t>
      </w:r>
      <w:bookmarkEnd w:id="25"/>
      <w:bookmarkEnd w:id="26"/>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30"/>
        <w:rPr>
          <w:sz w:val="24"/>
          <w:szCs w:val="24"/>
        </w:rPr>
      </w:pPr>
    </w:p>
    <w:p w14:paraId="59010B1D">
      <w:pPr>
        <w:rPr>
          <w:sz w:val="24"/>
          <w:szCs w:val="24"/>
        </w:rPr>
      </w:pPr>
    </w:p>
    <w:p w14:paraId="3DC9F820">
      <w:pPr>
        <w:pStyle w:val="30"/>
        <w:rPr>
          <w:sz w:val="24"/>
          <w:szCs w:val="24"/>
        </w:rPr>
      </w:pPr>
    </w:p>
    <w:p w14:paraId="0F9B01FE">
      <w:pPr>
        <w:rPr>
          <w:sz w:val="24"/>
          <w:szCs w:val="24"/>
        </w:rPr>
      </w:pPr>
    </w:p>
    <w:p w14:paraId="7C2BEDB4">
      <w:pPr>
        <w:pStyle w:val="30"/>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4"/>
        <w:rPr>
          <w:color w:val="auto"/>
          <w:sz w:val="28"/>
          <w:highlight w:val="none"/>
        </w:rPr>
      </w:pPr>
      <w:bookmarkStart w:id="27" w:name="_Toc29119"/>
      <w:r>
        <w:rPr>
          <w:rFonts w:hint="eastAsia"/>
          <w:color w:val="auto"/>
          <w:sz w:val="28"/>
          <w:highlight w:val="none"/>
        </w:rPr>
        <w:t>第二部分商务、技术文件</w:t>
      </w:r>
      <w:bookmarkEnd w:id="27"/>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7"/>
        <w:spacing w:before="0" w:after="0"/>
        <w:jc w:val="center"/>
        <w:rPr>
          <w:rFonts w:hint="eastAsia"/>
          <w:color w:val="auto"/>
          <w:sz w:val="28"/>
          <w:highlight w:val="none"/>
          <w:lang w:eastAsia="zh-CN"/>
        </w:rPr>
      </w:pPr>
      <w:bookmarkStart w:id="28" w:name="_Toc11563"/>
    </w:p>
    <w:p w14:paraId="75F339AC">
      <w:pPr>
        <w:pStyle w:val="7"/>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8"/>
      <w:r>
        <w:rPr>
          <w:rFonts w:hint="eastAsia"/>
          <w:color w:val="auto"/>
          <w:sz w:val="28"/>
          <w:highlight w:val="none"/>
          <w:lang w:eastAsia="zh-CN"/>
        </w:rPr>
        <w:t>一览表</w:t>
      </w:r>
    </w:p>
    <w:p w14:paraId="4298F3A9">
      <w:pPr>
        <w:pStyle w:val="11"/>
        <w:spacing w:line="360" w:lineRule="auto"/>
        <w:ind w:firstLine="240" w:firstLineChars="100"/>
        <w:rPr>
          <w:rFonts w:hint="eastAsia" w:ascii="宋体" w:hAnsi="宋体"/>
          <w:bCs/>
          <w:sz w:val="24"/>
          <w:szCs w:val="24"/>
        </w:rPr>
      </w:pPr>
    </w:p>
    <w:p w14:paraId="5BF8697C">
      <w:pPr>
        <w:pStyle w:val="11"/>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11"/>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单价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553720</wp:posOffset>
                      </wp:positionH>
                      <wp:positionV relativeFrom="paragraph">
                        <wp:posOffset>135890</wp:posOffset>
                      </wp:positionV>
                      <wp:extent cx="3696335" cy="502285"/>
                      <wp:effectExtent l="4445" t="5080" r="13970" b="6985"/>
                      <wp:wrapNone/>
                      <wp:docPr id="1" name="文本框 1"/>
                      <wp:cNvGraphicFramePr/>
                      <a:graphic xmlns:a="http://schemas.openxmlformats.org/drawingml/2006/main">
                        <a:graphicData uri="http://schemas.microsoft.com/office/word/2010/wordprocessingShape">
                          <wps:wsp>
                            <wps:cNvSpPr txBox="1"/>
                            <wps:spPr>
                              <a:xfrm>
                                <a:off x="4078605" y="3058160"/>
                                <a:ext cx="3696335" cy="50228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8008DA">
                                  <w:pPr>
                                    <w:rPr>
                                      <w:rFonts w:hint="eastAsia" w:ascii="黑体" w:hAnsi="黑体" w:eastAsia="黑体" w:cs="黑体"/>
                                      <w:b/>
                                      <w:bCs/>
                                      <w:color w:val="FF0000"/>
                                      <w:sz w:val="30"/>
                                      <w:szCs w:val="3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黑体" w:hAnsi="黑体" w:eastAsia="黑体" w:cs="黑体"/>
                                      <w:b/>
                                      <w:bCs/>
                                      <w:color w:val="FF0000"/>
                                      <w:sz w:val="30"/>
                                      <w:szCs w:val="3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最高限价：</w:t>
                                  </w:r>
                                  <w:r>
                                    <w:rPr>
                                      <w:rFonts w:hint="eastAsia" w:ascii="黑体" w:hAnsi="黑体" w:eastAsia="黑体" w:cs="黑体"/>
                                      <w:b/>
                                      <w:bCs/>
                                      <w:color w:val="FF0000"/>
                                      <w:sz w:val="30"/>
                                      <w:szCs w:val="3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0.035元/条（响应文件中删除）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6pt;margin-top:10.7pt;height:39.55pt;width:291.05pt;z-index:251660288;mso-width-relative:page;mso-height-relative:page;" filled="f" stroked="t" coordsize="21600,21600" o:gfxdata="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QbZ9faAAAACQEAAA8AAAAAAAAAAQAgAAAAIgAAAGRycy9kb3ducmV2LnhtbFBLAQIUABQAAAAI&#10;AIdO4kCUhJr3XQIAAJoEAAAOAAAAAAAAAAEAIAAAACkBAABkcnMvZTJvRG9jLnhtbFBLBQYAAAAA&#10;BgAGAFkBAAD4BQAAAAA=&#10;">
                      <v:fill on="f" focussize="0,0"/>
                      <v:stroke weight="0.5pt" color="#000000 [3204]" joinstyle="round"/>
                      <v:imagedata o:title=""/>
                      <o:lock v:ext="edit" aspectratio="f"/>
                      <v:textbox>
                        <w:txbxContent>
                          <w:p w14:paraId="258008DA">
                            <w:pPr>
                              <w:rPr>
                                <w:rFonts w:hint="eastAsia" w:ascii="黑体" w:hAnsi="黑体" w:eastAsia="黑体" w:cs="黑体"/>
                                <w:b/>
                                <w:bCs/>
                                <w:color w:val="FF0000"/>
                                <w:sz w:val="30"/>
                                <w:szCs w:val="3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黑体" w:hAnsi="黑体" w:eastAsia="黑体" w:cs="黑体"/>
                                <w:b/>
                                <w:bCs/>
                                <w:color w:val="FF0000"/>
                                <w:sz w:val="30"/>
                                <w:szCs w:val="30"/>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最高限价：</w:t>
                            </w:r>
                            <w:r>
                              <w:rPr>
                                <w:rFonts w:hint="eastAsia" w:ascii="黑体" w:hAnsi="黑体" w:eastAsia="黑体" w:cs="黑体"/>
                                <w:b/>
                                <w:bCs/>
                                <w:color w:val="FF0000"/>
                                <w:sz w:val="30"/>
                                <w:szCs w:val="3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0.035元/条（响应文件中删除）</w:t>
                            </w:r>
                          </w:p>
                        </w:txbxContent>
                      </v:textbox>
                    </v:shape>
                  </w:pict>
                </mc:Fallback>
              </mc:AlternateContent>
            </w: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30"/>
            </w:pPr>
          </w:p>
        </w:tc>
      </w:tr>
    </w:tbl>
    <w:p w14:paraId="416B7D2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单价超过项目最高限价按无效响应处理。</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11"/>
        <w:ind w:firstLine="0"/>
        <w:jc w:val="center"/>
        <w:outlineLvl w:val="2"/>
        <w:rPr>
          <w:rFonts w:hint="eastAsia" w:ascii="宋体" w:hAnsi="宋体"/>
          <w:b/>
          <w:bCs/>
          <w:sz w:val="30"/>
          <w:szCs w:val="30"/>
          <w:lang w:val="en-US" w:eastAsia="zh-CN"/>
        </w:rPr>
      </w:pPr>
    </w:p>
    <w:p w14:paraId="53194ED8">
      <w:pPr>
        <w:pStyle w:val="11"/>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1"/>
        <w:tabs>
          <w:tab w:val="left" w:pos="945"/>
          <w:tab w:val="left" w:pos="1155"/>
        </w:tabs>
        <w:ind w:firstLine="0" w:firstLineChars="0"/>
        <w:rPr>
          <w:rFonts w:hint="eastAsia"/>
        </w:rPr>
      </w:pPr>
    </w:p>
    <w:p w14:paraId="05AB2C60">
      <w:pPr>
        <w:pStyle w:val="31"/>
        <w:tabs>
          <w:tab w:val="left" w:pos="945"/>
          <w:tab w:val="left" w:pos="1155"/>
        </w:tabs>
        <w:ind w:firstLine="0" w:firstLineChars="0"/>
        <w:rPr>
          <w:rFonts w:hint="eastAsia"/>
        </w:rPr>
      </w:pPr>
    </w:p>
    <w:p w14:paraId="4A46F5CF">
      <w:pPr>
        <w:pStyle w:val="31"/>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30"/>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7"/>
        <w:spacing w:before="0" w:after="0"/>
        <w:jc w:val="center"/>
        <w:rPr>
          <w:color w:val="auto"/>
          <w:sz w:val="28"/>
          <w:highlight w:val="none"/>
        </w:rPr>
      </w:pPr>
      <w:bookmarkStart w:id="29" w:name="_Toc21266"/>
      <w:bookmarkStart w:id="30"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9"/>
      <w:bookmarkEnd w:id="30"/>
    </w:p>
    <w:p w14:paraId="743299CD">
      <w:pPr>
        <w:pStyle w:val="6"/>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2"/>
        <w:jc w:val="center"/>
        <w:outlineLvl w:val="1"/>
        <w:rPr>
          <w:b/>
          <w:color w:val="auto"/>
          <w:sz w:val="32"/>
          <w:szCs w:val="32"/>
        </w:rPr>
      </w:pPr>
    </w:p>
    <w:p w14:paraId="30F15337">
      <w:pPr>
        <w:pStyle w:val="2"/>
        <w:jc w:val="center"/>
        <w:outlineLvl w:val="1"/>
        <w:rPr>
          <w:b/>
          <w:color w:val="auto"/>
          <w:sz w:val="32"/>
          <w:szCs w:val="32"/>
        </w:rPr>
      </w:pPr>
    </w:p>
    <w:p w14:paraId="3739548C">
      <w:pPr>
        <w:pStyle w:val="2"/>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30"/>
        <w:rPr>
          <w:rFonts w:hint="eastAsia"/>
          <w:lang w:val="en-US" w:eastAsia="zh-CN"/>
        </w:rPr>
      </w:pPr>
    </w:p>
    <w:p w14:paraId="7A708336">
      <w:pPr>
        <w:rPr>
          <w:rFonts w:hint="eastAsia"/>
          <w:lang w:val="en-US" w:eastAsia="zh-CN"/>
        </w:rPr>
      </w:pPr>
    </w:p>
    <w:p w14:paraId="3715C06F">
      <w:pPr>
        <w:pStyle w:val="30"/>
        <w:rPr>
          <w:rFonts w:hint="eastAsia"/>
          <w:lang w:val="en-US" w:eastAsia="zh-CN"/>
        </w:rPr>
      </w:pPr>
    </w:p>
    <w:p w14:paraId="42124108">
      <w:pPr>
        <w:rPr>
          <w:rFonts w:hint="eastAsia"/>
          <w:lang w:val="en-US" w:eastAsia="zh-CN"/>
        </w:rPr>
      </w:pPr>
    </w:p>
    <w:p w14:paraId="4A35BF37">
      <w:pPr>
        <w:pStyle w:val="30"/>
        <w:rPr>
          <w:rFonts w:hint="eastAsia"/>
          <w:lang w:val="en-US" w:eastAsia="zh-CN"/>
        </w:rPr>
      </w:pPr>
    </w:p>
    <w:p w14:paraId="30EB488A">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30"/>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7"/>
        <w:spacing w:before="0" w:after="0"/>
        <w:jc w:val="center"/>
        <w:rPr>
          <w:rFonts w:hint="eastAsia" w:asciiTheme="minorEastAsia" w:hAnsiTheme="minorEastAsia"/>
          <w:b/>
          <w:color w:val="auto"/>
          <w:highlight w:val="none"/>
          <w:lang w:val="en-US" w:eastAsia="zh-CN"/>
        </w:rPr>
      </w:pPr>
      <w:bookmarkStart w:id="31"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1"/>
    </w:p>
    <w:p w14:paraId="31DD9301">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11"/>
        <w:jc w:val="center"/>
        <w:rPr>
          <w:rFonts w:hint="eastAsia" w:ascii="宋体" w:hAnsi="宋体"/>
          <w:b/>
          <w:bCs/>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30"/>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30"/>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11"/>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30"/>
        <w:rPr>
          <w:rFonts w:hint="eastAsia"/>
          <w:b w:val="0"/>
          <w:bCs/>
          <w:sz w:val="28"/>
          <w:szCs w:val="28"/>
          <w:lang w:val="en-US" w:eastAsia="zh-CN"/>
        </w:rPr>
      </w:pPr>
    </w:p>
    <w:p w14:paraId="2D9FC5B8">
      <w:pPr>
        <w:rPr>
          <w:rFonts w:hint="eastAsia"/>
          <w:b w:val="0"/>
          <w:bCs/>
          <w:sz w:val="28"/>
          <w:szCs w:val="28"/>
          <w:lang w:val="en-US" w:eastAsia="zh-CN"/>
        </w:rPr>
      </w:pPr>
    </w:p>
    <w:p w14:paraId="45310A4D">
      <w:pPr>
        <w:pStyle w:val="30"/>
        <w:rPr>
          <w:rFonts w:hint="eastAsia"/>
          <w:b w:val="0"/>
          <w:bCs/>
          <w:sz w:val="28"/>
          <w:szCs w:val="28"/>
          <w:lang w:val="en-US" w:eastAsia="zh-CN"/>
        </w:rPr>
      </w:pPr>
    </w:p>
    <w:p w14:paraId="4642BCE1">
      <w:pPr>
        <w:rPr>
          <w:rFonts w:hint="eastAsia"/>
          <w:b w:val="0"/>
          <w:bCs/>
          <w:sz w:val="28"/>
          <w:szCs w:val="28"/>
          <w:lang w:val="en-US" w:eastAsia="zh-CN"/>
        </w:rPr>
      </w:pPr>
    </w:p>
    <w:p w14:paraId="4DEE1E44">
      <w:pPr>
        <w:pStyle w:val="30"/>
        <w:rPr>
          <w:rFonts w:hint="eastAsia"/>
          <w:b w:val="0"/>
          <w:bCs/>
          <w:sz w:val="28"/>
          <w:szCs w:val="28"/>
          <w:lang w:val="en-US" w:eastAsia="zh-CN"/>
        </w:rPr>
      </w:pPr>
    </w:p>
    <w:p w14:paraId="5AE63D42">
      <w:pPr>
        <w:rPr>
          <w:rFonts w:hint="eastAsia"/>
          <w:b w:val="0"/>
          <w:bCs/>
          <w:sz w:val="28"/>
          <w:szCs w:val="28"/>
          <w:lang w:val="en-US" w:eastAsia="zh-CN"/>
        </w:rPr>
      </w:pPr>
    </w:p>
    <w:p w14:paraId="6DE952FA">
      <w:pPr>
        <w:pStyle w:val="30"/>
        <w:rPr>
          <w:rFonts w:hint="eastAsia"/>
          <w:b w:val="0"/>
          <w:bCs/>
          <w:sz w:val="28"/>
          <w:szCs w:val="28"/>
          <w:lang w:val="en-US" w:eastAsia="zh-CN"/>
        </w:rPr>
      </w:pPr>
    </w:p>
    <w:p w14:paraId="001AC9E8">
      <w:pPr>
        <w:rPr>
          <w:rFonts w:hint="eastAsia"/>
          <w:b w:val="0"/>
          <w:bCs/>
          <w:sz w:val="28"/>
          <w:szCs w:val="28"/>
          <w:lang w:val="en-US" w:eastAsia="zh-CN"/>
        </w:rPr>
      </w:pPr>
    </w:p>
    <w:p w14:paraId="658CC89D">
      <w:pPr>
        <w:pStyle w:val="30"/>
        <w:rPr>
          <w:rFonts w:hint="eastAsia"/>
          <w:b w:val="0"/>
          <w:bCs/>
          <w:sz w:val="28"/>
          <w:szCs w:val="28"/>
          <w:lang w:val="en-US" w:eastAsia="zh-CN"/>
        </w:rPr>
      </w:pPr>
    </w:p>
    <w:p w14:paraId="393B2B42">
      <w:pPr>
        <w:rPr>
          <w:rFonts w:hint="eastAsia"/>
          <w:b w:val="0"/>
          <w:bCs/>
          <w:sz w:val="28"/>
          <w:szCs w:val="28"/>
          <w:lang w:val="en-US" w:eastAsia="zh-CN"/>
        </w:rPr>
      </w:pPr>
    </w:p>
    <w:p w14:paraId="02F3A354">
      <w:pPr>
        <w:pStyle w:val="30"/>
        <w:rPr>
          <w:rFonts w:hint="eastAsia"/>
          <w:b w:val="0"/>
          <w:bCs/>
          <w:sz w:val="28"/>
          <w:szCs w:val="28"/>
          <w:lang w:val="en-US" w:eastAsia="zh-CN"/>
        </w:rPr>
      </w:pPr>
    </w:p>
    <w:p w14:paraId="56A137B2">
      <w:pPr>
        <w:rPr>
          <w:rFonts w:hint="eastAsia"/>
          <w:b w:val="0"/>
          <w:bCs/>
          <w:sz w:val="28"/>
          <w:szCs w:val="28"/>
          <w:lang w:val="en-US" w:eastAsia="zh-CN"/>
        </w:rPr>
      </w:pPr>
    </w:p>
    <w:p w14:paraId="05AB7DC6">
      <w:pPr>
        <w:pStyle w:val="30"/>
        <w:rPr>
          <w:rFonts w:hint="eastAsia"/>
          <w:b w:val="0"/>
          <w:bCs/>
          <w:sz w:val="28"/>
          <w:szCs w:val="28"/>
          <w:lang w:val="en-US" w:eastAsia="zh-CN"/>
        </w:rPr>
      </w:pPr>
    </w:p>
    <w:p w14:paraId="65FE3927">
      <w:pPr>
        <w:rPr>
          <w:rFonts w:hint="eastAsia"/>
          <w:b w:val="0"/>
          <w:bCs/>
          <w:sz w:val="28"/>
          <w:szCs w:val="28"/>
          <w:lang w:val="en-US" w:eastAsia="zh-CN"/>
        </w:rPr>
      </w:pPr>
    </w:p>
    <w:p w14:paraId="3142761A">
      <w:pPr>
        <w:pStyle w:val="30"/>
        <w:rPr>
          <w:rFonts w:hint="eastAsia"/>
          <w:b w:val="0"/>
          <w:bCs/>
          <w:sz w:val="28"/>
          <w:szCs w:val="28"/>
          <w:lang w:val="en-US" w:eastAsia="zh-CN"/>
        </w:rPr>
      </w:pPr>
    </w:p>
    <w:p w14:paraId="5ACFFB43">
      <w:pPr>
        <w:rPr>
          <w:rFonts w:hint="eastAsia"/>
          <w:b w:val="0"/>
          <w:bCs/>
          <w:sz w:val="28"/>
          <w:szCs w:val="28"/>
          <w:lang w:val="en-US" w:eastAsia="zh-CN"/>
        </w:rPr>
      </w:pPr>
    </w:p>
    <w:p w14:paraId="713C6E67">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11"/>
        <w:jc w:val="center"/>
        <w:rPr>
          <w:rFonts w:hint="eastAsia" w:ascii="宋体" w:hAnsi="宋体"/>
          <w:b/>
          <w:bCs/>
          <w:sz w:val="24"/>
          <w:szCs w:val="24"/>
        </w:rPr>
      </w:pP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30"/>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2"/>
        <w:rPr>
          <w:rFonts w:hint="eastAsia"/>
          <w:lang w:val="en-US" w:eastAsia="zh-CN"/>
        </w:rPr>
      </w:pPr>
    </w:p>
    <w:p w14:paraId="53923189">
      <w:pPr>
        <w:pStyle w:val="7"/>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8"/>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30"/>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30"/>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1"/>
        <w:rPr>
          <w:rFonts w:hint="eastAsia"/>
          <w:lang w:val="en-US" w:eastAsia="zh-CN"/>
        </w:rPr>
      </w:pPr>
    </w:p>
    <w:p w14:paraId="58F5D5CB">
      <w:pPr>
        <w:pStyle w:val="7"/>
        <w:spacing w:before="0" w:after="0"/>
        <w:jc w:val="center"/>
        <w:rPr>
          <w:rFonts w:hint="eastAsia"/>
          <w:color w:val="auto"/>
          <w:sz w:val="28"/>
          <w:highlight w:val="red"/>
          <w:lang w:val="en-US" w:eastAsia="zh-CN"/>
        </w:rPr>
      </w:pPr>
      <w:bookmarkStart w:id="32" w:name="_Toc11982"/>
      <w:bookmarkStart w:id="33" w:name="_Toc23117"/>
    </w:p>
    <w:p w14:paraId="0A6506F7">
      <w:pPr>
        <w:pStyle w:val="7"/>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2"/>
      <w:bookmarkEnd w:id="33"/>
      <w:r>
        <w:rPr>
          <w:rFonts w:hint="eastAsia"/>
          <w:color w:val="auto"/>
          <w:sz w:val="28"/>
          <w:highlight w:val="none"/>
          <w:lang w:val="en-US" w:eastAsia="zh-CN"/>
        </w:rPr>
        <w:t>服务方案</w:t>
      </w:r>
    </w:p>
    <w:p w14:paraId="3582D719">
      <w:pPr>
        <w:pStyle w:val="6"/>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7"/>
        <w:spacing w:before="0" w:after="0"/>
        <w:jc w:val="center"/>
        <w:rPr>
          <w:rFonts w:hint="eastAsia"/>
          <w:color w:val="auto"/>
          <w:sz w:val="28"/>
          <w:highlight w:val="magenta"/>
          <w:lang w:val="en-US" w:eastAsia="zh-CN"/>
        </w:rPr>
      </w:pPr>
      <w:bookmarkStart w:id="34" w:name="_Toc20496"/>
      <w:bookmarkStart w:id="35" w:name="_Toc23816"/>
    </w:p>
    <w:p w14:paraId="28B309D4">
      <w:pPr>
        <w:pStyle w:val="7"/>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4"/>
      <w:bookmarkEnd w:id="35"/>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7"/>
        <w:bidi w:val="0"/>
        <w:jc w:val="center"/>
        <w:rPr>
          <w:rFonts w:hint="eastAsia"/>
          <w:color w:val="auto"/>
          <w:sz w:val="28"/>
          <w:highlight w:val="magenta"/>
          <w:lang w:val="en-US" w:eastAsia="zh-CN"/>
        </w:rPr>
      </w:pPr>
      <w:bookmarkStart w:id="36" w:name="_Toc4948"/>
      <w:bookmarkStart w:id="37" w:name="_Toc2922"/>
      <w:bookmarkStart w:id="38" w:name="_Toc337475928"/>
      <w:bookmarkStart w:id="39" w:name="_Toc29526"/>
      <w:bookmarkStart w:id="40" w:name="_Toc30765"/>
      <w:bookmarkStart w:id="41" w:name="_Toc349642319"/>
      <w:bookmarkStart w:id="42" w:name="_Toc337554798"/>
      <w:bookmarkStart w:id="43" w:name="_Toc320878714"/>
      <w:bookmarkStart w:id="44" w:name="_Toc304219331"/>
      <w:bookmarkStart w:id="45" w:name="_Toc28583"/>
      <w:bookmarkStart w:id="46" w:name="_Toc10750"/>
      <w:bookmarkStart w:id="47" w:name="_Toc4599"/>
      <w:bookmarkStart w:id="48" w:name="_Toc15867"/>
      <w:bookmarkStart w:id="49" w:name="_Toc12801"/>
    </w:p>
    <w:p w14:paraId="09B9E650">
      <w:pPr>
        <w:pStyle w:val="7"/>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6"/>
      <w:bookmarkEnd w:id="37"/>
    </w:p>
    <w:p w14:paraId="1EBB120E">
      <w:pPr>
        <w:pStyle w:val="6"/>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6"/>
        <w:ind w:left="0" w:leftChars="0" w:firstLine="0" w:firstLineChars="0"/>
        <w:jc w:val="both"/>
        <w:rPr>
          <w:rFonts w:hint="eastAsia"/>
          <w:lang w:val="en-US" w:eastAsia="zh-CN"/>
        </w:rPr>
      </w:pPr>
    </w:p>
    <w:p w14:paraId="3F7E3549">
      <w:pPr>
        <w:pStyle w:val="7"/>
        <w:bidi w:val="0"/>
        <w:jc w:val="center"/>
        <w:rPr>
          <w:rFonts w:hint="eastAsia"/>
          <w:sz w:val="28"/>
          <w:szCs w:val="28"/>
        </w:rPr>
      </w:pPr>
      <w:bookmarkStart w:id="50" w:name="_Toc8810"/>
      <w:bookmarkStart w:id="51" w:name="_Toc7716"/>
      <w:r>
        <w:rPr>
          <w:rFonts w:hint="eastAsia"/>
          <w:sz w:val="28"/>
          <w:szCs w:val="28"/>
          <w:lang w:val="en-US" w:eastAsia="zh-CN"/>
        </w:rPr>
        <w:t>九、优惠承诺</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7"/>
        <w:bidi w:val="0"/>
        <w:jc w:val="center"/>
        <w:rPr>
          <w:rFonts w:hint="eastAsia"/>
          <w:sz w:val="28"/>
          <w:szCs w:val="28"/>
          <w:lang w:val="en-US" w:eastAsia="zh-CN"/>
        </w:rPr>
      </w:pPr>
      <w:bookmarkStart w:id="52" w:name="_Toc11154"/>
      <w:bookmarkStart w:id="53" w:name="_Toc17593"/>
      <w:r>
        <w:rPr>
          <w:rFonts w:hint="eastAsia"/>
          <w:sz w:val="28"/>
          <w:szCs w:val="28"/>
          <w:lang w:val="en-US" w:eastAsia="zh-CN"/>
        </w:rPr>
        <w:t>十、</w:t>
      </w:r>
      <w:bookmarkEnd w:id="52"/>
      <w:bookmarkEnd w:id="53"/>
      <w:r>
        <w:rPr>
          <w:rFonts w:hint="eastAsia"/>
          <w:sz w:val="28"/>
          <w:szCs w:val="28"/>
          <w:lang w:val="en-US" w:eastAsia="zh-CN"/>
        </w:rPr>
        <w:t>供应商认为需要提供其他资料</w:t>
      </w:r>
    </w:p>
    <w:p w14:paraId="53716470">
      <w:pPr>
        <w:pStyle w:val="7"/>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KSBMKGUDDW0_26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D378CA95"/>
    <w:multiLevelType w:val="singleLevel"/>
    <w:tmpl w:val="D378CA95"/>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7EAEADCD"/>
    <w:multiLevelType w:val="singleLevel"/>
    <w:tmpl w:val="7EAEADCD"/>
    <w:lvl w:ilvl="0" w:tentative="0">
      <w:start w:val="1"/>
      <w:numFmt w:val="decimal"/>
      <w:suff w:val="space"/>
      <w:lvlText w:val="%1."/>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68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2CD5A6F"/>
    <w:rsid w:val="034C27A7"/>
    <w:rsid w:val="038B72A9"/>
    <w:rsid w:val="03AD3D20"/>
    <w:rsid w:val="03EA337C"/>
    <w:rsid w:val="04437611"/>
    <w:rsid w:val="046643CE"/>
    <w:rsid w:val="04B0714F"/>
    <w:rsid w:val="04BE595E"/>
    <w:rsid w:val="04C4105D"/>
    <w:rsid w:val="04E61CBE"/>
    <w:rsid w:val="054779D0"/>
    <w:rsid w:val="05680A5D"/>
    <w:rsid w:val="05D35F89"/>
    <w:rsid w:val="06D3561E"/>
    <w:rsid w:val="0704184F"/>
    <w:rsid w:val="071E4327"/>
    <w:rsid w:val="07305EA5"/>
    <w:rsid w:val="07390039"/>
    <w:rsid w:val="077B4DAE"/>
    <w:rsid w:val="07CF4771"/>
    <w:rsid w:val="07DF0035"/>
    <w:rsid w:val="08265D45"/>
    <w:rsid w:val="08351931"/>
    <w:rsid w:val="08B407EF"/>
    <w:rsid w:val="08E26F7C"/>
    <w:rsid w:val="093800B7"/>
    <w:rsid w:val="09EC40AE"/>
    <w:rsid w:val="09FC4F70"/>
    <w:rsid w:val="0A0D0E47"/>
    <w:rsid w:val="0A110DF5"/>
    <w:rsid w:val="0A946656"/>
    <w:rsid w:val="0B4C170E"/>
    <w:rsid w:val="0C042388"/>
    <w:rsid w:val="0C2855A3"/>
    <w:rsid w:val="0C436DA2"/>
    <w:rsid w:val="0CC36935"/>
    <w:rsid w:val="0D390F96"/>
    <w:rsid w:val="0DA14618"/>
    <w:rsid w:val="0DBC62AE"/>
    <w:rsid w:val="0E1767B5"/>
    <w:rsid w:val="0E386221"/>
    <w:rsid w:val="0E603A9C"/>
    <w:rsid w:val="0EA860DE"/>
    <w:rsid w:val="0EBF0F5A"/>
    <w:rsid w:val="0F30730F"/>
    <w:rsid w:val="0F4F7355"/>
    <w:rsid w:val="0F6C6FDB"/>
    <w:rsid w:val="0F8805F1"/>
    <w:rsid w:val="0FA22032"/>
    <w:rsid w:val="10260301"/>
    <w:rsid w:val="105B2F23"/>
    <w:rsid w:val="10B310F7"/>
    <w:rsid w:val="10F249ED"/>
    <w:rsid w:val="110D3767"/>
    <w:rsid w:val="112F5B47"/>
    <w:rsid w:val="11A46BCD"/>
    <w:rsid w:val="11BC20CD"/>
    <w:rsid w:val="12497277"/>
    <w:rsid w:val="124F2BC9"/>
    <w:rsid w:val="128B0606"/>
    <w:rsid w:val="12987059"/>
    <w:rsid w:val="139B5B06"/>
    <w:rsid w:val="13BC6FFC"/>
    <w:rsid w:val="13C22CA3"/>
    <w:rsid w:val="13D17F63"/>
    <w:rsid w:val="13EA5200"/>
    <w:rsid w:val="13FB7F63"/>
    <w:rsid w:val="144D1C4A"/>
    <w:rsid w:val="147F3BAB"/>
    <w:rsid w:val="148056BB"/>
    <w:rsid w:val="1485577B"/>
    <w:rsid w:val="14E47A52"/>
    <w:rsid w:val="153E7139"/>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8FF4051"/>
    <w:rsid w:val="19740F65"/>
    <w:rsid w:val="19796E86"/>
    <w:rsid w:val="19AF28C9"/>
    <w:rsid w:val="19F7370F"/>
    <w:rsid w:val="1ACD7ED6"/>
    <w:rsid w:val="1AF974AC"/>
    <w:rsid w:val="1B285AE1"/>
    <w:rsid w:val="1B707FE6"/>
    <w:rsid w:val="1BE04EAA"/>
    <w:rsid w:val="1BF9193F"/>
    <w:rsid w:val="1C84300B"/>
    <w:rsid w:val="1C8A6328"/>
    <w:rsid w:val="1D240024"/>
    <w:rsid w:val="1D3C221F"/>
    <w:rsid w:val="1DB651CD"/>
    <w:rsid w:val="1DCF0496"/>
    <w:rsid w:val="1E232E60"/>
    <w:rsid w:val="1E977866"/>
    <w:rsid w:val="1F165C2C"/>
    <w:rsid w:val="1F4E704B"/>
    <w:rsid w:val="1F6B68E4"/>
    <w:rsid w:val="1F92646F"/>
    <w:rsid w:val="1FF05620"/>
    <w:rsid w:val="203B3177"/>
    <w:rsid w:val="204772EB"/>
    <w:rsid w:val="205F1871"/>
    <w:rsid w:val="207C6895"/>
    <w:rsid w:val="20B94B7A"/>
    <w:rsid w:val="20C55B80"/>
    <w:rsid w:val="213C39D7"/>
    <w:rsid w:val="21811E94"/>
    <w:rsid w:val="2196292B"/>
    <w:rsid w:val="21C470C8"/>
    <w:rsid w:val="220646A2"/>
    <w:rsid w:val="22144805"/>
    <w:rsid w:val="22323F2B"/>
    <w:rsid w:val="2274615D"/>
    <w:rsid w:val="237F2B13"/>
    <w:rsid w:val="23D379C3"/>
    <w:rsid w:val="24426B0A"/>
    <w:rsid w:val="245A486E"/>
    <w:rsid w:val="249146F7"/>
    <w:rsid w:val="249C309C"/>
    <w:rsid w:val="24F85AD9"/>
    <w:rsid w:val="25175F4B"/>
    <w:rsid w:val="25322951"/>
    <w:rsid w:val="254E2C98"/>
    <w:rsid w:val="258722BC"/>
    <w:rsid w:val="260C61C8"/>
    <w:rsid w:val="264B7BA3"/>
    <w:rsid w:val="26773DC1"/>
    <w:rsid w:val="26D5184D"/>
    <w:rsid w:val="26E2276F"/>
    <w:rsid w:val="277976C4"/>
    <w:rsid w:val="27AF5DAD"/>
    <w:rsid w:val="27BC3E13"/>
    <w:rsid w:val="27C326E9"/>
    <w:rsid w:val="27C6290A"/>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BB46F1D"/>
    <w:rsid w:val="2CCE04DA"/>
    <w:rsid w:val="2D687FBF"/>
    <w:rsid w:val="2D8D413C"/>
    <w:rsid w:val="2DA44E4C"/>
    <w:rsid w:val="2DD1787D"/>
    <w:rsid w:val="2E917793"/>
    <w:rsid w:val="2EBE010F"/>
    <w:rsid w:val="2ED620E1"/>
    <w:rsid w:val="2F197CDD"/>
    <w:rsid w:val="2FBE3D57"/>
    <w:rsid w:val="2FC35981"/>
    <w:rsid w:val="2FF06D60"/>
    <w:rsid w:val="30071D11"/>
    <w:rsid w:val="302C1EE7"/>
    <w:rsid w:val="30364DFA"/>
    <w:rsid w:val="30E91417"/>
    <w:rsid w:val="311659E2"/>
    <w:rsid w:val="31436D79"/>
    <w:rsid w:val="314C707A"/>
    <w:rsid w:val="31507277"/>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643D30"/>
    <w:rsid w:val="39C624C4"/>
    <w:rsid w:val="3A3156EF"/>
    <w:rsid w:val="3A5A4D1C"/>
    <w:rsid w:val="3A707D5F"/>
    <w:rsid w:val="3A780B15"/>
    <w:rsid w:val="3A8835AE"/>
    <w:rsid w:val="3B115B80"/>
    <w:rsid w:val="3B4C0F20"/>
    <w:rsid w:val="3B527E6A"/>
    <w:rsid w:val="3B9B22A1"/>
    <w:rsid w:val="3BE63254"/>
    <w:rsid w:val="3CA21F60"/>
    <w:rsid w:val="3CCA42E6"/>
    <w:rsid w:val="3CF50BF6"/>
    <w:rsid w:val="3D3B124C"/>
    <w:rsid w:val="3D6703A7"/>
    <w:rsid w:val="3D7604D6"/>
    <w:rsid w:val="3DF03D5C"/>
    <w:rsid w:val="3E0F3E83"/>
    <w:rsid w:val="3E2943C3"/>
    <w:rsid w:val="3E673999"/>
    <w:rsid w:val="3F4F69F8"/>
    <w:rsid w:val="3FA806EF"/>
    <w:rsid w:val="400823FB"/>
    <w:rsid w:val="40E37C31"/>
    <w:rsid w:val="413D6E88"/>
    <w:rsid w:val="41607061"/>
    <w:rsid w:val="41655D0E"/>
    <w:rsid w:val="418051B7"/>
    <w:rsid w:val="41F352F3"/>
    <w:rsid w:val="422E7F3E"/>
    <w:rsid w:val="423B1942"/>
    <w:rsid w:val="427D1CE1"/>
    <w:rsid w:val="42AD1004"/>
    <w:rsid w:val="432C1A00"/>
    <w:rsid w:val="43B32016"/>
    <w:rsid w:val="43F34346"/>
    <w:rsid w:val="43FD36FF"/>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1D05FAF"/>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0B1838"/>
    <w:rsid w:val="57144B90"/>
    <w:rsid w:val="57470035"/>
    <w:rsid w:val="57717733"/>
    <w:rsid w:val="578C1A1B"/>
    <w:rsid w:val="57FD73D2"/>
    <w:rsid w:val="58327B4D"/>
    <w:rsid w:val="58801965"/>
    <w:rsid w:val="58AB5080"/>
    <w:rsid w:val="58CD4FF7"/>
    <w:rsid w:val="58D75852"/>
    <w:rsid w:val="594F1EAF"/>
    <w:rsid w:val="59622255"/>
    <w:rsid w:val="598434D7"/>
    <w:rsid w:val="598C499F"/>
    <w:rsid w:val="59C54B5E"/>
    <w:rsid w:val="5A6443D1"/>
    <w:rsid w:val="5A825F36"/>
    <w:rsid w:val="5A870A5E"/>
    <w:rsid w:val="5AA31C50"/>
    <w:rsid w:val="5AC621F4"/>
    <w:rsid w:val="5AE64A95"/>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2C3746A"/>
    <w:rsid w:val="63CE3967"/>
    <w:rsid w:val="641F6922"/>
    <w:rsid w:val="642175AF"/>
    <w:rsid w:val="642D4DED"/>
    <w:rsid w:val="64396E63"/>
    <w:rsid w:val="648C1737"/>
    <w:rsid w:val="655706DD"/>
    <w:rsid w:val="65EB23EB"/>
    <w:rsid w:val="661F327C"/>
    <w:rsid w:val="66707F47"/>
    <w:rsid w:val="66CB0814"/>
    <w:rsid w:val="66D6776C"/>
    <w:rsid w:val="67137614"/>
    <w:rsid w:val="673F4A35"/>
    <w:rsid w:val="674F7003"/>
    <w:rsid w:val="6793017D"/>
    <w:rsid w:val="68223A04"/>
    <w:rsid w:val="687666C7"/>
    <w:rsid w:val="68836CDF"/>
    <w:rsid w:val="689A077C"/>
    <w:rsid w:val="6916144E"/>
    <w:rsid w:val="6A507835"/>
    <w:rsid w:val="6A6E5F0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BC36EB"/>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2E8222E"/>
    <w:rsid w:val="73216213"/>
    <w:rsid w:val="7371675A"/>
    <w:rsid w:val="73B01345"/>
    <w:rsid w:val="73B3520F"/>
    <w:rsid w:val="73C44DF0"/>
    <w:rsid w:val="73D72E34"/>
    <w:rsid w:val="73E334C8"/>
    <w:rsid w:val="74164677"/>
    <w:rsid w:val="742D2EAA"/>
    <w:rsid w:val="745A5618"/>
    <w:rsid w:val="74711953"/>
    <w:rsid w:val="748066FE"/>
    <w:rsid w:val="74A351A7"/>
    <w:rsid w:val="74B9532E"/>
    <w:rsid w:val="75034E7D"/>
    <w:rsid w:val="754131F2"/>
    <w:rsid w:val="755210B8"/>
    <w:rsid w:val="75BA487A"/>
    <w:rsid w:val="75FD0FE2"/>
    <w:rsid w:val="76575523"/>
    <w:rsid w:val="767A66DE"/>
    <w:rsid w:val="76A52B29"/>
    <w:rsid w:val="76AA3EEA"/>
    <w:rsid w:val="76C770D1"/>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5E47BF"/>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7"/>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7">
    <w:name w:val="heading 3"/>
    <w:basedOn w:val="1"/>
    <w:next w:val="8"/>
    <w:link w:val="48"/>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4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8"/>
    <w:basedOn w:val="1"/>
    <w:next w:val="1"/>
    <w:link w:val="52"/>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5"/>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3">
    <w:name w:val="style4"/>
    <w:basedOn w:val="1"/>
    <w:next w:val="4"/>
    <w:autoRedefine/>
    <w:qFormat/>
    <w:uiPriority w:val="0"/>
    <w:pPr>
      <w:widowControl/>
      <w:spacing w:before="280" w:after="280"/>
    </w:pPr>
    <w:rPr>
      <w:rFonts w:ascii="宋体"/>
      <w:sz w:val="18"/>
    </w:rPr>
  </w:style>
  <w:style w:type="paragraph" w:customStyle="1" w:styleId="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1">
    <w:name w:val="Normal Indent"/>
    <w:basedOn w:val="1"/>
    <w:link w:val="51"/>
    <w:autoRedefine/>
    <w:unhideWhenUsed/>
    <w:qFormat/>
    <w:uiPriority w:val="0"/>
    <w:pPr>
      <w:ind w:firstLine="420" w:firstLineChars="200"/>
    </w:pPr>
  </w:style>
  <w:style w:type="paragraph" w:styleId="12">
    <w:name w:val="toa heading"/>
    <w:basedOn w:val="1"/>
    <w:next w:val="1"/>
    <w:unhideWhenUsed/>
    <w:qFormat/>
    <w:uiPriority w:val="99"/>
    <w:pPr>
      <w:wordWrap/>
      <w:topLinePunct w:val="0"/>
      <w:spacing w:before="120"/>
    </w:pPr>
    <w:rPr>
      <w:rFonts w:ascii="Arial" w:hAnsi="Arial" w:cs="Arial"/>
      <w:sz w:val="24"/>
      <w:szCs w:val="24"/>
    </w:rPr>
  </w:style>
  <w:style w:type="paragraph" w:styleId="13">
    <w:name w:val="annotation text"/>
    <w:basedOn w:val="1"/>
    <w:link w:val="53"/>
    <w:autoRedefine/>
    <w:qFormat/>
    <w:uiPriority w:val="0"/>
    <w:pPr>
      <w:jc w:val="left"/>
    </w:pPr>
    <w:rPr>
      <w:szCs w:val="24"/>
    </w:rPr>
  </w:style>
  <w:style w:type="paragraph" w:styleId="14">
    <w:name w:val="Body Text 3"/>
    <w:basedOn w:val="1"/>
    <w:link w:val="54"/>
    <w:autoRedefine/>
    <w:semiHidden/>
    <w:unhideWhenUsed/>
    <w:qFormat/>
    <w:uiPriority w:val="99"/>
    <w:pPr>
      <w:spacing w:after="120"/>
    </w:pPr>
    <w:rPr>
      <w:sz w:val="16"/>
      <w:szCs w:val="16"/>
    </w:rPr>
  </w:style>
  <w:style w:type="paragraph" w:styleId="15">
    <w:name w:val="Body Text Indent"/>
    <w:basedOn w:val="1"/>
    <w:next w:val="16"/>
    <w:link w:val="56"/>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7"/>
    <w:autoRedefine/>
    <w:qFormat/>
    <w:uiPriority w:val="0"/>
    <w:rPr>
      <w:rFonts w:ascii="宋体" w:hAnsi="Courier New"/>
    </w:rPr>
  </w:style>
  <w:style w:type="paragraph" w:styleId="19">
    <w:name w:val="Date"/>
    <w:basedOn w:val="1"/>
    <w:next w:val="1"/>
    <w:link w:val="58"/>
    <w:autoRedefine/>
    <w:semiHidden/>
    <w:unhideWhenUsed/>
    <w:qFormat/>
    <w:uiPriority w:val="99"/>
    <w:pPr>
      <w:ind w:left="100" w:leftChars="2500"/>
    </w:pPr>
  </w:style>
  <w:style w:type="paragraph" w:styleId="20">
    <w:name w:val="Balloon Text"/>
    <w:basedOn w:val="1"/>
    <w:link w:val="139"/>
    <w:autoRedefine/>
    <w:semiHidden/>
    <w:unhideWhenUsed/>
    <w:qFormat/>
    <w:uiPriority w:val="99"/>
    <w:rPr>
      <w:sz w:val="18"/>
      <w:szCs w:val="18"/>
    </w:rPr>
  </w:style>
  <w:style w:type="paragraph" w:styleId="21">
    <w:name w:val="footer"/>
    <w:basedOn w:val="1"/>
    <w:link w:val="59"/>
    <w:autoRedefine/>
    <w:unhideWhenUsed/>
    <w:qFormat/>
    <w:uiPriority w:val="99"/>
    <w:pPr>
      <w:tabs>
        <w:tab w:val="center" w:pos="4153"/>
        <w:tab w:val="right" w:pos="8306"/>
      </w:tabs>
      <w:snapToGrid w:val="0"/>
      <w:jc w:val="left"/>
    </w:pPr>
    <w:rPr>
      <w:sz w:val="18"/>
      <w:szCs w:val="18"/>
    </w:rPr>
  </w:style>
  <w:style w:type="paragraph" w:styleId="22">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1"/>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2"/>
    <w:next w:val="1"/>
    <w:link w:val="62"/>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1">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paragraph" w:customStyle="1" w:styleId="41">
    <w:name w:val="Default"/>
    <w:next w:val="42"/>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Char Char10 Char Char Char Char"/>
    <w:basedOn w:val="1"/>
    <w:next w:val="43"/>
    <w:autoRedefine/>
    <w:qFormat/>
    <w:uiPriority w:val="0"/>
    <w:rPr>
      <w:rFonts w:ascii="Calibri" w:hAnsi="Calibri"/>
      <w:kern w:val="0"/>
    </w:rPr>
  </w:style>
  <w:style w:type="paragraph" w:customStyle="1" w:styleId="43">
    <w:name w:val="xl87"/>
    <w:basedOn w:val="1"/>
    <w:next w:val="44"/>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4">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6">
    <w:name w:val="标题 1 Char"/>
    <w:basedOn w:val="34"/>
    <w:link w:val="5"/>
    <w:autoRedefine/>
    <w:qFormat/>
    <w:uiPriority w:val="9"/>
    <w:rPr>
      <w:b/>
      <w:bCs/>
      <w:kern w:val="44"/>
      <w:sz w:val="44"/>
      <w:szCs w:val="44"/>
    </w:rPr>
  </w:style>
  <w:style w:type="character" w:customStyle="1" w:styleId="47">
    <w:name w:val="标题 2 Char"/>
    <w:basedOn w:val="34"/>
    <w:link w:val="6"/>
    <w:autoRedefine/>
    <w:qFormat/>
    <w:uiPriority w:val="0"/>
    <w:rPr>
      <w:rFonts w:ascii="Arial" w:hAnsi="Arial" w:eastAsia="黑体" w:cs="Times New Roman"/>
      <w:b/>
      <w:sz w:val="32"/>
      <w:szCs w:val="20"/>
    </w:rPr>
  </w:style>
  <w:style w:type="character" w:customStyle="1" w:styleId="48">
    <w:name w:val="标题 3 Char"/>
    <w:basedOn w:val="34"/>
    <w:link w:val="7"/>
    <w:autoRedefine/>
    <w:qFormat/>
    <w:uiPriority w:val="9"/>
    <w:rPr>
      <w:b/>
      <w:bCs/>
      <w:sz w:val="32"/>
      <w:szCs w:val="32"/>
    </w:rPr>
  </w:style>
  <w:style w:type="character" w:customStyle="1" w:styleId="49">
    <w:name w:val="标题 4 Char"/>
    <w:basedOn w:val="34"/>
    <w:link w:val="9"/>
    <w:autoRedefine/>
    <w:qFormat/>
    <w:uiPriority w:val="9"/>
    <w:rPr>
      <w:rFonts w:asciiTheme="majorHAnsi" w:hAnsiTheme="majorHAnsi" w:eastAsiaTheme="majorEastAsia" w:cstheme="majorBidi"/>
      <w:b/>
      <w:bCs/>
      <w:sz w:val="28"/>
      <w:szCs w:val="28"/>
    </w:rPr>
  </w:style>
  <w:style w:type="paragraph" w:customStyle="1" w:styleId="50">
    <w:name w:val="样式1"/>
    <w:basedOn w:val="22"/>
    <w:next w:val="9"/>
    <w:autoRedefine/>
    <w:qFormat/>
    <w:uiPriority w:val="0"/>
    <w:pPr>
      <w:tabs>
        <w:tab w:val="left" w:pos="425"/>
      </w:tabs>
      <w:ind w:left="425" w:hanging="425"/>
    </w:pPr>
  </w:style>
  <w:style w:type="character" w:customStyle="1" w:styleId="51">
    <w:name w:val="正文缩进 Char"/>
    <w:link w:val="11"/>
    <w:autoRedefine/>
    <w:qFormat/>
    <w:uiPriority w:val="0"/>
  </w:style>
  <w:style w:type="character" w:customStyle="1" w:styleId="52">
    <w:name w:val="标题 8 Char"/>
    <w:basedOn w:val="34"/>
    <w:link w:val="10"/>
    <w:autoRedefine/>
    <w:qFormat/>
    <w:uiPriority w:val="0"/>
    <w:rPr>
      <w:rFonts w:asciiTheme="majorHAnsi" w:hAnsiTheme="majorHAnsi" w:eastAsiaTheme="majorEastAsia" w:cstheme="majorBidi"/>
      <w:kern w:val="2"/>
      <w:sz w:val="24"/>
      <w:szCs w:val="24"/>
    </w:rPr>
  </w:style>
  <w:style w:type="character" w:customStyle="1" w:styleId="53">
    <w:name w:val="批注文字 Char1"/>
    <w:link w:val="13"/>
    <w:autoRedefine/>
    <w:qFormat/>
    <w:uiPriority w:val="0"/>
    <w:rPr>
      <w:szCs w:val="24"/>
    </w:rPr>
  </w:style>
  <w:style w:type="character" w:customStyle="1" w:styleId="54">
    <w:name w:val="正文文本 3 Char"/>
    <w:basedOn w:val="34"/>
    <w:link w:val="14"/>
    <w:autoRedefine/>
    <w:semiHidden/>
    <w:qFormat/>
    <w:uiPriority w:val="99"/>
    <w:rPr>
      <w:sz w:val="16"/>
      <w:szCs w:val="16"/>
    </w:rPr>
  </w:style>
  <w:style w:type="character" w:customStyle="1" w:styleId="55">
    <w:name w:val="正文文本 Char"/>
    <w:basedOn w:val="34"/>
    <w:link w:val="2"/>
    <w:autoRedefine/>
    <w:qFormat/>
    <w:uiPriority w:val="99"/>
    <w:rPr>
      <w:rFonts w:ascii="楷体_GB2312" w:hAnsi="Times New Roman" w:eastAsia="楷体_GB2312" w:cs="Times New Roman"/>
      <w:kern w:val="0"/>
      <w:sz w:val="28"/>
      <w:szCs w:val="20"/>
    </w:rPr>
  </w:style>
  <w:style w:type="character" w:customStyle="1" w:styleId="56">
    <w:name w:val="正文文本缩进 Char"/>
    <w:basedOn w:val="34"/>
    <w:link w:val="15"/>
    <w:autoRedefine/>
    <w:semiHidden/>
    <w:qFormat/>
    <w:uiPriority w:val="99"/>
  </w:style>
  <w:style w:type="character" w:customStyle="1" w:styleId="57">
    <w:name w:val="纯文本 Char"/>
    <w:link w:val="18"/>
    <w:autoRedefine/>
    <w:qFormat/>
    <w:uiPriority w:val="0"/>
    <w:rPr>
      <w:rFonts w:ascii="宋体" w:hAnsi="Courier New"/>
    </w:rPr>
  </w:style>
  <w:style w:type="character" w:customStyle="1" w:styleId="58">
    <w:name w:val="日期 Char"/>
    <w:basedOn w:val="34"/>
    <w:link w:val="19"/>
    <w:autoRedefine/>
    <w:semiHidden/>
    <w:qFormat/>
    <w:uiPriority w:val="99"/>
    <w:rPr>
      <w:kern w:val="2"/>
      <w:sz w:val="21"/>
      <w:szCs w:val="22"/>
    </w:rPr>
  </w:style>
  <w:style w:type="character" w:customStyle="1" w:styleId="59">
    <w:name w:val="页脚 Char"/>
    <w:basedOn w:val="34"/>
    <w:link w:val="21"/>
    <w:autoRedefine/>
    <w:qFormat/>
    <w:uiPriority w:val="99"/>
    <w:rPr>
      <w:sz w:val="18"/>
      <w:szCs w:val="18"/>
    </w:rPr>
  </w:style>
  <w:style w:type="character" w:customStyle="1" w:styleId="60">
    <w:name w:val="页眉 Char"/>
    <w:basedOn w:val="34"/>
    <w:link w:val="22"/>
    <w:autoRedefine/>
    <w:qFormat/>
    <w:uiPriority w:val="99"/>
    <w:rPr>
      <w:sz w:val="18"/>
      <w:szCs w:val="18"/>
    </w:rPr>
  </w:style>
  <w:style w:type="character" w:customStyle="1" w:styleId="61">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2">
    <w:name w:val="正文首行缩进 Char"/>
    <w:basedOn w:val="55"/>
    <w:link w:val="30"/>
    <w:autoRedefine/>
    <w:semiHidden/>
    <w:qFormat/>
    <w:uiPriority w:val="99"/>
    <w:rPr>
      <w:rFonts w:ascii="楷体_GB2312" w:hAnsi="Times New Roman" w:eastAsia="楷体_GB2312" w:cs="Times New Roman"/>
      <w:kern w:val="0"/>
      <w:sz w:val="28"/>
      <w:szCs w:val="20"/>
    </w:rPr>
  </w:style>
  <w:style w:type="table" w:customStyle="1" w:styleId="63">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4">
    <w:name w:val="Table Paragraph"/>
    <w:basedOn w:val="1"/>
    <w:autoRedefine/>
    <w:qFormat/>
    <w:uiPriority w:val="1"/>
    <w:pPr>
      <w:jc w:val="left"/>
    </w:pPr>
    <w:rPr>
      <w:kern w:val="0"/>
      <w:sz w:val="22"/>
      <w:lang w:eastAsia="en-US"/>
    </w:rPr>
  </w:style>
  <w:style w:type="character" w:customStyle="1" w:styleId="65">
    <w:name w:val="批注文字 Char"/>
    <w:basedOn w:val="34"/>
    <w:autoRedefine/>
    <w:semiHidden/>
    <w:qFormat/>
    <w:uiPriority w:val="99"/>
  </w:style>
  <w:style w:type="character" w:customStyle="1" w:styleId="66">
    <w:name w:val="纯文本 Char1"/>
    <w:basedOn w:val="34"/>
    <w:autoRedefine/>
    <w:semiHidden/>
    <w:qFormat/>
    <w:uiPriority w:val="99"/>
    <w:rPr>
      <w:rFonts w:ascii="宋体" w:hAnsi="Courier New" w:eastAsia="宋体" w:cs="Courier New"/>
      <w:szCs w:val="21"/>
    </w:rPr>
  </w:style>
  <w:style w:type="paragraph" w:customStyle="1" w:styleId="67">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font01"/>
    <w:autoRedefine/>
    <w:qFormat/>
    <w:uiPriority w:val="0"/>
    <w:rPr>
      <w:rFonts w:hint="eastAsia" w:ascii="宋体" w:hAnsi="宋体" w:eastAsia="宋体" w:cs="宋体"/>
      <w:color w:val="000000"/>
      <w:sz w:val="22"/>
      <w:szCs w:val="22"/>
      <w:u w:val="none"/>
    </w:rPr>
  </w:style>
  <w:style w:type="paragraph" w:customStyle="1" w:styleId="69">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70">
    <w:name w:val="List Paragraph"/>
    <w:basedOn w:val="1"/>
    <w:link w:val="143"/>
    <w:autoRedefine/>
    <w:qFormat/>
    <w:uiPriority w:val="34"/>
    <w:pPr>
      <w:ind w:firstLine="420" w:firstLineChars="200"/>
    </w:pPr>
  </w:style>
  <w:style w:type="paragraph" w:customStyle="1" w:styleId="71">
    <w:name w:val="样式 标题 2 + Times New Roman 四号 非加粗 段前: 5 磅 段后: 0 磅 行距: 固定值 20..."/>
    <w:basedOn w:val="6"/>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6">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8">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6">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5">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8">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0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6">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7">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5">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8">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7">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0">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1">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2">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4">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7">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9">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40">
    <w:name w:val="列出段落1"/>
    <w:basedOn w:val="1"/>
    <w:link w:val="141"/>
    <w:autoRedefine/>
    <w:qFormat/>
    <w:uiPriority w:val="0"/>
    <w:pPr>
      <w:ind w:firstLine="420" w:firstLineChars="200"/>
    </w:pPr>
    <w:rPr>
      <w:rFonts w:ascii="Calibri" w:hAnsi="Calibri" w:eastAsia="宋体" w:cs="Times New Roman"/>
    </w:rPr>
  </w:style>
  <w:style w:type="character" w:customStyle="1" w:styleId="141">
    <w:name w:val="List Paragraph Char Char"/>
    <w:link w:val="140"/>
    <w:autoRedefine/>
    <w:qFormat/>
    <w:uiPriority w:val="0"/>
    <w:rPr>
      <w:rFonts w:ascii="Calibri" w:hAnsi="Calibri"/>
      <w:kern w:val="2"/>
      <w:sz w:val="21"/>
      <w:szCs w:val="22"/>
    </w:rPr>
  </w:style>
  <w:style w:type="character" w:customStyle="1" w:styleId="142">
    <w:name w:val="纯文本 字符1"/>
    <w:autoRedefine/>
    <w:qFormat/>
    <w:uiPriority w:val="0"/>
    <w:rPr>
      <w:rFonts w:ascii="宋体" w:hAnsi="Courier New"/>
      <w:kern w:val="2"/>
      <w:sz w:val="21"/>
    </w:rPr>
  </w:style>
  <w:style w:type="character" w:customStyle="1" w:styleId="143">
    <w:name w:val="列出段落 Char"/>
    <w:link w:val="70"/>
    <w:autoRedefine/>
    <w:qFormat/>
    <w:locked/>
    <w:uiPriority w:val="34"/>
    <w:rPr>
      <w:rFonts w:asciiTheme="minorHAnsi" w:hAnsiTheme="minorHAnsi" w:eastAsiaTheme="minorEastAsia" w:cstheme="minorBidi"/>
      <w:kern w:val="2"/>
      <w:sz w:val="21"/>
      <w:szCs w:val="22"/>
    </w:rPr>
  </w:style>
  <w:style w:type="character" w:customStyle="1" w:styleId="144">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5">
    <w:name w:val="hover16"/>
    <w:basedOn w:val="34"/>
    <w:autoRedefine/>
    <w:qFormat/>
    <w:uiPriority w:val="0"/>
  </w:style>
  <w:style w:type="character" w:customStyle="1" w:styleId="146">
    <w:name w:val="hover17"/>
    <w:basedOn w:val="34"/>
    <w:autoRedefine/>
    <w:qFormat/>
    <w:uiPriority w:val="0"/>
  </w:style>
  <w:style w:type="character" w:customStyle="1" w:styleId="147">
    <w:name w:val="NormalCharacter"/>
    <w:autoRedefine/>
    <w:qFormat/>
    <w:uiPriority w:val="0"/>
  </w:style>
  <w:style w:type="paragraph" w:customStyle="1" w:styleId="148">
    <w:name w:val="p0"/>
    <w:basedOn w:val="1"/>
    <w:autoRedefine/>
    <w:qFormat/>
    <w:uiPriority w:val="0"/>
    <w:pPr>
      <w:widowControl/>
    </w:pPr>
    <w:rPr>
      <w:kern w:val="0"/>
      <w:szCs w:val="21"/>
    </w:rPr>
  </w:style>
  <w:style w:type="character" w:customStyle="1" w:styleId="149">
    <w:name w:val="normal1"/>
    <w:autoRedefine/>
    <w:qFormat/>
    <w:uiPriority w:val="0"/>
    <w:rPr>
      <w:rFonts w:hint="default" w:ascii="ˎ̥" w:hAnsi="ˎ̥"/>
      <w:sz w:val="20"/>
      <w:u w:val="none"/>
    </w:rPr>
  </w:style>
  <w:style w:type="character" w:customStyle="1" w:styleId="150">
    <w:name w:val="xmid1"/>
    <w:basedOn w:val="34"/>
    <w:autoRedefine/>
    <w:qFormat/>
    <w:uiPriority w:val="0"/>
    <w:rPr>
      <w:color w:val="B1B1B1"/>
      <w:sz w:val="18"/>
      <w:szCs w:val="18"/>
    </w:rPr>
  </w:style>
  <w:style w:type="paragraph" w:styleId="151">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2">
    <w:name w:val="首行缩进"/>
    <w:basedOn w:val="1"/>
    <w:autoRedefine/>
    <w:qFormat/>
    <w:uiPriority w:val="0"/>
    <w:pPr>
      <w:spacing w:line="360" w:lineRule="auto"/>
      <w:ind w:firstLine="420" w:firstLineChars="200"/>
    </w:pPr>
    <w:rPr>
      <w:rFonts w:ascii="宋体" w:hAnsi="宋体"/>
    </w:rPr>
  </w:style>
  <w:style w:type="paragraph" w:customStyle="1" w:styleId="153">
    <w:name w:val="列表段落1"/>
    <w:basedOn w:val="1"/>
    <w:autoRedefine/>
    <w:unhideWhenUsed/>
    <w:qFormat/>
    <w:uiPriority w:val="34"/>
    <w:pPr>
      <w:ind w:firstLine="420" w:firstLineChars="200"/>
    </w:pPr>
  </w:style>
  <w:style w:type="paragraph" w:customStyle="1" w:styleId="154">
    <w:name w:val="正文_13_0"/>
    <w:basedOn w:val="1"/>
    <w:autoRedefine/>
    <w:qFormat/>
    <w:uiPriority w:val="0"/>
    <w:rPr>
      <w:szCs w:val="21"/>
    </w:rPr>
  </w:style>
  <w:style w:type="paragraph" w:customStyle="1" w:styleId="155">
    <w:name w:val="正文1"/>
    <w:basedOn w:val="1"/>
    <w:next w:val="156"/>
    <w:autoRedefine/>
    <w:qFormat/>
    <w:uiPriority w:val="0"/>
    <w:pPr>
      <w:spacing w:line="380" w:lineRule="exact"/>
      <w:jc w:val="center"/>
    </w:pPr>
    <w:rPr>
      <w:rFonts w:ascii="黑体" w:eastAsia="黑体"/>
    </w:rPr>
  </w:style>
  <w:style w:type="paragraph" w:customStyle="1" w:styleId="156">
    <w:name w:val="表格"/>
    <w:basedOn w:val="1"/>
    <w:next w:val="157"/>
    <w:autoRedefine/>
    <w:qFormat/>
    <w:uiPriority w:val="0"/>
    <w:pPr>
      <w:jc w:val="center"/>
    </w:pPr>
    <w:rPr>
      <w:rFonts w:ascii="华文细黑"/>
    </w:rPr>
  </w:style>
  <w:style w:type="paragraph" w:customStyle="1" w:styleId="157">
    <w:name w:val="空半行"/>
    <w:basedOn w:val="1"/>
    <w:next w:val="158"/>
    <w:autoRedefine/>
    <w:qFormat/>
    <w:uiPriority w:val="0"/>
    <w:pPr>
      <w:spacing w:line="120" w:lineRule="exact"/>
    </w:pPr>
    <w:rPr>
      <w:rFonts w:eastAsia="仿宋_GB2312"/>
      <w:color w:val="FFFFFF"/>
      <w:sz w:val="30"/>
    </w:rPr>
  </w:style>
  <w:style w:type="paragraph" w:customStyle="1" w:styleId="158">
    <w:name w:val="样式"/>
    <w:next w:val="95"/>
    <w:autoRedefine/>
    <w:qFormat/>
    <w:uiPriority w:val="0"/>
    <w:pPr>
      <w:widowControl w:val="0"/>
      <w:jc w:val="both"/>
    </w:pPr>
    <w:rPr>
      <w:rFonts w:ascii="Calibri" w:hAnsi="Calibri" w:eastAsia="宋体" w:cs="Times New Roman"/>
      <w:sz w:val="21"/>
      <w:lang w:val="en-US" w:eastAsia="zh-CN" w:bidi="ar-SA"/>
    </w:rPr>
  </w:style>
  <w:style w:type="paragraph" w:customStyle="1" w:styleId="159">
    <w:name w:val="无间隔1"/>
    <w:basedOn w:val="1"/>
    <w:autoRedefine/>
    <w:qFormat/>
    <w:uiPriority w:val="99"/>
    <w:pPr>
      <w:spacing w:line="400" w:lineRule="exact"/>
    </w:pPr>
  </w:style>
  <w:style w:type="character" w:customStyle="1" w:styleId="160">
    <w:name w:val="after"/>
    <w:basedOn w:val="34"/>
    <w:autoRedefine/>
    <w:qFormat/>
    <w:uiPriority w:val="0"/>
    <w:rPr>
      <w:shd w:val="clear" w:fill="2D4F80"/>
    </w:rPr>
  </w:style>
  <w:style w:type="character" w:customStyle="1" w:styleId="161">
    <w:name w:val="first-child"/>
    <w:basedOn w:val="34"/>
    <w:autoRedefine/>
    <w:qFormat/>
    <w:uiPriority w:val="0"/>
    <w:rPr>
      <w:rFonts w:ascii="Arial" w:hAnsi="Arial" w:cs="Arial"/>
      <w:sz w:val="57"/>
      <w:szCs w:val="57"/>
    </w:rPr>
  </w:style>
  <w:style w:type="character" w:customStyle="1" w:styleId="162">
    <w:name w:val="first-child1"/>
    <w:basedOn w:val="34"/>
    <w:autoRedefine/>
    <w:qFormat/>
    <w:uiPriority w:val="0"/>
    <w:rPr>
      <w:color w:val="999999"/>
    </w:rPr>
  </w:style>
  <w:style w:type="character" w:customStyle="1" w:styleId="163">
    <w:name w:val="first-child2"/>
    <w:basedOn w:val="34"/>
    <w:autoRedefine/>
    <w:qFormat/>
    <w:uiPriority w:val="0"/>
    <w:rPr>
      <w:sz w:val="24"/>
      <w:szCs w:val="24"/>
    </w:rPr>
  </w:style>
  <w:style w:type="character" w:customStyle="1" w:styleId="164">
    <w:name w:val="first-child3"/>
    <w:basedOn w:val="34"/>
    <w:autoRedefine/>
    <w:qFormat/>
    <w:uiPriority w:val="0"/>
    <w:rPr>
      <w:sz w:val="24"/>
      <w:szCs w:val="24"/>
      <w:bdr w:val="single" w:color="DEE3E9" w:sz="6" w:space="0"/>
    </w:rPr>
  </w:style>
  <w:style w:type="paragraph" w:customStyle="1" w:styleId="165">
    <w:name w:val="fs-4-first-line-indent-2"/>
    <w:basedOn w:val="1"/>
    <w:qFormat/>
    <w:uiPriority w:val="0"/>
    <w:pPr>
      <w:widowControl/>
      <w:spacing w:line="360" w:lineRule="auto"/>
      <w:ind w:firstLine="480"/>
      <w:jc w:val="left"/>
    </w:pPr>
    <w:rPr>
      <w:rFonts w:ascii="华文仿宋" w:hAnsi="华文仿宋" w:eastAsia="华文仿宋"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5236</Words>
  <Characters>5448</Characters>
  <Lines>315</Lines>
  <Paragraphs>88</Paragraphs>
  <TotalTime>10</TotalTime>
  <ScaleCrop>false</ScaleCrop>
  <LinksUpToDate>false</LinksUpToDate>
  <CharactersWithSpaces>6028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2025-02-26T01:42:52Z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524BE6C6602942DB802C49AE2DF38343_13</vt:lpwstr>
  </property>
  <property fmtid="{D5CDD505-2E9C-101B-9397-08002B2CF9AE}" pid="4" name="KSOTemplateDocerSaveRecord">
    <vt:lpwstr>eyJoZGlkIjoiNDdiYzIwYzJkY2VlZTA0OGY0ZGI2YmQyZmFjZDk5NjQiLCJ1c2VySWQiOiIzNDU5NTk2NDkifQ==</vt:lpwstr>
  </property>
</Properties>
</file>