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PCR实验室设备采购项目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2025</w:t>
      </w:r>
      <w:r>
        <w:rPr>
          <w:rFonts w:hint="eastAsia" w:ascii="宋体" w:hAnsi="宋体" w:cs="宋体"/>
          <w:b/>
          <w:sz w:val="32"/>
        </w:rPr>
        <w:t>-</w:t>
      </w:r>
      <w:r>
        <w:rPr>
          <w:rFonts w:hint="eastAsia" w:ascii="宋体" w:hAnsi="宋体" w:cs="宋体"/>
          <w:b/>
          <w:sz w:val="32"/>
          <w:highlight w:val="cyan"/>
          <w:lang w:val="en-US" w:eastAsia="zh-CN"/>
        </w:rPr>
        <w:t>057</w:t>
      </w:r>
    </w:p>
    <w:p w14:paraId="214E5E61">
      <w:pPr>
        <w:widowControl/>
        <w:spacing w:line="360" w:lineRule="auto"/>
        <w:outlineLvl w:val="0"/>
        <w:rPr>
          <w:b/>
          <w:sz w:val="52"/>
          <w:szCs w:val="52"/>
        </w:rPr>
      </w:pPr>
    </w:p>
    <w:p w14:paraId="2F447C0C">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E1B6CCA">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5</w:t>
      </w:r>
      <w:r>
        <w:rPr>
          <w:rFonts w:hint="eastAsia" w:ascii="宋体" w:hAnsi="宋体" w:cs="宋体"/>
          <w:b/>
          <w:sz w:val="30"/>
          <w:szCs w:val="30"/>
          <w:highlight w:val="cyan"/>
        </w:rPr>
        <w:t>月</w:t>
      </w:r>
    </w:p>
    <w:p w14:paraId="212A8CCF">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6E7E4619">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highlight w:val="cyan"/>
        </w:rPr>
        <w:t xml:space="preserve"> </w:t>
      </w:r>
      <w:r>
        <w:rPr>
          <w:rFonts w:hint="eastAsia" w:ascii="宋体" w:hAnsi="宋体"/>
          <w:b/>
          <w:sz w:val="28"/>
          <w:szCs w:val="28"/>
          <w:highlight w:val="cyan"/>
          <w:lang w:eastAsia="zh-CN"/>
        </w:rPr>
        <w:t>河南省胸科医院PCR实验室设备采购项目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河南省胸科医院PCR实验室设备采购项目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yellow"/>
        </w:rPr>
        <w:t>PCR实验室设备1批</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10</w:t>
      </w:r>
      <w:r>
        <w:rPr>
          <w:rFonts w:hint="default" w:asciiTheme="minorEastAsia" w:hAnsiTheme="minorEastAsia" w:eastAsiaTheme="minorEastAsia" w:cstheme="minorEastAsia"/>
          <w:color w:val="333333"/>
          <w:sz w:val="24"/>
          <w:szCs w:val="24"/>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r>
        <w:rPr>
          <w:rFonts w:hint="eastAsia" w:ascii="宋体" w:hAnsi="宋体" w:cs="宋体"/>
          <w:color w:val="FF0000"/>
          <w:sz w:val="24"/>
          <w:lang w:eastAsia="zh-CN"/>
        </w:rPr>
        <w:t>（</w:t>
      </w:r>
      <w:r>
        <w:rPr>
          <w:rFonts w:hint="eastAsia" w:ascii="宋体" w:hAnsi="宋体" w:cs="宋体"/>
          <w:color w:val="FF0000"/>
          <w:sz w:val="24"/>
          <w:lang w:val="en-US" w:eastAsia="zh-CN"/>
        </w:rPr>
        <w:t>不按医疗器械管理的除外</w:t>
      </w:r>
      <w:r>
        <w:rPr>
          <w:rFonts w:hint="eastAsia" w:ascii="宋体" w:hAnsi="宋体" w:cs="宋体"/>
          <w:color w:val="FF0000"/>
          <w:sz w:val="24"/>
          <w:lang w:eastAsia="zh-CN"/>
        </w:rPr>
        <w:t>）</w:t>
      </w:r>
      <w:r>
        <w:rPr>
          <w:rFonts w:hint="default" w:asciiTheme="minorEastAsia" w:hAnsiTheme="minorEastAsia" w:eastAsiaTheme="minorEastAsia" w:cstheme="minorEastAsia"/>
          <w:color w:val="333333"/>
          <w:sz w:val="24"/>
          <w:szCs w:val="24"/>
        </w:rPr>
        <w:t>；</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4</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6</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w:t>
      </w:r>
      <w:bookmarkStart w:id="67" w:name="_GoBack"/>
      <w:bookmarkEnd w:id="67"/>
      <w:r>
        <w:rPr>
          <w:rFonts w:hint="default" w:asciiTheme="minorEastAsia" w:hAnsiTheme="minorEastAsia" w:eastAsiaTheme="minorEastAsia" w:cstheme="minorEastAsia"/>
          <w:color w:val="333333"/>
          <w:sz w:val="24"/>
          <w:szCs w:val="24"/>
          <w:highlight w:val="yellow"/>
        </w:rPr>
        <w:t>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01401C49">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color w:val="333333"/>
          <w:sz w:val="24"/>
          <w:szCs w:val="24"/>
          <w:lang w:val="en-US" w:eastAsia="zh-CN"/>
        </w:rPr>
      </w:pPr>
    </w:p>
    <w:p w14:paraId="2A443308">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color w:val="333333"/>
          <w:sz w:val="24"/>
          <w:szCs w:val="24"/>
          <w:lang w:val="en-US" w:eastAsia="zh-CN"/>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FBC19A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2"/>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16A0636C">
      <w:pPr>
        <w:spacing w:line="360" w:lineRule="auto"/>
        <w:jc w:val="center"/>
        <w:rPr>
          <w:rFonts w:cs="宋体" w:asciiTheme="minorEastAsia" w:hAnsiTheme="minorEastAsia"/>
          <w:b/>
          <w:sz w:val="30"/>
          <w:szCs w:val="30"/>
          <w:lang w:bidi="ar"/>
        </w:rPr>
      </w:pPr>
    </w:p>
    <w:p w14:paraId="7A9F62B7">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2A9DA2BD">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全自动医用PCR分析系统</w:t>
      </w:r>
      <w:r>
        <w:rPr>
          <w:rFonts w:hint="eastAsia" w:ascii="宋体" w:hAnsi="宋体" w:eastAsia="宋体" w:cs="宋体"/>
          <w:b/>
          <w:bCs/>
          <w:sz w:val="24"/>
          <w:szCs w:val="24"/>
          <w:lang w:val="en-US" w:eastAsia="zh-CN"/>
        </w:rPr>
        <w:t>（1台）</w:t>
      </w:r>
    </w:p>
    <w:p w14:paraId="420470F6">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1.温度均一性：± 0.10℃</w:t>
      </w:r>
    </w:p>
    <w:p w14:paraId="4EE3817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2.温度准确性：± 0.10℃</w:t>
      </w:r>
    </w:p>
    <w:p w14:paraId="44DCA3A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3.光源：免维护LED光源</w:t>
      </w:r>
    </w:p>
    <w:p w14:paraId="1461998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4.样本容量：≥96孔</w:t>
      </w:r>
    </w:p>
    <w:p w14:paraId="301404F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5.检测通道：≥6通道检测</w:t>
      </w:r>
    </w:p>
    <w:p w14:paraId="72D5E8A9">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6.反应体积：15µl - 100µl</w:t>
      </w:r>
    </w:p>
    <w:p w14:paraId="1C3FA94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7.样本检测灵敏度：最小分辨率为1个拷贝</w:t>
      </w:r>
    </w:p>
    <w:p w14:paraId="4D5242F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8.检测动力学范围：100-1010</w:t>
      </w:r>
    </w:p>
    <w:p w14:paraId="2780450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9.控温模式：模块控温/试管控温</w:t>
      </w:r>
    </w:p>
    <w:p w14:paraId="5D9F22F8">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10.升降温速率: ≥4.0℃</w:t>
      </w:r>
      <w:r>
        <w:rPr>
          <w:rFonts w:hint="eastAsia" w:ascii="宋体" w:hAnsi="宋体" w:cs="宋体"/>
          <w:b w:val="0"/>
          <w:bCs w:val="0"/>
          <w:sz w:val="24"/>
          <w:szCs w:val="24"/>
          <w:lang w:val="en-US" w:eastAsia="zh-CN"/>
        </w:rPr>
        <w:t>/s</w:t>
      </w:r>
    </w:p>
    <w:p w14:paraId="141B3118">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11.热盖：自动热盖</w:t>
      </w:r>
    </w:p>
    <w:p w14:paraId="3821411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12.荧光激发波长：470nm</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630nm</w:t>
      </w:r>
    </w:p>
    <w:p w14:paraId="2322C93A">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13.荧光检测波长：510nm</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665nm</w:t>
      </w:r>
    </w:p>
    <w:p w14:paraId="6A2A802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.检测器：高灵敏度光电传感器</w:t>
      </w:r>
    </w:p>
    <w:p w14:paraId="07AC3E59">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.激发、检测光的传输模式：每一反应孔独立的光纤传输</w:t>
      </w:r>
    </w:p>
    <w:p w14:paraId="77C7A67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 xml:space="preserve">.温控精度（HRM高分辨熔解曲线）：±0.1℃    </w:t>
      </w:r>
    </w:p>
    <w:p w14:paraId="6613A01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 xml:space="preserve">.热盖：电子自动锁控热盖   </w:t>
      </w:r>
    </w:p>
    <w:p w14:paraId="2D892D4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.检测方式：反应管的底部侧面激发、检测</w:t>
      </w:r>
    </w:p>
    <w:p w14:paraId="3E909ECE">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（二）圆盘旋转混匀仪（1台）</w:t>
      </w:r>
    </w:p>
    <w:p w14:paraId="6A45008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1、电机类型:直流电机</w:t>
      </w:r>
    </w:p>
    <w:p w14:paraId="378FC762">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2、转速范围:0-80rpm</w:t>
      </w:r>
    </w:p>
    <w:p w14:paraId="3E7CA1A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3、运行模式:连续</w:t>
      </w:r>
    </w:p>
    <w:p w14:paraId="4995B9C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4、电压:100-240V, 50/60Hz    </w:t>
      </w:r>
    </w:p>
    <w:p w14:paraId="4988516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5、功率:20-25W</w:t>
      </w:r>
    </w:p>
    <w:p w14:paraId="3AAF60A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6、磁棒：≥16根</w:t>
      </w:r>
    </w:p>
    <w:p w14:paraId="5C3AD12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7、允许环境温度湿度5-40℃, 80%</w:t>
      </w:r>
    </w:p>
    <w:p w14:paraId="4B5222D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8、外壳防护等级:IP21</w:t>
      </w:r>
    </w:p>
    <w:p w14:paraId="450DB092">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（三）涡旋混匀仪（2台）</w:t>
      </w:r>
    </w:p>
    <w:p w14:paraId="63CE38A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1、粉、液小颗粒等的振动混合</w:t>
      </w:r>
    </w:p>
    <w:p w14:paraId="72D288D8">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2、f ≥2700 次/分</w:t>
      </w:r>
    </w:p>
    <w:p w14:paraId="4227A081">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（四）掌上离心机（2台）</w:t>
      </w:r>
    </w:p>
    <w:p w14:paraId="3D59244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1、转速：≥5500 转/分</w:t>
      </w:r>
    </w:p>
    <w:p w14:paraId="3378318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2、相对离心力：≥1980g</w:t>
      </w:r>
    </w:p>
    <w:p w14:paraId="64002F7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3、样品处理：8×1.5ml / 0.5ml / 0.2 ml（离心管）和 4×8×0.2 ml（0.2 ml PCR 离心管））</w:t>
      </w:r>
    </w:p>
    <w:p w14:paraId="5F12896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（五）通风橱（1台）</w:t>
      </w:r>
    </w:p>
    <w:p w14:paraId="3191B77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1、定制</w:t>
      </w:r>
    </w:p>
    <w:p w14:paraId="22E71EF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2、尺寸≥1200*800*2300</w:t>
      </w:r>
    </w:p>
    <w:p w14:paraId="020A70F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（六）超微量</w:t>
      </w:r>
      <w:r>
        <w:rPr>
          <w:rFonts w:hint="eastAsia" w:ascii="宋体" w:hAnsi="宋体" w:cs="宋体"/>
          <w:b/>
          <w:bCs/>
          <w:sz w:val="24"/>
          <w:szCs w:val="24"/>
          <w:lang w:val="en-US" w:eastAsia="zh-CN"/>
        </w:rPr>
        <w:t>生物监测仪</w:t>
      </w:r>
      <w:r>
        <w:rPr>
          <w:rFonts w:hint="eastAsia" w:ascii="宋体" w:hAnsi="宋体" w:eastAsia="宋体" w:cs="宋体"/>
          <w:b/>
          <w:bCs/>
          <w:sz w:val="24"/>
          <w:szCs w:val="24"/>
          <w:lang w:val="en-US" w:eastAsia="zh-CN"/>
        </w:rPr>
        <w:t>（1台）</w:t>
      </w:r>
    </w:p>
    <w:p w14:paraId="449AC75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1.样品体积：1-2ul</w:t>
      </w:r>
    </w:p>
    <w:p w14:paraId="60B7ADE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2.波长范围：220-840nm</w:t>
      </w:r>
    </w:p>
    <w:p w14:paraId="260C3E9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3.波长精度：0.4nm</w:t>
      </w:r>
    </w:p>
    <w:p w14:paraId="0FEC048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4.光谱精度：＜1.2nm(FWHM at Hg 253.7nm)</w:t>
      </w:r>
    </w:p>
    <w:p w14:paraId="68F1AB94">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5.检测器像素：≥3600</w:t>
      </w:r>
    </w:p>
    <w:p w14:paraId="3D3CA70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6.光源：氙闪灯</w:t>
      </w:r>
    </w:p>
    <w:p w14:paraId="4765E07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7.光吸收精度： 0.003abs（1mm光程）；吸收范围0.02-150OD</w:t>
      </w:r>
    </w:p>
    <w:p w14:paraId="5152E0E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8.测量范围：2-7400ng/ul（ds DNA）</w:t>
      </w:r>
    </w:p>
    <w:p w14:paraId="3AE71CC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9.测量时间：＜3s, 快速模式1s；</w:t>
      </w:r>
    </w:p>
    <w:p w14:paraId="721C2E2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10.样品基座：316L不锈钢</w:t>
      </w:r>
    </w:p>
    <w:p w14:paraId="7D5CBE5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11.应用功能软件包含（DNA、RNA、寡核苷酸、PCR产物、杂交探针、BCA\Bradford\Lowry检测蛋白、Cy-dye标记效率，可以检测Cy3，Cy5和Alexa等荧光标记染料），细胞浓度，全光谱扫描等模块；</w:t>
      </w:r>
    </w:p>
    <w:p w14:paraId="3F6D0A76">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12.软件包含图谱JPG直接导出功能、全波长自动寻峰功能、测量数据自动跟踪保存功能等</w:t>
      </w:r>
    </w:p>
    <w:p w14:paraId="30BAB955">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（七）立式灭菌器（1台）</w:t>
      </w:r>
    </w:p>
    <w:p w14:paraId="7EC9FE56">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1.容积≥100L，功率≥7.5KVA</w:t>
      </w:r>
    </w:p>
    <w:p w14:paraId="649ABBC9">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2.设备材质为304不锈钢或更优材质，设计寿命≥8年（16000次灭菌循环）</w:t>
      </w:r>
    </w:p>
    <w:p w14:paraId="0422FC9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3.设计压力≥0.28MPa，设计温度≥142℃</w:t>
      </w:r>
    </w:p>
    <w:p w14:paraId="18533A06">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4.测试接口：标准Rc1验证口</w:t>
      </w:r>
    </w:p>
    <w:p w14:paraId="786F7EE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5.门板：采用304不锈钢或更优材质，材料厚度≥2.5mm</w:t>
      </w:r>
    </w:p>
    <w:p w14:paraId="05E86F22">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6.门结构：多点联动压合式结构，手动平移式密封门</w:t>
      </w:r>
    </w:p>
    <w:p w14:paraId="7B5A78F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7.安全联锁：压力安全联锁装置，通过省级技术监督部门鉴定</w:t>
      </w:r>
    </w:p>
    <w:p w14:paraId="651A566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8.设备采用进口直动式电磁阀≥1个，手动球阀≥1个</w:t>
      </w:r>
    </w:p>
    <w:p w14:paraId="33B9D5D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9.压力表量程：-0.1～0.5MPa  精度等级：1.6级以上</w:t>
      </w:r>
    </w:p>
    <w:p w14:paraId="315312D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10.设备内置蒸汽冷凝系统，灭菌结束后对内腔排出的水和蒸汽进行冷却处理，实现蒸汽无外排；设备外接集气瓶，收集蒸汽和冷凝水</w:t>
      </w:r>
    </w:p>
    <w:p w14:paraId="1A25A04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11.设备灭菌室内配备高低水位检测装置，保证设备正常运行，灭菌器内水位未达到规定水位，低水位报警，自动切断加热电源</w:t>
      </w:r>
    </w:p>
    <w:p w14:paraId="7B976F0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12.设备采用面板感应式操作方式，配备≥3英寸液晶屏显示，显示温度、报警信息</w:t>
      </w:r>
    </w:p>
    <w:p w14:paraId="6FC6463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13.置换、脉动、升温、灭菌、排汽全过程自动控制</w:t>
      </w:r>
    </w:p>
    <w:p w14:paraId="1A385BA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14.设备具有延时启动功能</w:t>
      </w:r>
    </w:p>
    <w:p w14:paraId="7F533888">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15.可根据需要设定保温功能，实现液体培养基灭菌、培养基灭菌-保温功能；保温温度可设定范围40℃～134℃；保温时间可设定范围0～160小时</w:t>
      </w:r>
    </w:p>
    <w:p w14:paraId="14BE75D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16.设备采用多级密码权限管理</w:t>
      </w:r>
    </w:p>
    <w:p w14:paraId="48AD813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17.设备具有超温自动保护装置、防干烧保护装置、超压自动泄放装置、过流保护装置等多种安全保护装置</w:t>
      </w:r>
    </w:p>
    <w:p w14:paraId="301B816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18.设有医用程序、实验室程序、自定义程序三大类，共108个程序可供选择和设定</w:t>
      </w:r>
    </w:p>
    <w:p w14:paraId="3F3E45B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19.具有第三方机构出具的灭菌效果检测报告</w:t>
      </w:r>
    </w:p>
    <w:p w14:paraId="0A2C08BC">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设备投入使用前</w:t>
      </w:r>
      <w:r>
        <w:rPr>
          <w:rFonts w:hint="eastAsia" w:ascii="宋体" w:hAnsi="宋体" w:eastAsia="宋体" w:cs="宋体"/>
          <w:b w:val="0"/>
          <w:bCs w:val="0"/>
          <w:sz w:val="24"/>
          <w:szCs w:val="24"/>
          <w:lang w:val="en-US" w:eastAsia="zh-CN"/>
        </w:rPr>
        <w:t>为该设备办理特种设备使用登记证</w:t>
      </w:r>
    </w:p>
    <w:p w14:paraId="0A87B4EF">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（八）超净工作台（1台）</w:t>
      </w:r>
    </w:p>
    <w:p w14:paraId="3FF683A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1、外部尺寸（L×D×H）≥1000mm×600mm×1800mm</w:t>
      </w:r>
    </w:p>
    <w:p w14:paraId="6571B2C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2、内部尺寸（L×D×H）≥900mm ×500mm×600mm</w:t>
      </w:r>
    </w:p>
    <w:p w14:paraId="5912068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3、额定功率：750-800W</w:t>
      </w:r>
    </w:p>
    <w:p w14:paraId="15FA83A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4、气流流速：0.30～0.45m/s</w:t>
      </w:r>
    </w:p>
    <w:p w14:paraId="4F11D4F2">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5、紫外灯功率：≥18W</w:t>
      </w:r>
    </w:p>
    <w:p w14:paraId="43B56AD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6、LED日光灯功率：≥12W</w:t>
      </w:r>
    </w:p>
    <w:p w14:paraId="19BFEC9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7、前窗玻璃最大开口高度：≥400mm</w:t>
      </w:r>
    </w:p>
    <w:p w14:paraId="2533C2E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8、前窗玻璃开口安全操作高度：200-350mm</w:t>
      </w:r>
    </w:p>
    <w:p w14:paraId="795F494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9、工作台到地面高度：≥750mm</w:t>
      </w:r>
    </w:p>
    <w:p w14:paraId="51EC2FD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10、产品安全性：菌落数≤0.5CFU/30min</w:t>
      </w:r>
    </w:p>
    <w:p w14:paraId="7093F9B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11、照明：≥350lx</w:t>
      </w:r>
    </w:p>
    <w:p w14:paraId="1FDCDAE9">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（九）冷冻离心机（1台）</w:t>
      </w:r>
    </w:p>
    <w:p w14:paraId="121819D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1、最高转速：≥15000r/min</w:t>
      </w:r>
    </w:p>
    <w:p w14:paraId="59B7445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2、转速精度：±30r/min</w:t>
      </w:r>
    </w:p>
    <w:p w14:paraId="6FFDB24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3、外形尺寸：≥275×525×300mm(L×W×H)</w:t>
      </w:r>
    </w:p>
    <w:p w14:paraId="7EB9A2A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4、最大容量：1.5ml/2.2ml×36</w:t>
      </w:r>
    </w:p>
    <w:p w14:paraId="7A483056">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5、温度设置范围：-20～+40℃</w:t>
      </w:r>
    </w:p>
    <w:p w14:paraId="219FD9C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6、温度控制精度：±1℃</w:t>
      </w:r>
    </w:p>
    <w:p w14:paraId="46CFC2E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7、压缩机组：进口高性能压缩机组，环保制冷剂R404a</w:t>
      </w:r>
    </w:p>
    <w:p w14:paraId="4F74B85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8、整机噪音：＜65dB(A)</w:t>
      </w:r>
    </w:p>
    <w:p w14:paraId="02EE0EC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（十）医用冰箱（2台）</w:t>
      </w:r>
    </w:p>
    <w:p w14:paraId="1B293D1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1、样式：立式</w:t>
      </w:r>
    </w:p>
    <w:p w14:paraId="6B267B3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2、有效容积：≥290L（冷藏≥180L、冷冻≥110L）</w:t>
      </w:r>
    </w:p>
    <w:p w14:paraId="3F603FF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3、内部结构：冷藏室≥3层钢丝搁架，冷冻室≥3个ABS抽屉</w:t>
      </w:r>
    </w:p>
    <w:p w14:paraId="4E595ED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4、箱体底部配四个脚轮，带有锁定装置</w:t>
      </w:r>
    </w:p>
    <w:p w14:paraId="1E82592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5、无CFC聚氨酯发泡技术</w:t>
      </w:r>
    </w:p>
    <w:p w14:paraId="6EACDA6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6、使用无氟环保制冷剂</w:t>
      </w:r>
    </w:p>
    <w:p w14:paraId="4624F30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7、高清晰LCD数字温度显示</w:t>
      </w:r>
    </w:p>
    <w:p w14:paraId="38D4031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8、高精度微电脑温度控制系统，显示精度1℃</w:t>
      </w:r>
    </w:p>
    <w:p w14:paraId="1E25E3EB">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9、冷藏温度和冷冻温度同时显示，冷藏室、冷冻室可分别单独关闭</w:t>
      </w:r>
    </w:p>
    <w:p w14:paraId="790EB88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10、双压缩机双系统，上冷藏室和下冷冻室可独立控制运行，其中一个出现故障不影响另外一个正常运行使用</w:t>
      </w:r>
    </w:p>
    <w:p w14:paraId="0094F1F8">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eastAsia" w:ascii="宋体" w:hAnsi="宋体" w:cs="宋体"/>
          <w:b w:val="0"/>
          <w:bCs w:val="0"/>
          <w:sz w:val="24"/>
          <w:szCs w:val="24"/>
          <w:lang w:val="en-US" w:eastAsia="zh-CN"/>
        </w:rPr>
        <w:t>注明</w:t>
      </w:r>
      <w:r>
        <w:rPr>
          <w:rFonts w:hint="eastAsia" w:ascii="宋体" w:hAnsi="宋体" w:eastAsia="宋体" w:cs="宋体"/>
          <w:b w:val="0"/>
          <w:bCs w:val="0"/>
          <w:sz w:val="24"/>
          <w:szCs w:val="24"/>
          <w:lang w:val="en-US" w:eastAsia="zh-CN"/>
        </w:rPr>
        <w:t>压缩机</w:t>
      </w:r>
      <w:r>
        <w:rPr>
          <w:rFonts w:hint="eastAsia" w:ascii="宋体" w:hAnsi="宋体" w:cs="宋体"/>
          <w:b w:val="0"/>
          <w:bCs w:val="0"/>
          <w:sz w:val="24"/>
          <w:szCs w:val="24"/>
          <w:lang w:val="en-US" w:eastAsia="zh-CN"/>
        </w:rPr>
        <w:t>品牌</w:t>
      </w:r>
    </w:p>
    <w:p w14:paraId="6A0D4FB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12、具有高低温报警、传感器故障报警等多种声光报警功能</w:t>
      </w:r>
    </w:p>
    <w:p w14:paraId="7B9C5C9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13、具有开机延时、停机间隔、断电保护等保护功能</w:t>
      </w:r>
    </w:p>
    <w:p w14:paraId="3BC7B442">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14、箱体标配两个测试孔，冷藏冷冻各一个</w:t>
      </w:r>
    </w:p>
    <w:p w14:paraId="2845068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15、箱体自带暗锁，一锁可锁上下门</w:t>
      </w:r>
    </w:p>
    <w:p w14:paraId="73E2983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（十一）超级恒温混匀仪(加热型)（1台）</w:t>
      </w:r>
    </w:p>
    <w:p w14:paraId="38B4AD9F">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1.温度控制范围：室温+5℃-100℃</w:t>
      </w:r>
    </w:p>
    <w:p w14:paraId="30D62EC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2.定时时间:1min-99h </w:t>
      </w:r>
    </w:p>
    <w:p w14:paraId="2A3811C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3.温度均匀性：≤0.5℃</w:t>
      </w:r>
    </w:p>
    <w:p w14:paraId="407BE762">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4.控温精度:±0.3℃</w:t>
      </w:r>
    </w:p>
    <w:p w14:paraId="0F2538B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5.显示精度：±0.1℃</w:t>
      </w:r>
    </w:p>
    <w:p w14:paraId="2FE4096E">
      <w:pPr>
        <w:pStyle w:val="158"/>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6.振荡速度：300-3000rpm                                                   7.振荡幅度: ≥2mm</w:t>
      </w:r>
    </w:p>
    <w:p w14:paraId="3A013BE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8.加热时间(25-100℃): ≤12min      </w:t>
      </w:r>
    </w:p>
    <w:p w14:paraId="6923B23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9.具有温度校准功能及短振荡点动功能</w:t>
      </w:r>
    </w:p>
    <w:p w14:paraId="3E8719E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10.具有断电恢复功能</w:t>
      </w:r>
    </w:p>
    <w:p w14:paraId="602A1E4A">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11.≥16种模块可供选择</w:t>
      </w:r>
    </w:p>
    <w:p w14:paraId="6C6571CB">
      <w:pPr>
        <w:pStyle w:val="15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（十二）其他</w:t>
      </w:r>
    </w:p>
    <w:p w14:paraId="6C618259">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1、配备单道可调量程移液器8把，量程</w:t>
      </w:r>
      <w:r>
        <w:rPr>
          <w:rFonts w:hint="eastAsia" w:ascii="宋体" w:hAnsi="宋体" w:cs="宋体"/>
          <w:b w:val="0"/>
          <w:bCs w:val="0"/>
          <w:sz w:val="24"/>
          <w:szCs w:val="24"/>
          <w:lang w:val="en-US" w:eastAsia="zh-CN"/>
        </w:rPr>
        <w:t>根据工作需要配备。</w:t>
      </w:r>
    </w:p>
    <w:p w14:paraId="418CBAC9">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配备储物柜5个，尺寸根据工作需要定制</w:t>
      </w:r>
      <w:r>
        <w:rPr>
          <w:rFonts w:hint="eastAsia" w:ascii="宋体" w:hAnsi="宋体" w:cs="宋体"/>
          <w:b w:val="0"/>
          <w:bCs w:val="0"/>
          <w:sz w:val="24"/>
          <w:szCs w:val="24"/>
          <w:lang w:val="en-US" w:eastAsia="zh-CN"/>
        </w:rPr>
        <w:t>。</w:t>
      </w:r>
    </w:p>
    <w:p w14:paraId="52E046B8">
      <w:pPr>
        <w:pStyle w:val="158"/>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配备鞋柜4个，尺寸根据工作需要定制</w:t>
      </w:r>
      <w:r>
        <w:rPr>
          <w:rFonts w:hint="eastAsia" w:ascii="宋体" w:hAnsi="宋体" w:cs="宋体"/>
          <w:b w:val="0"/>
          <w:bCs w:val="0"/>
          <w:sz w:val="24"/>
          <w:szCs w:val="24"/>
          <w:lang w:val="en-US" w:eastAsia="zh-CN"/>
        </w:rPr>
        <w:t>。</w:t>
      </w:r>
    </w:p>
    <w:p w14:paraId="4A97054D">
      <w:pPr>
        <w:pStyle w:val="158"/>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配备UPS电源1台，续航时间≥30分钟。</w:t>
      </w:r>
    </w:p>
    <w:p w14:paraId="20AEA696">
      <w:pPr>
        <w:pStyle w:val="158"/>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配备电脑2台。</w:t>
      </w:r>
    </w:p>
    <w:p w14:paraId="2B9CAF50">
      <w:pPr>
        <w:pStyle w:val="158"/>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配备离心管架2个。</w:t>
      </w:r>
    </w:p>
    <w:p w14:paraId="5B7A0761">
      <w:pPr>
        <w:pStyle w:val="158"/>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cs="宋体"/>
          <w:b w:val="0"/>
          <w:bCs w:val="0"/>
          <w:sz w:val="24"/>
          <w:szCs w:val="24"/>
          <w:lang w:val="en-US" w:eastAsia="zh-CN"/>
        </w:rPr>
        <w:t>配备</w:t>
      </w:r>
      <w:r>
        <w:rPr>
          <w:rFonts w:hint="eastAsia" w:ascii="宋体" w:hAnsi="宋体" w:eastAsia="宋体" w:cs="宋体"/>
          <w:b w:val="0"/>
          <w:bCs w:val="0"/>
          <w:sz w:val="24"/>
          <w:szCs w:val="24"/>
          <w:lang w:val="en-US" w:eastAsia="zh-CN"/>
        </w:rPr>
        <w:t>医用移动式紫外线消毒车4台。</w:t>
      </w:r>
    </w:p>
    <w:p w14:paraId="2118FA9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（十三）至少可以开展以下项目</w:t>
      </w:r>
    </w:p>
    <w:p w14:paraId="3176E370">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1、EGFR基因突变检测</w:t>
      </w:r>
    </w:p>
    <w:p w14:paraId="7051B9E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2、BRAF基因检测</w:t>
      </w:r>
    </w:p>
    <w:p w14:paraId="2FB7B744">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3、PIK3CA基因突变检测</w:t>
      </w:r>
    </w:p>
    <w:p w14:paraId="34B06BBC">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4、EML4-ALK融合基因检测</w:t>
      </w:r>
    </w:p>
    <w:p w14:paraId="481FB7D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5、NRAS基因突变检测</w:t>
      </w:r>
    </w:p>
    <w:p w14:paraId="04462997">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6、KRAS基因突变检测</w:t>
      </w:r>
    </w:p>
    <w:p w14:paraId="774A9186">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7、结核分枝杆菌核酸检测</w:t>
      </w:r>
    </w:p>
    <w:p w14:paraId="65472443">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8、叶酸受体细胞检测</w:t>
      </w:r>
    </w:p>
    <w:p w14:paraId="7CB1BB0E">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9、肺癌甲基化检测</w:t>
      </w:r>
    </w:p>
    <w:p w14:paraId="3C472F5D">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10、结直肠癌甲基化检测</w:t>
      </w:r>
    </w:p>
    <w:p w14:paraId="3662F8E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11、胃癌甲基化检测</w:t>
      </w:r>
    </w:p>
    <w:p w14:paraId="1700B7F1">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12、肝癌甲基化检测</w:t>
      </w:r>
    </w:p>
    <w:p w14:paraId="3BEEF5F5">
      <w:pPr>
        <w:pStyle w:val="158"/>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13、尿路上皮癌甲基化检测</w:t>
      </w:r>
    </w:p>
    <w:p w14:paraId="319D46A6">
      <w:pPr>
        <w:pStyle w:val="158"/>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（十四）提供相关试剂耗材报价</w:t>
      </w:r>
    </w:p>
    <w:p w14:paraId="497615D2">
      <w:pPr>
        <w:spacing w:line="360" w:lineRule="auto"/>
        <w:rPr>
          <w:rFonts w:hint="eastAsia" w:ascii="宋体" w:hAnsi="宋体"/>
          <w:b/>
          <w:bCs/>
          <w:sz w:val="24"/>
        </w:rPr>
      </w:pPr>
    </w:p>
    <w:p w14:paraId="50F878A2">
      <w:pPr>
        <w:spacing w:line="360" w:lineRule="auto"/>
        <w:rPr>
          <w:rFonts w:hint="eastAsia" w:ascii="宋体" w:hAnsi="宋体"/>
          <w:b/>
          <w:bCs/>
          <w:sz w:val="24"/>
        </w:rPr>
      </w:pPr>
    </w:p>
    <w:p w14:paraId="34C8F90F">
      <w:pPr>
        <w:spacing w:line="360" w:lineRule="auto"/>
        <w:rPr>
          <w:rFonts w:ascii="宋体" w:hAnsi="宋体"/>
          <w:b/>
          <w:bCs/>
          <w:sz w:val="24"/>
        </w:rPr>
      </w:pPr>
      <w:r>
        <w:rPr>
          <w:rFonts w:hint="eastAsia" w:ascii="宋体" w:hAnsi="宋体"/>
          <w:b/>
          <w:bCs/>
          <w:sz w:val="24"/>
        </w:rPr>
        <w:t>二、商务要求</w:t>
      </w:r>
    </w:p>
    <w:p w14:paraId="7D7DED03">
      <w:pPr>
        <w:spacing w:line="360" w:lineRule="auto"/>
        <w:rPr>
          <w:rFonts w:ascii="宋体" w:hAnsi="宋体" w:cs="宋体"/>
          <w:sz w:val="24"/>
        </w:rPr>
      </w:pPr>
      <w:r>
        <w:rPr>
          <w:rFonts w:hint="eastAsia" w:ascii="宋体" w:hAnsi="宋体" w:cs="宋体"/>
          <w:sz w:val="24"/>
        </w:rPr>
        <w:t>1.特定资格</w:t>
      </w:r>
    </w:p>
    <w:p w14:paraId="7D46A12F">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EFEF32D">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r>
        <w:rPr>
          <w:rFonts w:hint="eastAsia" w:ascii="宋体" w:hAnsi="宋体" w:cs="宋体"/>
          <w:color w:val="FF0000"/>
          <w:sz w:val="24"/>
          <w:lang w:eastAsia="zh-CN"/>
        </w:rPr>
        <w:t>（</w:t>
      </w:r>
      <w:r>
        <w:rPr>
          <w:rFonts w:hint="eastAsia" w:ascii="宋体" w:hAnsi="宋体" w:cs="宋体"/>
          <w:color w:val="FF0000"/>
          <w:sz w:val="24"/>
          <w:lang w:val="en-US" w:eastAsia="zh-CN"/>
        </w:rPr>
        <w:t>不按医疗器械管理的除外</w:t>
      </w:r>
      <w:r>
        <w:rPr>
          <w:rFonts w:hint="eastAsia" w:ascii="宋体" w:hAnsi="宋体" w:cs="宋体"/>
          <w:color w:val="FF0000"/>
          <w:sz w:val="24"/>
          <w:lang w:eastAsia="zh-CN"/>
        </w:rPr>
        <w:t>）</w:t>
      </w:r>
      <w:r>
        <w:rPr>
          <w:rFonts w:hint="eastAsia" w:ascii="宋体" w:hAnsi="宋体" w:cs="宋体"/>
          <w:sz w:val="24"/>
        </w:rPr>
        <w:t>。</w:t>
      </w:r>
    </w:p>
    <w:p w14:paraId="78B5296F">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02F888C5">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602BAC9">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22D52B17">
      <w:pPr>
        <w:spacing w:line="360" w:lineRule="auto"/>
        <w:rPr>
          <w:rFonts w:ascii="宋体" w:hAnsi="宋体" w:cs="宋体"/>
          <w:sz w:val="24"/>
        </w:rPr>
      </w:pPr>
      <w:r>
        <w:rPr>
          <w:rFonts w:hint="eastAsia" w:ascii="宋体" w:hAnsi="宋体" w:cs="宋体"/>
          <w:sz w:val="24"/>
        </w:rPr>
        <w:t>5.履约保证金：无</w:t>
      </w:r>
    </w:p>
    <w:p w14:paraId="74A6F714">
      <w:pPr>
        <w:spacing w:line="360" w:lineRule="auto"/>
        <w:rPr>
          <w:rFonts w:ascii="宋体" w:hAnsi="宋体" w:cs="宋体"/>
          <w:sz w:val="24"/>
        </w:rPr>
      </w:pPr>
      <w:r>
        <w:rPr>
          <w:rFonts w:hint="eastAsia" w:ascii="宋体" w:hAnsi="宋体" w:cs="宋体"/>
          <w:sz w:val="24"/>
        </w:rPr>
        <w:t>6.付款方式：</w:t>
      </w:r>
    </w:p>
    <w:p w14:paraId="1105A698">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22411F73">
      <w:pPr>
        <w:spacing w:line="360" w:lineRule="auto"/>
        <w:ind w:firstLine="240" w:firstLineChars="100"/>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05F2E135">
      <w:pPr>
        <w:pStyle w:val="6"/>
        <w:spacing w:before="0" w:after="0"/>
        <w:jc w:val="center"/>
        <w:rPr>
          <w:rFonts w:hint="eastAsia" w:asciiTheme="minorEastAsia" w:hAnsiTheme="minorEastAsia"/>
          <w:color w:val="auto"/>
          <w:sz w:val="32"/>
          <w:highlight w:val="none"/>
        </w:rPr>
      </w:pPr>
    </w:p>
    <w:p w14:paraId="6BFC02C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
        <w:rPr>
          <w:rFonts w:hint="eastAsia"/>
        </w:rPr>
      </w:pPr>
    </w:p>
    <w:p w14:paraId="14E4444C">
      <w:pPr>
        <w:rPr>
          <w:rFonts w:hint="eastAsia"/>
        </w:rPr>
      </w:pPr>
    </w:p>
    <w:p w14:paraId="1453BE5A">
      <w:pPr>
        <w:pStyle w:val="2"/>
        <w:rPr>
          <w:rFonts w:hint="eastAsia"/>
        </w:rPr>
      </w:pPr>
    </w:p>
    <w:p w14:paraId="7097BEF8">
      <w:pPr>
        <w:rPr>
          <w:rFonts w:hint="eastAsia"/>
        </w:rPr>
      </w:pPr>
    </w:p>
    <w:p w14:paraId="7023882D">
      <w:pPr>
        <w:pStyle w:val="2"/>
        <w:rPr>
          <w:rFonts w:hint="eastAsia"/>
        </w:rPr>
      </w:pPr>
    </w:p>
    <w:p w14:paraId="03D7AAC6">
      <w:pPr>
        <w:rPr>
          <w:rFonts w:hint="eastAsia"/>
        </w:rPr>
      </w:pPr>
    </w:p>
    <w:p w14:paraId="085CBAE9">
      <w:pPr>
        <w:pStyle w:val="2"/>
        <w:rPr>
          <w:rFonts w:hint="eastAsia"/>
        </w:rPr>
      </w:pPr>
    </w:p>
    <w:p w14:paraId="7DCC49F4">
      <w:pPr>
        <w:rPr>
          <w:rFonts w:hint="eastAsia"/>
        </w:rPr>
      </w:pPr>
    </w:p>
    <w:p w14:paraId="2839BF2D">
      <w:pPr>
        <w:pStyle w:val="2"/>
        <w:rPr>
          <w:rFonts w:hint="eastAsia"/>
        </w:rPr>
      </w:pPr>
    </w:p>
    <w:p w14:paraId="78904DB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8"/>
        <w:spacing w:before="0" w:after="0"/>
        <w:jc w:val="center"/>
        <w:rPr>
          <w:rFonts w:hint="eastAsia"/>
          <w:color w:val="auto"/>
          <w:sz w:val="28"/>
          <w:szCs w:val="36"/>
          <w:highlight w:val="none"/>
        </w:rPr>
      </w:pPr>
      <w:bookmarkStart w:id="6" w:name="_Toc902"/>
      <w:bookmarkStart w:id="7" w:name="_Toc2479"/>
    </w:p>
    <w:p w14:paraId="0B5438A5">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3"/>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3"/>
        <w:rPr>
          <w:rFonts w:ascii="宋体"/>
          <w:sz w:val="24"/>
        </w:rPr>
      </w:pPr>
      <w:r>
        <w:rPr>
          <w:rFonts w:ascii="宋体"/>
          <w:sz w:val="24"/>
        </w:rPr>
        <w:br w:type="page"/>
      </w:r>
    </w:p>
    <w:p w14:paraId="1F9ABE30">
      <w:pPr>
        <w:jc w:val="center"/>
        <w:rPr>
          <w:rFonts w:ascii="宋体"/>
          <w:color w:val="auto"/>
          <w:highlight w:val="none"/>
        </w:rPr>
      </w:pPr>
    </w:p>
    <w:p w14:paraId="390290FD">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8"/>
        <w:spacing w:before="0" w:after="0"/>
        <w:jc w:val="center"/>
        <w:rPr>
          <w:rFonts w:hint="eastAsia"/>
          <w:color w:val="auto"/>
          <w:sz w:val="28"/>
          <w:szCs w:val="28"/>
          <w:highlight w:val="none"/>
        </w:rPr>
      </w:pPr>
      <w:bookmarkStart w:id="12" w:name="_Toc26111"/>
      <w:bookmarkStart w:id="13" w:name="_Toc11890"/>
      <w:bookmarkStart w:id="14" w:name="_Toc4559"/>
    </w:p>
    <w:p w14:paraId="08B8C196">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8"/>
        <w:spacing w:before="0" w:after="0"/>
        <w:jc w:val="center"/>
        <w:rPr>
          <w:rFonts w:hint="eastAsia"/>
          <w:color w:val="auto"/>
          <w:sz w:val="28"/>
          <w:szCs w:val="28"/>
          <w:highlight w:val="none"/>
        </w:rPr>
      </w:pPr>
      <w:bookmarkStart w:id="15" w:name="_Toc24403"/>
      <w:bookmarkStart w:id="16" w:name="_Toc19319"/>
      <w:bookmarkStart w:id="17" w:name="_Toc569"/>
    </w:p>
    <w:p w14:paraId="098C34D6">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
      </w:pPr>
    </w:p>
    <w:p w14:paraId="1E4F0F40"/>
    <w:p w14:paraId="2BD205D8">
      <w:pPr>
        <w:pStyle w:val="2"/>
      </w:pPr>
    </w:p>
    <w:p w14:paraId="7BB3CC0B"/>
    <w:p w14:paraId="17EB78F8">
      <w:pPr>
        <w:pStyle w:val="2"/>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8"/>
        <w:spacing w:before="0" w:after="0"/>
        <w:jc w:val="center"/>
        <w:rPr>
          <w:rFonts w:hint="eastAsia"/>
          <w:color w:val="auto"/>
          <w:sz w:val="28"/>
          <w:highlight w:val="none"/>
        </w:rPr>
      </w:pPr>
      <w:bookmarkStart w:id="21" w:name="_Toc8953"/>
      <w:bookmarkStart w:id="22" w:name="_Toc31728"/>
      <w:bookmarkStart w:id="23" w:name="_Toc32668"/>
    </w:p>
    <w:p w14:paraId="7E64E1DE">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
      </w:pPr>
    </w:p>
    <w:p w14:paraId="4F1F537F"/>
    <w:p w14:paraId="2E4DF39E">
      <w:pPr>
        <w:pStyle w:val="2"/>
      </w:pPr>
    </w:p>
    <w:p w14:paraId="6B2152B1"/>
    <w:p w14:paraId="77E73991">
      <w:pPr>
        <w:pStyle w:val="2"/>
      </w:pPr>
    </w:p>
    <w:p w14:paraId="1C29FFE0"/>
    <w:p w14:paraId="74E18C84">
      <w:pPr>
        <w:pStyle w:val="2"/>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7"/>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7"/>
        <w:rPr>
          <w:rFonts w:hint="eastAsia"/>
          <w:highlight w:val="cyan"/>
          <w:lang w:val="en-US" w:eastAsia="zh-CN"/>
        </w:rPr>
      </w:pPr>
    </w:p>
    <w:p w14:paraId="5C144EBB">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8"/>
        <w:spacing w:before="0" w:after="0"/>
        <w:jc w:val="center"/>
        <w:rPr>
          <w:rFonts w:hint="eastAsia"/>
          <w:color w:val="auto"/>
          <w:sz w:val="24"/>
          <w:highlight w:val="none"/>
        </w:rPr>
      </w:pPr>
    </w:p>
    <w:p w14:paraId="052E7340">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9"/>
        <w:rPr>
          <w:rFonts w:hint="eastAsia"/>
          <w:lang w:eastAsia="zh-CN"/>
        </w:rPr>
      </w:pPr>
    </w:p>
    <w:p w14:paraId="58CCCDC8">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
        <w:rPr>
          <w:sz w:val="24"/>
          <w:szCs w:val="24"/>
        </w:rPr>
      </w:pPr>
    </w:p>
    <w:p w14:paraId="6F19485A">
      <w:pPr>
        <w:rPr>
          <w:sz w:val="24"/>
          <w:szCs w:val="24"/>
        </w:rPr>
      </w:pPr>
    </w:p>
    <w:p w14:paraId="45A2E607">
      <w:pPr>
        <w:pStyle w:val="2"/>
        <w:rPr>
          <w:sz w:val="24"/>
          <w:szCs w:val="24"/>
        </w:rPr>
      </w:pPr>
    </w:p>
    <w:p w14:paraId="09B36DF3">
      <w:pPr>
        <w:rPr>
          <w:sz w:val="24"/>
          <w:szCs w:val="24"/>
        </w:rPr>
      </w:pPr>
    </w:p>
    <w:p w14:paraId="27C53FDD">
      <w:pPr>
        <w:pStyle w:val="2"/>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4"/>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ascii="宋体" w:hAnsi="宋体" w:cs="宋体"/>
                <w:sz w:val="24"/>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
            </w:pPr>
          </w:p>
        </w:tc>
      </w:tr>
    </w:tbl>
    <w:p w14:paraId="0E0226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7"/>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04219290"/>
      <w:bookmarkStart w:id="38" w:name="_Toc337554757"/>
      <w:bookmarkStart w:id="39" w:name="_Toc320878673"/>
      <w:bookmarkStart w:id="40" w:name="_Toc33747588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
        <w:rPr>
          <w:rFonts w:hint="eastAsia"/>
        </w:rPr>
      </w:pPr>
    </w:p>
    <w:p w14:paraId="470DF6A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3"/>
        <w:jc w:val="center"/>
        <w:outlineLvl w:val="1"/>
        <w:rPr>
          <w:b/>
          <w:color w:val="auto"/>
          <w:sz w:val="32"/>
          <w:szCs w:val="32"/>
        </w:rPr>
      </w:pPr>
    </w:p>
    <w:p w14:paraId="176C7642">
      <w:pPr>
        <w:pStyle w:val="3"/>
        <w:jc w:val="center"/>
        <w:outlineLvl w:val="1"/>
        <w:rPr>
          <w:b/>
          <w:color w:val="auto"/>
          <w:sz w:val="32"/>
          <w:szCs w:val="32"/>
        </w:rPr>
      </w:pPr>
    </w:p>
    <w:p w14:paraId="42832394">
      <w:pPr>
        <w:pStyle w:val="3"/>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
        <w:rPr>
          <w:rFonts w:hint="eastAsia"/>
          <w:lang w:val="en-US" w:eastAsia="zh-CN"/>
        </w:rPr>
      </w:pPr>
    </w:p>
    <w:p w14:paraId="7DF119CC">
      <w:pPr>
        <w:rPr>
          <w:rFonts w:hint="eastAsia"/>
          <w:lang w:val="en-US" w:eastAsia="zh-CN"/>
        </w:rPr>
      </w:pPr>
    </w:p>
    <w:p w14:paraId="447AAD42">
      <w:pPr>
        <w:pStyle w:val="2"/>
        <w:rPr>
          <w:rFonts w:hint="eastAsia"/>
          <w:lang w:val="en-US" w:eastAsia="zh-CN"/>
        </w:rPr>
      </w:pPr>
    </w:p>
    <w:p w14:paraId="7F44342E">
      <w:pPr>
        <w:rPr>
          <w:rFonts w:hint="eastAsia"/>
          <w:lang w:val="en-US" w:eastAsia="zh-CN"/>
        </w:rPr>
      </w:pPr>
    </w:p>
    <w:p w14:paraId="2F8A269B">
      <w:pPr>
        <w:pStyle w:val="2"/>
        <w:rPr>
          <w:rFonts w:hint="eastAsia"/>
          <w:lang w:val="en-US" w:eastAsia="zh-CN"/>
        </w:rPr>
      </w:pPr>
    </w:p>
    <w:p w14:paraId="491D9E00">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
        <w:rPr>
          <w:rFonts w:hint="eastAsia"/>
          <w:lang w:val="en-US" w:eastAsia="zh-CN"/>
        </w:rPr>
      </w:pPr>
    </w:p>
    <w:p w14:paraId="1435FE39">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8"/>
        <w:spacing w:before="0" w:after="0"/>
        <w:jc w:val="center"/>
        <w:rPr>
          <w:rFonts w:hint="eastAsia"/>
          <w:color w:val="auto"/>
          <w:sz w:val="28"/>
          <w:highlight w:val="none"/>
          <w:lang w:val="en-US" w:eastAsia="zh-CN"/>
        </w:rPr>
      </w:pPr>
      <w:bookmarkStart w:id="45" w:name="_Toc11982"/>
      <w:bookmarkStart w:id="46" w:name="_Toc23117"/>
    </w:p>
    <w:p w14:paraId="1D63579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7"/>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8"/>
        <w:spacing w:before="0" w:after="0"/>
        <w:jc w:val="center"/>
        <w:rPr>
          <w:rFonts w:hint="eastAsia"/>
          <w:color w:val="auto"/>
          <w:sz w:val="28"/>
          <w:highlight w:val="none"/>
          <w:lang w:val="en-US" w:eastAsia="zh-CN"/>
        </w:rPr>
      </w:pPr>
      <w:bookmarkStart w:id="47" w:name="_Toc20496"/>
      <w:bookmarkStart w:id="48" w:name="_Toc23816"/>
    </w:p>
    <w:p w14:paraId="6B71FB0B">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7"/>
        <w:rPr>
          <w:rFonts w:hint="eastAsia"/>
          <w:lang w:eastAsia="zh-CN"/>
        </w:rPr>
      </w:pPr>
    </w:p>
    <w:p w14:paraId="4734DD1D">
      <w:pPr>
        <w:pStyle w:val="7"/>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8"/>
        <w:bidi w:val="0"/>
        <w:jc w:val="center"/>
        <w:rPr>
          <w:rFonts w:hint="eastAsia"/>
          <w:color w:val="auto"/>
          <w:sz w:val="28"/>
          <w:highlight w:val="none"/>
          <w:lang w:val="en-US" w:eastAsia="zh-CN"/>
        </w:rPr>
      </w:pPr>
      <w:bookmarkStart w:id="49" w:name="_Toc2922"/>
      <w:bookmarkStart w:id="50" w:name="_Toc4948"/>
      <w:bookmarkStart w:id="51" w:name="_Toc337475928"/>
      <w:bookmarkStart w:id="52" w:name="_Toc29526"/>
      <w:bookmarkStart w:id="53" w:name="_Toc12801"/>
      <w:bookmarkStart w:id="54" w:name="_Toc10750"/>
      <w:bookmarkStart w:id="55" w:name="_Toc304219331"/>
      <w:bookmarkStart w:id="56" w:name="_Toc15867"/>
      <w:bookmarkStart w:id="57" w:name="_Toc349642319"/>
      <w:bookmarkStart w:id="58" w:name="_Toc337554798"/>
      <w:bookmarkStart w:id="59" w:name="_Toc28583"/>
      <w:bookmarkStart w:id="60" w:name="_Toc30765"/>
      <w:bookmarkStart w:id="61" w:name="_Toc320878714"/>
      <w:bookmarkStart w:id="62" w:name="_Toc4599"/>
    </w:p>
    <w:p w14:paraId="435CE2F6">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7"/>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8"/>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2D72576"/>
    <w:multiLevelType w:val="singleLevel"/>
    <w:tmpl w:val="52D72576"/>
    <w:lvl w:ilvl="0" w:tentative="0">
      <w:start w:val="9"/>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5EA790D"/>
    <w:rsid w:val="0704184F"/>
    <w:rsid w:val="07305EA5"/>
    <w:rsid w:val="07771E2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152785"/>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7426</Words>
  <Characters>8230</Characters>
  <Lines>315</Lines>
  <Paragraphs>88</Paragraphs>
  <TotalTime>0</TotalTime>
  <ScaleCrop>false</ScaleCrop>
  <LinksUpToDate>false</LinksUpToDate>
  <CharactersWithSpaces>9117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2025-05-13T00:51:15Z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9546C47056D44737ADFB95941AC6F51F_13</vt:lpwstr>
  </property>
  <property fmtid="{D5CDD505-2E9C-101B-9397-08002B2CF9AE}" pid="4" name="KSOTemplateDocerSaveRecord">
    <vt:lpwstr>eyJoZGlkIjoiNDdiYzIwYzJkY2VlZTA0OGY0ZGI2YmQyZmFjZDk5NjQiLCJ1c2VySWQiOiIzNDU5NTk2NDkifQ==</vt:lpwstr>
  </property>
</Properties>
</file>