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6"/>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DSA环评采购项目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w:t>
      </w:r>
      <w:r>
        <w:rPr>
          <w:rFonts w:hint="eastAsia" w:ascii="宋体" w:hAnsi="宋体" w:cs="宋体"/>
          <w:b/>
          <w:sz w:val="32"/>
          <w:highlight w:val="none"/>
          <w:lang w:val="en-US" w:eastAsia="zh-CN"/>
        </w:rPr>
        <w:t>25</w:t>
      </w:r>
      <w:r>
        <w:rPr>
          <w:rFonts w:hint="eastAsia" w:ascii="宋体" w:hAnsi="宋体" w:cs="宋体"/>
          <w:b/>
          <w:sz w:val="32"/>
          <w:highlight w:val="none"/>
        </w:rPr>
        <w:t>-</w:t>
      </w:r>
      <w:r>
        <w:rPr>
          <w:rFonts w:hint="eastAsia" w:ascii="宋体" w:hAnsi="宋体" w:cs="宋体"/>
          <w:b/>
          <w:sz w:val="32"/>
          <w:highlight w:val="none"/>
          <w:lang w:val="en-US" w:eastAsia="zh-CN"/>
        </w:rPr>
        <w:t>064</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770B3AF9">
      <w:pPr>
        <w:pStyle w:val="6"/>
        <w:keepNext w:val="0"/>
        <w:keepLines w:val="0"/>
        <w:widowControl/>
        <w:suppressLineNumbers w:val="0"/>
        <w:spacing w:before="0" w:beforeAutospacing="0" w:after="0" w:afterAutospacing="0"/>
        <w:ind w:left="0" w:right="0"/>
        <w:jc w:val="center"/>
        <w:rPr>
          <w:rFonts w:hint="eastAsia" w:ascii="宋体" w:hAnsi="宋体"/>
          <w:b/>
          <w:sz w:val="28"/>
          <w:szCs w:val="28"/>
          <w:lang w:eastAsia="zh-CN"/>
        </w:rPr>
      </w:pPr>
      <w:r>
        <w:rPr>
          <w:rFonts w:hint="eastAsia" w:ascii="宋体" w:hAnsi="宋体"/>
          <w:b/>
          <w:sz w:val="28"/>
          <w:szCs w:val="28"/>
          <w:lang w:eastAsia="zh-CN"/>
        </w:rPr>
        <w:t>河南省胸科医院DSA环评采购项目</w:t>
      </w:r>
    </w:p>
    <w:p w14:paraId="11716E89">
      <w:pPr>
        <w:pStyle w:val="6"/>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 xml:space="preserve"> 公开议价公告</w:t>
      </w:r>
    </w:p>
    <w:p w14:paraId="2838D2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4BF050F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河南省胸科医院DSA环评采购项目</w:t>
      </w:r>
      <w:r>
        <w:rPr>
          <w:rFonts w:hint="default" w:asciiTheme="minorEastAsia" w:hAnsiTheme="minorEastAsia" w:eastAsiaTheme="minorEastAsia" w:cstheme="minorEastAsia"/>
          <w:color w:val="333333"/>
          <w:sz w:val="24"/>
          <w:szCs w:val="24"/>
        </w:rPr>
        <w:t>。</w:t>
      </w:r>
    </w:p>
    <w:p w14:paraId="4A8CE6B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1798364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5台</w:t>
      </w:r>
      <w:r>
        <w:rPr>
          <w:rFonts w:hint="eastAsia" w:asciiTheme="minorEastAsia" w:hAnsiTheme="minorEastAsia" w:eastAsiaTheme="minorEastAsia" w:cstheme="minorEastAsia"/>
          <w:color w:val="333333"/>
          <w:sz w:val="24"/>
          <w:szCs w:val="24"/>
          <w:lang w:eastAsia="zh-CN"/>
        </w:rPr>
        <w:t>DSA环评</w:t>
      </w:r>
      <w:r>
        <w:rPr>
          <w:rFonts w:hint="eastAsia" w:asciiTheme="minorEastAsia" w:hAnsiTheme="minorEastAsia" w:eastAsiaTheme="minorEastAsia" w:cstheme="minorEastAsia"/>
          <w:color w:val="333333"/>
          <w:sz w:val="24"/>
          <w:szCs w:val="24"/>
          <w:lang w:val="en-US" w:eastAsia="zh-CN"/>
        </w:rPr>
        <w:t>工作</w:t>
      </w:r>
      <w:r>
        <w:rPr>
          <w:rFonts w:hint="default" w:asciiTheme="minorEastAsia" w:hAnsiTheme="minorEastAsia" w:eastAsiaTheme="minorEastAsia" w:cstheme="minorEastAsia"/>
          <w:color w:val="333333"/>
          <w:sz w:val="24"/>
          <w:szCs w:val="24"/>
        </w:rPr>
        <w:t>。</w:t>
      </w:r>
    </w:p>
    <w:p w14:paraId="278122A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143039E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10</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bookmarkStart w:id="53" w:name="_GoBack"/>
      <w:bookmarkEnd w:id="53"/>
    </w:p>
    <w:p w14:paraId="5A98072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1DFC805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05F4D2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6364C09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4236CC5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0CA39F0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7AEF4E5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5A3D027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15821E4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4513BA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2A50CE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0E56952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73015C0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5EF835F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27</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29</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31F6559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538E83E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132936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48AA26D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7FD8672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382011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36E1195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46E0609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429D0B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688F985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2108145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2934C6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6551A5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9D87986">
      <w:pPr>
        <w:rPr>
          <w:spacing w:val="7"/>
        </w:rPr>
      </w:pPr>
      <w:r>
        <w:rPr>
          <w:spacing w:val="7"/>
        </w:rPr>
        <w:br w:type="page"/>
      </w:r>
    </w:p>
    <w:p w14:paraId="60EF45F3">
      <w:pPr>
        <w:pStyle w:val="29"/>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1FA88CA8">
      <w:pPr>
        <w:numPr>
          <w:ilvl w:val="0"/>
          <w:numId w:val="0"/>
        </w:numPr>
        <w:spacing w:line="360" w:lineRule="auto"/>
        <w:rPr>
          <w:rFonts w:hint="eastAsia" w:ascii="宋体" w:hAnsi="宋体" w:eastAsia="宋体" w:cs="宋体"/>
          <w:b/>
          <w:bCs/>
          <w:sz w:val="24"/>
          <w:lang w:eastAsia="zh-CN"/>
        </w:rPr>
      </w:pPr>
      <w:r>
        <w:rPr>
          <w:rFonts w:hint="eastAsia" w:ascii="宋体" w:hAnsi="宋体" w:cs="宋体"/>
          <w:b/>
          <w:bCs/>
          <w:sz w:val="24"/>
          <w:lang w:val="en-US" w:eastAsia="zh-CN"/>
        </w:rPr>
        <w:t>一、</w:t>
      </w:r>
      <w:r>
        <w:rPr>
          <w:rFonts w:hint="eastAsia" w:ascii="宋体" w:hAnsi="宋体" w:cs="宋体"/>
          <w:b/>
          <w:bCs/>
          <w:sz w:val="24"/>
        </w:rPr>
        <w:t>技术</w:t>
      </w:r>
      <w:r>
        <w:rPr>
          <w:rFonts w:hint="eastAsia" w:ascii="宋体" w:hAnsi="宋体" w:cs="宋体"/>
          <w:b/>
          <w:bCs/>
          <w:sz w:val="24"/>
          <w:lang w:val="en-US" w:eastAsia="zh-CN"/>
        </w:rPr>
        <w:t>要求</w:t>
      </w:r>
    </w:p>
    <w:p w14:paraId="594623CB">
      <w:pPr>
        <w:pStyle w:val="157"/>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放射诊疗设备：DSA设备5台。</w:t>
      </w:r>
    </w:p>
    <w:p w14:paraId="382445C7">
      <w:pPr>
        <w:pStyle w:val="157"/>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具备</w:t>
      </w:r>
      <w:r>
        <w:rPr>
          <w:rFonts w:hint="eastAsia" w:ascii="宋体" w:hAnsi="宋体" w:eastAsia="宋体" w:cs="宋体"/>
          <w:b w:val="0"/>
          <w:bCs w:val="0"/>
          <w:sz w:val="24"/>
          <w:szCs w:val="24"/>
          <w:lang w:val="en-US" w:eastAsia="zh-CN"/>
        </w:rPr>
        <w:t>建设项目环境影响评价</w:t>
      </w:r>
      <w:r>
        <w:rPr>
          <w:rFonts w:hint="eastAsia" w:ascii="宋体" w:hAnsi="宋体" w:cs="宋体"/>
          <w:b w:val="0"/>
          <w:bCs w:val="0"/>
          <w:sz w:val="24"/>
          <w:szCs w:val="24"/>
          <w:lang w:val="en-US" w:eastAsia="zh-CN"/>
        </w:rPr>
        <w:t>等相关</w:t>
      </w:r>
      <w:r>
        <w:rPr>
          <w:rFonts w:hint="eastAsia" w:ascii="宋体" w:hAnsi="宋体" w:eastAsia="宋体" w:cs="宋体"/>
          <w:b w:val="0"/>
          <w:bCs w:val="0"/>
          <w:sz w:val="24"/>
          <w:szCs w:val="24"/>
          <w:lang w:val="en-US" w:eastAsia="zh-CN"/>
        </w:rPr>
        <w:t>资质证书</w:t>
      </w:r>
      <w:r>
        <w:rPr>
          <w:rFonts w:hint="eastAsia" w:ascii="宋体" w:hAnsi="宋体" w:cs="宋体"/>
          <w:b w:val="0"/>
          <w:bCs w:val="0"/>
          <w:sz w:val="24"/>
          <w:szCs w:val="24"/>
          <w:lang w:val="en-US" w:eastAsia="zh-CN"/>
        </w:rPr>
        <w:t>，可开展DSA环评工作。</w:t>
      </w:r>
    </w:p>
    <w:p w14:paraId="6AB61B27">
      <w:pPr>
        <w:pStyle w:val="157"/>
        <w:spacing w:line="360" w:lineRule="auto"/>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cs="宋体"/>
          <w:b w:val="0"/>
          <w:bCs w:val="0"/>
          <w:sz w:val="24"/>
          <w:szCs w:val="24"/>
          <w:lang w:val="en-US" w:eastAsia="zh-CN"/>
        </w:rPr>
        <w:t>严格遵循国家现行的法律法规、标准规范和技术导则，确保评价工作的科学性、准确性和规范性。</w:t>
      </w:r>
    </w:p>
    <w:p w14:paraId="7ED6AB8B">
      <w:pPr>
        <w:pStyle w:val="157"/>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4.检测设备符合国家相关计量标准，具有有效的计量检定证书，确保检测数据的准确性和可靠性</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检测过程严格按照操作规程进行，记录完整的检测原始数据。5.评价报告结构完整、内容详实、逻辑清晰，数据真实可靠，结论明确合理，具有可操作性和指导性</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符合相关主管部门的要求。</w:t>
      </w:r>
    </w:p>
    <w:p w14:paraId="5625B910">
      <w:pPr>
        <w:spacing w:line="360" w:lineRule="auto"/>
        <w:rPr>
          <w:rFonts w:hint="eastAsia" w:ascii="宋体" w:hAnsi="宋体"/>
          <w:b/>
          <w:bCs/>
          <w:sz w:val="24"/>
        </w:rPr>
      </w:pPr>
    </w:p>
    <w:p w14:paraId="79A4C984">
      <w:pPr>
        <w:spacing w:line="360" w:lineRule="auto"/>
        <w:rPr>
          <w:rFonts w:ascii="宋体" w:hAnsi="宋体"/>
          <w:b/>
          <w:bCs/>
          <w:sz w:val="24"/>
        </w:rPr>
      </w:pPr>
      <w:r>
        <w:rPr>
          <w:rFonts w:hint="eastAsia" w:ascii="宋体" w:hAnsi="宋体"/>
          <w:b/>
          <w:bCs/>
          <w:sz w:val="24"/>
        </w:rPr>
        <w:t>二、商务要求</w:t>
      </w:r>
    </w:p>
    <w:p w14:paraId="09FA53F0">
      <w:pPr>
        <w:spacing w:line="360" w:lineRule="auto"/>
        <w:rPr>
          <w:rFonts w:hint="eastAsia" w:ascii="宋体" w:hAnsi="宋体" w:eastAsia="宋体" w:cs="宋体"/>
          <w:sz w:val="24"/>
          <w:lang w:eastAsia="zh-CN"/>
        </w:rPr>
      </w:pPr>
      <w:r>
        <w:rPr>
          <w:rFonts w:hint="eastAsia" w:ascii="宋体" w:hAnsi="宋体" w:cs="宋体"/>
          <w:sz w:val="24"/>
        </w:rPr>
        <w:t>1.特定资格</w:t>
      </w:r>
      <w:r>
        <w:rPr>
          <w:rFonts w:hint="eastAsia" w:ascii="宋体" w:hAnsi="宋体" w:cs="宋体"/>
          <w:sz w:val="24"/>
          <w:lang w:eastAsia="zh-CN"/>
        </w:rPr>
        <w:t>：</w:t>
      </w:r>
      <w:r>
        <w:rPr>
          <w:rFonts w:hint="eastAsia" w:ascii="宋体" w:hAnsi="宋体" w:cs="宋体"/>
          <w:sz w:val="24"/>
          <w:lang w:val="en-US" w:eastAsia="zh-CN"/>
        </w:rPr>
        <w:t>无</w:t>
      </w:r>
    </w:p>
    <w:p w14:paraId="0B50207D">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.履约保证金：无</w:t>
      </w:r>
    </w:p>
    <w:p w14:paraId="71FD50B7">
      <w:pPr>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.付款方式：项目全部完成，</w:t>
      </w:r>
      <w:r>
        <w:rPr>
          <w:rFonts w:hint="eastAsia" w:ascii="宋体" w:hAnsi="宋体" w:cs="宋体"/>
          <w:sz w:val="24"/>
          <w:lang w:val="en-US" w:eastAsia="zh-CN"/>
        </w:rPr>
        <w:t>院方</w:t>
      </w:r>
      <w:r>
        <w:rPr>
          <w:rFonts w:hint="eastAsia" w:ascii="宋体" w:hAnsi="宋体" w:cs="宋体"/>
          <w:sz w:val="24"/>
        </w:rPr>
        <w:t>领取评价报告和</w:t>
      </w:r>
      <w:r>
        <w:rPr>
          <w:rFonts w:hint="eastAsia" w:ascii="宋体" w:hAnsi="宋体" w:cs="宋体"/>
          <w:sz w:val="24"/>
          <w:lang w:val="en-US" w:eastAsia="zh-CN"/>
        </w:rPr>
        <w:t>环评</w:t>
      </w:r>
      <w:r>
        <w:rPr>
          <w:rFonts w:hint="eastAsia" w:ascii="宋体" w:hAnsi="宋体" w:cs="宋体"/>
          <w:sz w:val="24"/>
        </w:rPr>
        <w:t>批复后，</w:t>
      </w:r>
      <w:r>
        <w:rPr>
          <w:rFonts w:hint="eastAsia" w:ascii="宋体" w:hAnsi="宋体" w:cs="宋体"/>
          <w:sz w:val="24"/>
          <w:lang w:val="en-US" w:eastAsia="zh-CN"/>
        </w:rPr>
        <w:t>服务商</w:t>
      </w:r>
      <w:r>
        <w:rPr>
          <w:rFonts w:hint="eastAsia" w:ascii="宋体" w:hAnsi="宋体" w:cs="宋体"/>
          <w:sz w:val="24"/>
        </w:rPr>
        <w:t>开具增值税普通发票，</w:t>
      </w:r>
      <w:r>
        <w:rPr>
          <w:rFonts w:hint="eastAsia" w:ascii="宋体" w:hAnsi="宋体" w:cs="宋体"/>
          <w:sz w:val="24"/>
          <w:lang w:val="en-US" w:eastAsia="zh-CN"/>
        </w:rPr>
        <w:t>院方1个月</w:t>
      </w:r>
      <w:r>
        <w:rPr>
          <w:rFonts w:hint="eastAsia" w:ascii="宋体" w:hAnsi="宋体" w:cs="宋体"/>
          <w:sz w:val="24"/>
        </w:rPr>
        <w:t>内一次性支付</w:t>
      </w:r>
      <w:r>
        <w:rPr>
          <w:rFonts w:hint="eastAsia" w:ascii="宋体" w:hAnsi="宋体" w:cs="宋体"/>
          <w:b/>
          <w:bCs/>
          <w:color w:val="FF0000"/>
          <w:sz w:val="24"/>
        </w:rPr>
        <w:t>100%</w:t>
      </w:r>
      <w:r>
        <w:rPr>
          <w:rFonts w:hint="eastAsia" w:ascii="宋体" w:hAnsi="宋体" w:cs="宋体"/>
          <w:sz w:val="24"/>
        </w:rPr>
        <w:t>技术服务费。</w:t>
      </w:r>
    </w:p>
    <w:p w14:paraId="3AACCB08">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
        <w:rPr>
          <w:rFonts w:hint="eastAsia"/>
        </w:rPr>
      </w:pPr>
    </w:p>
    <w:p w14:paraId="57643ED5">
      <w:pPr>
        <w:rPr>
          <w:rFonts w:hint="eastAsia"/>
        </w:rPr>
      </w:pPr>
    </w:p>
    <w:p w14:paraId="4A31B64B">
      <w:pPr>
        <w:pStyle w:val="2"/>
        <w:rPr>
          <w:rFonts w:hint="eastAsia"/>
        </w:rPr>
      </w:pPr>
    </w:p>
    <w:p w14:paraId="5F51D7AF">
      <w:pPr>
        <w:rPr>
          <w:rFonts w:hint="eastAsia"/>
        </w:rPr>
      </w:pPr>
    </w:p>
    <w:p w14:paraId="3B455305">
      <w:pPr>
        <w:pStyle w:val="2"/>
        <w:rPr>
          <w:rFonts w:hint="eastAsia"/>
        </w:rPr>
      </w:pPr>
    </w:p>
    <w:p w14:paraId="54ACCFB3">
      <w:pPr>
        <w:rPr>
          <w:rFonts w:hint="eastAsia"/>
        </w:rPr>
      </w:pPr>
    </w:p>
    <w:p w14:paraId="625DF09B">
      <w:pPr>
        <w:pStyle w:val="2"/>
        <w:rPr>
          <w:rFonts w:hint="eastAsia"/>
        </w:rPr>
      </w:pPr>
    </w:p>
    <w:p w14:paraId="7070AE07">
      <w:pPr>
        <w:rPr>
          <w:rFonts w:hint="eastAsia"/>
        </w:rPr>
      </w:pPr>
    </w:p>
    <w:p w14:paraId="4C5059FB">
      <w:pPr>
        <w:pStyle w:val="2"/>
        <w:rPr>
          <w:rFonts w:hint="eastAsia"/>
        </w:rPr>
      </w:pPr>
    </w:p>
    <w:p w14:paraId="6C6F618A">
      <w:pPr>
        <w:pStyle w:val="24"/>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8"/>
        <w:spacing w:before="0" w:after="0"/>
        <w:jc w:val="center"/>
        <w:rPr>
          <w:rFonts w:hint="eastAsia"/>
          <w:color w:val="auto"/>
          <w:sz w:val="28"/>
          <w:szCs w:val="36"/>
          <w:highlight w:val="none"/>
        </w:rPr>
      </w:pPr>
      <w:bookmarkStart w:id="2" w:name="_Toc902"/>
      <w:bookmarkStart w:id="3" w:name="_Toc2479"/>
    </w:p>
    <w:p w14:paraId="429A44DC">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3"/>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3"/>
        <w:rPr>
          <w:rFonts w:ascii="宋体"/>
          <w:sz w:val="24"/>
        </w:rPr>
      </w:pPr>
      <w:r>
        <w:rPr>
          <w:rFonts w:ascii="宋体"/>
          <w:sz w:val="24"/>
        </w:rPr>
        <w:br w:type="page"/>
      </w:r>
    </w:p>
    <w:p w14:paraId="141453CB">
      <w:pPr>
        <w:jc w:val="center"/>
        <w:rPr>
          <w:rFonts w:ascii="宋体"/>
          <w:color w:val="auto"/>
          <w:highlight w:val="none"/>
        </w:rPr>
      </w:pPr>
    </w:p>
    <w:p w14:paraId="2956260B">
      <w:pPr>
        <w:pStyle w:val="8"/>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296C5282">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8"/>
        <w:spacing w:before="0" w:after="0"/>
        <w:jc w:val="center"/>
        <w:rPr>
          <w:rFonts w:hint="eastAsia"/>
          <w:color w:val="auto"/>
          <w:sz w:val="28"/>
          <w:szCs w:val="28"/>
          <w:highlight w:val="none"/>
        </w:rPr>
      </w:pPr>
      <w:bookmarkStart w:id="8" w:name="_Toc11890"/>
      <w:bookmarkStart w:id="9" w:name="_Toc26111"/>
      <w:bookmarkStart w:id="10" w:name="_Toc4559"/>
    </w:p>
    <w:p w14:paraId="7B9B40F4">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8"/>
        <w:spacing w:before="0" w:after="0"/>
        <w:jc w:val="center"/>
        <w:rPr>
          <w:rFonts w:hint="eastAsia"/>
          <w:color w:val="auto"/>
          <w:sz w:val="28"/>
          <w:szCs w:val="28"/>
          <w:highlight w:val="none"/>
        </w:rPr>
      </w:pPr>
      <w:bookmarkStart w:id="11" w:name="_Toc19319"/>
      <w:bookmarkStart w:id="12" w:name="_Toc24403"/>
      <w:bookmarkStart w:id="13" w:name="_Toc569"/>
    </w:p>
    <w:p w14:paraId="3C75F609">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
      </w:pPr>
    </w:p>
    <w:p w14:paraId="7778257D"/>
    <w:p w14:paraId="79993B53">
      <w:pPr>
        <w:pStyle w:val="2"/>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972"/>
      <w:bookmarkStart w:id="15" w:name="_Toc10542"/>
    </w:p>
    <w:p w14:paraId="11FCB31D">
      <w:pPr>
        <w:pStyle w:val="8"/>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8"/>
        <w:spacing w:before="0" w:after="0"/>
        <w:jc w:val="center"/>
        <w:rPr>
          <w:rFonts w:hint="eastAsia"/>
          <w:color w:val="auto"/>
          <w:sz w:val="28"/>
          <w:highlight w:val="none"/>
        </w:rPr>
      </w:pPr>
      <w:bookmarkStart w:id="17" w:name="_Toc32668"/>
      <w:bookmarkStart w:id="18" w:name="_Toc8953"/>
      <w:bookmarkStart w:id="19" w:name="_Toc31728"/>
    </w:p>
    <w:p w14:paraId="21CAA989">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
      </w:pPr>
    </w:p>
    <w:p w14:paraId="2F61A676"/>
    <w:p w14:paraId="2719E15B">
      <w:pPr>
        <w:pStyle w:val="2"/>
      </w:pPr>
    </w:p>
    <w:p w14:paraId="0193E053"/>
    <w:p w14:paraId="60308629">
      <w:pPr>
        <w:pStyle w:val="2"/>
      </w:pPr>
    </w:p>
    <w:p w14:paraId="2CF0EC85"/>
    <w:p w14:paraId="5F2B7D70">
      <w:pPr>
        <w:pStyle w:val="2"/>
      </w:pPr>
    </w:p>
    <w:p w14:paraId="52E3042F"/>
    <w:p w14:paraId="368E6380">
      <w:pPr>
        <w:pStyle w:val="3"/>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446857C4">
      <w:pPr>
        <w:pStyle w:val="8"/>
        <w:spacing w:before="0" w:after="0"/>
        <w:jc w:val="center"/>
        <w:rPr>
          <w:rFonts w:hint="eastAsia"/>
          <w:color w:val="auto"/>
          <w:sz w:val="28"/>
          <w:szCs w:val="36"/>
          <w:highlight w:val="none"/>
          <w:lang w:eastAsia="zh-CN"/>
        </w:rPr>
      </w:pPr>
    </w:p>
    <w:p w14:paraId="02223799">
      <w:pPr>
        <w:pStyle w:val="8"/>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9"/>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8"/>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9"/>
        <w:rPr>
          <w:rFonts w:hint="eastAsia"/>
          <w:lang w:eastAsia="zh-CN"/>
        </w:rPr>
      </w:pPr>
    </w:p>
    <w:p w14:paraId="3D815568">
      <w:pPr>
        <w:pStyle w:val="8"/>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
        <w:rPr>
          <w:sz w:val="24"/>
          <w:szCs w:val="24"/>
        </w:rPr>
      </w:pPr>
    </w:p>
    <w:p w14:paraId="4C9D23A3">
      <w:pPr>
        <w:rPr>
          <w:sz w:val="24"/>
          <w:szCs w:val="24"/>
        </w:rPr>
      </w:pPr>
    </w:p>
    <w:p w14:paraId="2600D314">
      <w:pPr>
        <w:pStyle w:val="2"/>
        <w:rPr>
          <w:sz w:val="24"/>
          <w:szCs w:val="24"/>
        </w:rPr>
      </w:pPr>
    </w:p>
    <w:p w14:paraId="0D39C411">
      <w:pPr>
        <w:rPr>
          <w:sz w:val="24"/>
          <w:szCs w:val="24"/>
        </w:rPr>
      </w:pPr>
    </w:p>
    <w:p w14:paraId="6C29AA19">
      <w:pPr>
        <w:pStyle w:val="2"/>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4"/>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8"/>
        <w:spacing w:before="0" w:after="0"/>
        <w:jc w:val="center"/>
        <w:rPr>
          <w:rFonts w:hint="eastAsia"/>
          <w:color w:val="auto"/>
          <w:sz w:val="28"/>
          <w:highlight w:val="none"/>
          <w:lang w:eastAsia="zh-CN"/>
        </w:rPr>
      </w:pPr>
      <w:bookmarkStart w:id="27" w:name="_Toc11563"/>
    </w:p>
    <w:p w14:paraId="12BF41BA">
      <w:pPr>
        <w:pStyle w:val="8"/>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12"/>
        <w:spacing w:line="360" w:lineRule="auto"/>
        <w:ind w:firstLine="240" w:firstLineChars="100"/>
        <w:rPr>
          <w:rFonts w:hint="eastAsia" w:ascii="宋体" w:hAnsi="宋体"/>
          <w:bCs/>
          <w:sz w:val="24"/>
          <w:szCs w:val="24"/>
        </w:rPr>
      </w:pPr>
    </w:p>
    <w:p w14:paraId="2600FBBB">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
            </w:pPr>
          </w:p>
        </w:tc>
      </w:tr>
    </w:tbl>
    <w:p w14:paraId="7E53C07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6DC0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12"/>
        <w:ind w:firstLine="0"/>
        <w:jc w:val="center"/>
        <w:outlineLvl w:val="2"/>
        <w:rPr>
          <w:rFonts w:hint="eastAsia" w:ascii="宋体" w:hAnsi="宋体"/>
          <w:b/>
          <w:bCs/>
          <w:sz w:val="30"/>
          <w:szCs w:val="30"/>
          <w:lang w:val="en-US" w:eastAsia="zh-CN"/>
        </w:rPr>
      </w:pPr>
    </w:p>
    <w:p w14:paraId="7A1433F6">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8"/>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3"/>
        <w:jc w:val="center"/>
        <w:outlineLvl w:val="1"/>
        <w:rPr>
          <w:b/>
          <w:color w:val="auto"/>
          <w:sz w:val="32"/>
          <w:szCs w:val="32"/>
        </w:rPr>
      </w:pPr>
    </w:p>
    <w:p w14:paraId="3800FBF1">
      <w:pPr>
        <w:pStyle w:val="3"/>
        <w:jc w:val="center"/>
        <w:outlineLvl w:val="1"/>
        <w:rPr>
          <w:b/>
          <w:color w:val="auto"/>
          <w:sz w:val="32"/>
          <w:szCs w:val="32"/>
        </w:rPr>
      </w:pPr>
    </w:p>
    <w:p w14:paraId="50E33DB8">
      <w:pPr>
        <w:pStyle w:val="3"/>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
        <w:rPr>
          <w:rFonts w:hint="eastAsia"/>
          <w:lang w:val="en-US" w:eastAsia="zh-CN"/>
        </w:rPr>
      </w:pPr>
    </w:p>
    <w:p w14:paraId="273B3F63">
      <w:pPr>
        <w:rPr>
          <w:rFonts w:hint="eastAsia"/>
          <w:lang w:val="en-US" w:eastAsia="zh-CN"/>
        </w:rPr>
      </w:pPr>
    </w:p>
    <w:p w14:paraId="3EB6FF68">
      <w:pPr>
        <w:pStyle w:val="2"/>
        <w:rPr>
          <w:rFonts w:hint="eastAsia"/>
          <w:lang w:val="en-US" w:eastAsia="zh-CN"/>
        </w:rPr>
      </w:pPr>
    </w:p>
    <w:p w14:paraId="72C7C170">
      <w:pPr>
        <w:rPr>
          <w:rFonts w:hint="eastAsia"/>
          <w:lang w:val="en-US" w:eastAsia="zh-CN"/>
        </w:rPr>
      </w:pPr>
    </w:p>
    <w:p w14:paraId="7FD08D24">
      <w:pPr>
        <w:pStyle w:val="2"/>
        <w:rPr>
          <w:rFonts w:hint="eastAsia"/>
          <w:lang w:val="en-US" w:eastAsia="zh-CN"/>
        </w:rPr>
      </w:pPr>
    </w:p>
    <w:p w14:paraId="7D6303E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8"/>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12"/>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12"/>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
        <w:rPr>
          <w:rFonts w:hint="eastAsia"/>
          <w:b w:val="0"/>
          <w:bCs/>
          <w:sz w:val="28"/>
          <w:szCs w:val="28"/>
          <w:lang w:val="en-US" w:eastAsia="zh-CN"/>
        </w:rPr>
      </w:pPr>
    </w:p>
    <w:p w14:paraId="3D59F7F2">
      <w:pPr>
        <w:rPr>
          <w:rFonts w:hint="eastAsia"/>
          <w:b w:val="0"/>
          <w:bCs/>
          <w:sz w:val="28"/>
          <w:szCs w:val="28"/>
          <w:lang w:val="en-US" w:eastAsia="zh-CN"/>
        </w:rPr>
      </w:pPr>
    </w:p>
    <w:p w14:paraId="27EB1F4E">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12"/>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8"/>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9"/>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8"/>
        <w:spacing w:before="0" w:after="0"/>
        <w:jc w:val="center"/>
        <w:rPr>
          <w:rFonts w:hint="eastAsia"/>
          <w:color w:val="auto"/>
          <w:sz w:val="28"/>
          <w:highlight w:val="red"/>
          <w:lang w:val="en-US" w:eastAsia="zh-CN"/>
        </w:rPr>
      </w:pPr>
      <w:bookmarkStart w:id="31" w:name="_Toc11982"/>
      <w:bookmarkStart w:id="32" w:name="_Toc23117"/>
    </w:p>
    <w:p w14:paraId="2DADD435">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7"/>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8"/>
        <w:spacing w:before="0" w:after="0"/>
        <w:jc w:val="center"/>
        <w:rPr>
          <w:rFonts w:hint="eastAsia"/>
          <w:color w:val="auto"/>
          <w:sz w:val="28"/>
          <w:highlight w:val="magenta"/>
          <w:lang w:val="en-US" w:eastAsia="zh-CN"/>
        </w:rPr>
      </w:pPr>
      <w:bookmarkStart w:id="33" w:name="_Toc20496"/>
      <w:bookmarkStart w:id="34" w:name="_Toc23816"/>
    </w:p>
    <w:p w14:paraId="103E0DD2">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8"/>
        <w:bidi w:val="0"/>
        <w:jc w:val="center"/>
        <w:rPr>
          <w:rFonts w:hint="eastAsia"/>
          <w:color w:val="auto"/>
          <w:sz w:val="28"/>
          <w:highlight w:val="magenta"/>
          <w:lang w:val="en-US" w:eastAsia="zh-CN"/>
        </w:rPr>
      </w:pPr>
      <w:bookmarkStart w:id="35" w:name="_Toc4948"/>
      <w:bookmarkStart w:id="36" w:name="_Toc2922"/>
      <w:bookmarkStart w:id="37" w:name="_Toc337475928"/>
      <w:bookmarkStart w:id="38" w:name="_Toc10750"/>
      <w:bookmarkStart w:id="39" w:name="_Toc30765"/>
      <w:bookmarkStart w:id="40" w:name="_Toc29526"/>
      <w:bookmarkStart w:id="41" w:name="_Toc15867"/>
      <w:bookmarkStart w:id="42" w:name="_Toc337554798"/>
      <w:bookmarkStart w:id="43" w:name="_Toc28583"/>
      <w:bookmarkStart w:id="44" w:name="_Toc349642319"/>
      <w:bookmarkStart w:id="45" w:name="_Toc4599"/>
      <w:bookmarkStart w:id="46" w:name="_Toc12801"/>
      <w:bookmarkStart w:id="47" w:name="_Toc320878714"/>
      <w:bookmarkStart w:id="48" w:name="_Toc304219331"/>
    </w:p>
    <w:p w14:paraId="5CC9BA02">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7"/>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7"/>
        <w:ind w:left="0" w:leftChars="0" w:firstLine="0" w:firstLineChars="0"/>
        <w:jc w:val="both"/>
        <w:rPr>
          <w:rFonts w:hint="eastAsia"/>
          <w:lang w:val="en-US" w:eastAsia="zh-CN"/>
        </w:rPr>
      </w:pPr>
    </w:p>
    <w:p w14:paraId="673A56C5">
      <w:pPr>
        <w:pStyle w:val="8"/>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8"/>
        <w:bidi w:val="0"/>
        <w:jc w:val="center"/>
        <w:rPr>
          <w:rFonts w:hint="eastAsia"/>
          <w:sz w:val="28"/>
          <w:szCs w:val="28"/>
          <w:lang w:val="en-US" w:eastAsia="zh-CN"/>
        </w:rPr>
      </w:pPr>
      <w:bookmarkStart w:id="51" w:name="_Toc11154"/>
      <w:bookmarkStart w:id="52" w:name="_Toc17593"/>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8"/>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380715"/>
    <w:rsid w:val="0F4F7355"/>
    <w:rsid w:val="0F6C6FDB"/>
    <w:rsid w:val="0F8805F1"/>
    <w:rsid w:val="10260301"/>
    <w:rsid w:val="105B2F23"/>
    <w:rsid w:val="10B310F7"/>
    <w:rsid w:val="10F249ED"/>
    <w:rsid w:val="110D3767"/>
    <w:rsid w:val="11A46BCD"/>
    <w:rsid w:val="11BC20CD"/>
    <w:rsid w:val="12497277"/>
    <w:rsid w:val="124F2BC9"/>
    <w:rsid w:val="12582E7C"/>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861701"/>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631367"/>
    <w:rsid w:val="26773DC1"/>
    <w:rsid w:val="26D5184D"/>
    <w:rsid w:val="26E2276F"/>
    <w:rsid w:val="27AF5DAD"/>
    <w:rsid w:val="27BC3E13"/>
    <w:rsid w:val="27C326E9"/>
    <w:rsid w:val="27E36980"/>
    <w:rsid w:val="285C714C"/>
    <w:rsid w:val="288E5405"/>
    <w:rsid w:val="28BC4627"/>
    <w:rsid w:val="2968678D"/>
    <w:rsid w:val="29A51AC7"/>
    <w:rsid w:val="29B32FD1"/>
    <w:rsid w:val="29C27101"/>
    <w:rsid w:val="29C309A3"/>
    <w:rsid w:val="2A2B3B6F"/>
    <w:rsid w:val="2A4F30EC"/>
    <w:rsid w:val="2A5B552C"/>
    <w:rsid w:val="2A97027B"/>
    <w:rsid w:val="2ACB44D0"/>
    <w:rsid w:val="2B6A2231"/>
    <w:rsid w:val="2BB206EA"/>
    <w:rsid w:val="2CCE04DA"/>
    <w:rsid w:val="2D8D413C"/>
    <w:rsid w:val="2D9428EE"/>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3F5A34"/>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496945"/>
    <w:rsid w:val="444F5F09"/>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9A5CD8"/>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874625"/>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525CB0"/>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6"/>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6"/>
    <w:autoRedefine/>
    <w:qFormat/>
    <w:uiPriority w:val="9"/>
    <w:rPr>
      <w:b/>
      <w:bCs/>
      <w:kern w:val="44"/>
      <w:sz w:val="44"/>
      <w:szCs w:val="44"/>
    </w:rPr>
  </w:style>
  <w:style w:type="character" w:customStyle="1" w:styleId="45">
    <w:name w:val="标题 2 Char"/>
    <w:basedOn w:val="33"/>
    <w:link w:val="7"/>
    <w:autoRedefine/>
    <w:qFormat/>
    <w:uiPriority w:val="0"/>
    <w:rPr>
      <w:rFonts w:ascii="Arial" w:hAnsi="Arial" w:eastAsia="黑体" w:cs="Times New Roman"/>
      <w:b/>
      <w:sz w:val="32"/>
      <w:szCs w:val="20"/>
    </w:rPr>
  </w:style>
  <w:style w:type="character" w:customStyle="1" w:styleId="46">
    <w:name w:val="标题 3 Char"/>
    <w:basedOn w:val="33"/>
    <w:link w:val="8"/>
    <w:autoRedefine/>
    <w:qFormat/>
    <w:uiPriority w:val="9"/>
    <w:rPr>
      <w:b/>
      <w:bCs/>
      <w:sz w:val="32"/>
      <w:szCs w:val="32"/>
    </w:rPr>
  </w:style>
  <w:style w:type="character" w:customStyle="1" w:styleId="47">
    <w:name w:val="标题 4 Char"/>
    <w:basedOn w:val="33"/>
    <w:link w:val="10"/>
    <w:autoRedefine/>
    <w:qFormat/>
    <w:uiPriority w:val="9"/>
    <w:rPr>
      <w:rFonts w:asciiTheme="majorHAnsi" w:hAnsiTheme="majorHAnsi" w:eastAsiaTheme="majorEastAsia" w:cstheme="majorBidi"/>
      <w:b/>
      <w:bCs/>
      <w:sz w:val="28"/>
      <w:szCs w:val="28"/>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3"/>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3"/>
    <w:link w:val="14"/>
    <w:autoRedefine/>
    <w:semiHidden/>
    <w:qFormat/>
    <w:uiPriority w:val="99"/>
    <w:rPr>
      <w:sz w:val="16"/>
      <w:szCs w:val="16"/>
    </w:rPr>
  </w:style>
  <w:style w:type="character" w:customStyle="1" w:styleId="53">
    <w:name w:val="正文文本 Char"/>
    <w:basedOn w:val="33"/>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3"/>
    <w:link w:val="19"/>
    <w:autoRedefine/>
    <w:semiHidden/>
    <w:qFormat/>
    <w:uiPriority w:val="99"/>
    <w:rPr>
      <w:kern w:val="2"/>
      <w:sz w:val="21"/>
      <w:szCs w:val="22"/>
    </w:rPr>
  </w:style>
  <w:style w:type="character" w:customStyle="1" w:styleId="57">
    <w:name w:val="页脚 Char"/>
    <w:basedOn w:val="33"/>
    <w:link w:val="21"/>
    <w:autoRedefine/>
    <w:qFormat/>
    <w:uiPriority w:val="99"/>
    <w:rPr>
      <w:sz w:val="18"/>
      <w:szCs w:val="18"/>
    </w:rPr>
  </w:style>
  <w:style w:type="character" w:customStyle="1" w:styleId="58">
    <w:name w:val="页眉 Char"/>
    <w:basedOn w:val="33"/>
    <w:link w:val="22"/>
    <w:autoRedefine/>
    <w:qFormat/>
    <w:uiPriority w:val="99"/>
    <w:rPr>
      <w:sz w:val="18"/>
      <w:szCs w:val="18"/>
    </w:rPr>
  </w:style>
  <w:style w:type="character" w:customStyle="1" w:styleId="59">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4699</Words>
  <Characters>4898</Characters>
  <Lines>315</Lines>
  <Paragraphs>88</Paragraphs>
  <TotalTime>0</TotalTime>
  <ScaleCrop>false</ScaleCrop>
  <LinksUpToDate>false</LinksUpToDate>
  <CharactersWithSpaces>5463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2025-05-26T08:54:30Z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BD821D99001E429CAAB6FA23CE74C24A_13</vt:lpwstr>
  </property>
  <property fmtid="{D5CDD505-2E9C-101B-9397-08002B2CF9AE}" pid="4" name="KSOTemplateDocerSaveRecord">
    <vt:lpwstr>eyJoZGlkIjoiMTUyMDA2ZjQ4N2YyNDAzZWJjY2U2NWNkZDY5ZDY4ZDAiLCJ1c2VySWQiOiI2OTIxMTkxNTcifQ==</vt:lpwstr>
  </property>
</Properties>
</file>