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55929">
      <w:pPr>
        <w:widowControl/>
        <w:rPr>
          <w:rFonts w:hint="default" w:eastAsiaTheme="minorEastAsia"/>
          <w:b/>
          <w:color w:val="auto"/>
          <w:sz w:val="44"/>
          <w:szCs w:val="44"/>
          <w:highlight w:val="none"/>
          <w:lang w:val="en-US" w:eastAsia="zh-CN"/>
        </w:rPr>
      </w:pPr>
    </w:p>
    <w:p w14:paraId="4B19A104">
      <w:pPr>
        <w:widowControl/>
        <w:spacing w:line="360" w:lineRule="auto"/>
        <w:jc w:val="center"/>
        <w:outlineLvl w:val="0"/>
        <w:rPr>
          <w:b/>
          <w:spacing w:val="-6"/>
          <w:sz w:val="52"/>
          <w:szCs w:val="52"/>
        </w:rPr>
      </w:pPr>
      <w:bookmarkStart w:id="0" w:name="_Toc25130"/>
    </w:p>
    <w:p w14:paraId="1EC5ADB3">
      <w:pPr>
        <w:widowControl/>
        <w:spacing w:line="360" w:lineRule="auto"/>
        <w:jc w:val="center"/>
        <w:outlineLvl w:val="0"/>
        <w:rPr>
          <w:b/>
          <w:spacing w:val="-6"/>
          <w:sz w:val="52"/>
          <w:szCs w:val="52"/>
        </w:rPr>
      </w:pPr>
    </w:p>
    <w:p w14:paraId="3776031F">
      <w:pPr>
        <w:jc w:val="center"/>
        <w:rPr>
          <w:rFonts w:ascii="宋体" w:hAnsi="宋体" w:cs="宋体"/>
          <w:b/>
          <w:sz w:val="40"/>
          <w:szCs w:val="40"/>
          <w:highlight w:val="cyan"/>
        </w:rPr>
      </w:pPr>
      <w:r>
        <w:rPr>
          <w:rFonts w:hint="eastAsia" w:ascii="宋体" w:hAnsi="宋体" w:cs="宋体" w:eastAsiaTheme="minorEastAsia"/>
          <w:b/>
          <w:bCs/>
          <w:kern w:val="44"/>
          <w:sz w:val="40"/>
          <w:szCs w:val="40"/>
          <w:lang w:val="en-US" w:eastAsia="zh-CN" w:bidi="ar-SA"/>
        </w:rPr>
        <w:t>河南省胸科医院信息系统安全等级保护测评采购项目</w:t>
      </w:r>
    </w:p>
    <w:p w14:paraId="1147C87C">
      <w:pPr>
        <w:ind w:firstLine="803" w:firstLineChars="200"/>
        <w:jc w:val="center"/>
        <w:rPr>
          <w:rFonts w:ascii="宋体" w:hAnsi="宋体" w:cs="宋体"/>
          <w:b/>
          <w:sz w:val="40"/>
          <w:szCs w:val="40"/>
        </w:rPr>
      </w:pPr>
    </w:p>
    <w:p w14:paraId="72D1D8C5">
      <w:pPr>
        <w:jc w:val="center"/>
        <w:rPr>
          <w:rFonts w:ascii="宋体" w:hAnsi="宋体" w:cs="宋体"/>
          <w:b/>
          <w:sz w:val="40"/>
          <w:szCs w:val="40"/>
        </w:rPr>
      </w:pPr>
    </w:p>
    <w:p w14:paraId="4A6B623C">
      <w:pPr>
        <w:pStyle w:val="29"/>
      </w:pPr>
    </w:p>
    <w:p w14:paraId="581D8A51">
      <w:pPr>
        <w:widowControl/>
        <w:spacing w:line="360" w:lineRule="auto"/>
        <w:jc w:val="center"/>
        <w:outlineLvl w:val="0"/>
        <w:rPr>
          <w:b/>
          <w:sz w:val="52"/>
          <w:szCs w:val="52"/>
        </w:rPr>
      </w:pPr>
    </w:p>
    <w:p w14:paraId="4E9A64EB">
      <w:pPr>
        <w:widowControl/>
        <w:spacing w:line="360" w:lineRule="auto"/>
        <w:jc w:val="center"/>
        <w:outlineLvl w:val="0"/>
        <w:rPr>
          <w:b/>
          <w:sz w:val="52"/>
          <w:szCs w:val="52"/>
        </w:rPr>
      </w:pPr>
    </w:p>
    <w:p w14:paraId="0E7642D5">
      <w:pPr>
        <w:jc w:val="center"/>
        <w:rPr>
          <w:rFonts w:ascii="宋体" w:hAnsi="宋体" w:cs="宋体"/>
          <w:b/>
          <w:sz w:val="84"/>
        </w:rPr>
      </w:pPr>
      <w:r>
        <w:rPr>
          <w:rFonts w:hint="eastAsia" w:ascii="宋体" w:hAnsi="宋体" w:cs="宋体"/>
          <w:b/>
          <w:sz w:val="84"/>
        </w:rPr>
        <w:t>公开议价文件</w:t>
      </w:r>
    </w:p>
    <w:p w14:paraId="3D1983A1">
      <w:pPr>
        <w:widowControl/>
        <w:spacing w:line="360" w:lineRule="auto"/>
        <w:jc w:val="center"/>
        <w:outlineLvl w:val="0"/>
        <w:rPr>
          <w:b/>
          <w:sz w:val="52"/>
          <w:szCs w:val="52"/>
          <w:highlight w:val="none"/>
        </w:rPr>
      </w:pPr>
    </w:p>
    <w:p w14:paraId="73888301">
      <w:pPr>
        <w:jc w:val="center"/>
        <w:rPr>
          <w:rFonts w:hint="default" w:ascii="宋体" w:hAnsi="宋体" w:eastAsia="宋体" w:cs="宋体"/>
          <w:b/>
          <w:sz w:val="32"/>
          <w:highlight w:val="none"/>
          <w:lang w:val="en-US" w:eastAsia="zh-CN"/>
        </w:rPr>
      </w:pPr>
      <w:r>
        <w:rPr>
          <w:rFonts w:hint="eastAsia" w:ascii="宋体" w:hAnsi="宋体" w:cs="宋体"/>
          <w:b/>
          <w:sz w:val="32"/>
          <w:highlight w:val="none"/>
        </w:rPr>
        <w:t>项目编号：HNSXKYYZBB-YN-</w:t>
      </w:r>
      <w:r>
        <w:rPr>
          <w:rFonts w:hint="eastAsia" w:ascii="宋体" w:hAnsi="宋体" w:cs="宋体"/>
          <w:b/>
          <w:sz w:val="32"/>
          <w:highlight w:val="none"/>
          <w:lang w:val="en-US" w:eastAsia="zh-CN"/>
        </w:rPr>
        <w:t>2025</w:t>
      </w:r>
      <w:r>
        <w:rPr>
          <w:rFonts w:hint="eastAsia" w:ascii="宋体" w:hAnsi="宋体" w:cs="宋体"/>
          <w:b/>
          <w:sz w:val="32"/>
          <w:highlight w:val="none"/>
        </w:rPr>
        <w:t>-</w:t>
      </w:r>
      <w:r>
        <w:rPr>
          <w:rFonts w:hint="eastAsia" w:ascii="宋体" w:hAnsi="宋体" w:cs="宋体"/>
          <w:b/>
          <w:sz w:val="32"/>
          <w:highlight w:val="none"/>
          <w:lang w:val="en-US" w:eastAsia="zh-CN"/>
        </w:rPr>
        <w:t>097</w:t>
      </w:r>
    </w:p>
    <w:p w14:paraId="57D4006B">
      <w:pPr>
        <w:widowControl/>
        <w:spacing w:line="360" w:lineRule="auto"/>
        <w:jc w:val="both"/>
        <w:outlineLvl w:val="0"/>
        <w:rPr>
          <w:b/>
          <w:sz w:val="52"/>
          <w:szCs w:val="52"/>
          <w:highlight w:val="none"/>
        </w:rPr>
      </w:pPr>
    </w:p>
    <w:p w14:paraId="72DD9BD1">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53DD85F0">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2025</w:t>
      </w:r>
      <w:r>
        <w:rPr>
          <w:rFonts w:hint="eastAsia" w:ascii="宋体" w:hAnsi="宋体" w:cs="宋体"/>
          <w:b/>
          <w:sz w:val="30"/>
          <w:szCs w:val="30"/>
          <w:highlight w:val="none"/>
        </w:rPr>
        <w:t>年</w:t>
      </w:r>
      <w:r>
        <w:rPr>
          <w:rFonts w:hint="eastAsia" w:ascii="宋体" w:hAnsi="宋体" w:cs="宋体"/>
          <w:b/>
          <w:sz w:val="32"/>
          <w:highlight w:val="none"/>
          <w:lang w:val="en-US" w:eastAsia="zh-CN"/>
        </w:rPr>
        <w:t>10</w:t>
      </w:r>
      <w:r>
        <w:rPr>
          <w:rFonts w:hint="eastAsia" w:ascii="宋体" w:hAnsi="宋体" w:cs="宋体"/>
          <w:b/>
          <w:sz w:val="30"/>
          <w:szCs w:val="30"/>
          <w:highlight w:val="none"/>
        </w:rPr>
        <w:t>月</w:t>
      </w:r>
    </w:p>
    <w:p w14:paraId="6975F678">
      <w:pPr>
        <w:jc w:val="center"/>
        <w:rPr>
          <w:rFonts w:ascii="宋体" w:hAnsi="宋体"/>
          <w:b/>
          <w:sz w:val="32"/>
          <w:szCs w:val="32"/>
          <w:highlight w:val="none"/>
        </w:rPr>
        <w:sectPr>
          <w:pgSz w:w="11906" w:h="16838"/>
          <w:pgMar w:top="1440" w:right="1800" w:bottom="1440" w:left="1800" w:header="851" w:footer="992" w:gutter="0"/>
          <w:cols w:space="425" w:num="1"/>
          <w:docGrid w:type="lines" w:linePitch="312" w:charSpace="0"/>
        </w:sectPr>
      </w:pPr>
    </w:p>
    <w:p w14:paraId="2E8E2549">
      <w:pPr>
        <w:jc w:val="center"/>
        <w:rPr>
          <w:rFonts w:ascii="宋体" w:hAnsi="宋体"/>
          <w:b/>
          <w:sz w:val="32"/>
          <w:szCs w:val="32"/>
        </w:rPr>
      </w:pPr>
      <w:r>
        <w:rPr>
          <w:rFonts w:hint="eastAsia" w:ascii="宋体" w:hAnsi="宋体"/>
          <w:b/>
          <w:sz w:val="32"/>
          <w:szCs w:val="32"/>
        </w:rPr>
        <w:t>第一章  公开议价公告</w:t>
      </w:r>
    </w:p>
    <w:p w14:paraId="26671575">
      <w:pPr>
        <w:jc w:val="center"/>
        <w:rPr>
          <w:rFonts w:ascii="宋体" w:hAnsi="宋体"/>
          <w:b/>
          <w:sz w:val="10"/>
          <w:szCs w:val="10"/>
        </w:rPr>
      </w:pPr>
    </w:p>
    <w:p w14:paraId="11716E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default" w:ascii="宋体" w:hAnsi="宋体" w:eastAsiaTheme="minorEastAsia" w:cstheme="minorBidi"/>
          <w:b/>
          <w:bCs/>
          <w:kern w:val="44"/>
          <w:sz w:val="28"/>
          <w:szCs w:val="28"/>
          <w:lang w:val="en-US" w:eastAsia="zh-CN" w:bidi="ar-SA"/>
        </w:rPr>
      </w:pPr>
      <w:r>
        <w:rPr>
          <w:rFonts w:hint="eastAsia" w:ascii="宋体" w:hAnsi="宋体" w:eastAsiaTheme="minorEastAsia" w:cstheme="minorBidi"/>
          <w:b/>
          <w:bCs/>
          <w:kern w:val="44"/>
          <w:sz w:val="28"/>
          <w:szCs w:val="28"/>
          <w:lang w:val="en-US" w:eastAsia="zh-CN" w:bidi="ar-SA"/>
        </w:rPr>
        <w:t>河南省胸科医院信息系统安全等级保护测评采购项目 公开议价公告</w:t>
      </w:r>
    </w:p>
    <w:p w14:paraId="0D0834C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2378140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河南省胸科医院信息系统安全等级保护测评采购项目</w:t>
      </w:r>
      <w:r>
        <w:rPr>
          <w:rFonts w:hint="default" w:asciiTheme="minorEastAsia" w:hAnsiTheme="minorEastAsia" w:eastAsiaTheme="minorEastAsia" w:cstheme="minorEastAsia"/>
          <w:color w:val="333333"/>
          <w:sz w:val="24"/>
          <w:szCs w:val="24"/>
        </w:rPr>
        <w:t>。</w:t>
      </w:r>
    </w:p>
    <w:p w14:paraId="2F0B2C1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028860D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woUserID w:val="1"/>
        </w:rPr>
        <w:t>对医院未做</w:t>
      </w:r>
      <w:r>
        <w:rPr>
          <w:rFonts w:hint="eastAsia" w:asciiTheme="minorEastAsia" w:eastAsiaTheme="minorEastAsia"/>
          <w:highlight w:val="none"/>
          <w:lang w:eastAsia="zh-CN"/>
        </w:rPr>
        <w:t>信息系统安全等级保护测评</w:t>
      </w:r>
      <w:r>
        <w:rPr>
          <w:rFonts w:hint="eastAsia" w:asciiTheme="minorEastAsia" w:eastAsiaTheme="minorEastAsia"/>
          <w:highlight w:val="none"/>
          <w:lang w:val="en-US" w:eastAsia="zh-CN"/>
        </w:rPr>
        <w:t>的信息系统进行等保评测并备案</w:t>
      </w:r>
      <w:r>
        <w:rPr>
          <w:rFonts w:hint="default" w:asciiTheme="minorEastAsia" w:hAnsiTheme="minorEastAsia" w:eastAsiaTheme="minorEastAsia" w:cstheme="minorEastAsia"/>
          <w:color w:val="333333"/>
          <w:sz w:val="24"/>
          <w:szCs w:val="24"/>
        </w:rPr>
        <w:t>。</w:t>
      </w:r>
    </w:p>
    <w:p w14:paraId="447C2FA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503A42F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人民币</w:t>
      </w:r>
      <w:r>
        <w:rPr>
          <w:rFonts w:hint="eastAsia" w:asciiTheme="minorEastAsia" w:hAnsiTheme="minorEastAsia" w:eastAsiaTheme="minorEastAsia" w:cstheme="minorEastAsia"/>
          <w:color w:val="333333"/>
          <w:sz w:val="24"/>
          <w:szCs w:val="24"/>
          <w:lang w:val="en-US" w:eastAsia="zh-CN"/>
        </w:rPr>
        <w:t>1</w:t>
      </w:r>
      <w:r>
        <w:rPr>
          <w:rFonts w:hint="eastAsia" w:asciiTheme="minorEastAsia" w:hAnsiTheme="minorEastAsia" w:eastAsiaTheme="minorEastAsia" w:cstheme="minorEastAsia"/>
          <w:color w:val="333333"/>
          <w:sz w:val="24"/>
          <w:szCs w:val="24"/>
          <w:lang w:eastAsia="zh"/>
          <w:woUserID w:val="1"/>
        </w:rPr>
        <w:t>60000</w:t>
      </w:r>
      <w:r>
        <w:rPr>
          <w:rFonts w:hint="default" w:asciiTheme="minorEastAsia" w:hAnsiTheme="minorEastAsia" w:eastAsiaTheme="minorEastAsia" w:cstheme="minorEastAsia"/>
          <w:color w:val="333333"/>
          <w:sz w:val="24"/>
          <w:szCs w:val="24"/>
        </w:rPr>
        <w:t>元。</w:t>
      </w:r>
    </w:p>
    <w:p w14:paraId="71F82D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665C434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3CF57D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7268EA5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B0608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448B6E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5AF9D6B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22BA276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
          <w:woUserID w:val="1"/>
        </w:rPr>
      </w:pPr>
      <w:r>
        <w:rPr>
          <w:rFonts w:hint="default" w:asciiTheme="minorEastAsia" w:hAnsiTheme="minorEastAsia" w:eastAsiaTheme="minorEastAsia" w:cstheme="minorEastAsia"/>
          <w:color w:val="333333"/>
          <w:sz w:val="24"/>
          <w:szCs w:val="24"/>
        </w:rPr>
        <w:t>6、法律、行政法规规定的其他条件</w:t>
      </w:r>
      <w:r>
        <w:rPr>
          <w:rFonts w:hint="eastAsia" w:asciiTheme="minorEastAsia" w:hAnsiTheme="minorEastAsia" w:eastAsiaTheme="minorEastAsia" w:cstheme="minorEastAsia"/>
          <w:color w:val="333333"/>
          <w:sz w:val="24"/>
          <w:szCs w:val="24"/>
          <w:lang w:eastAsia="zh"/>
          <w:woUserID w:val="1"/>
        </w:rPr>
        <w:t>;</w:t>
      </w:r>
    </w:p>
    <w:p w14:paraId="671F91F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6CDE43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67B5CCB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sz w:val="24"/>
          <w:szCs w:val="24"/>
          <w:lang w:val="en-US" w:eastAsia="zh-CN"/>
        </w:rPr>
        <w:t>2、特定资格：</w:t>
      </w:r>
      <w:r>
        <w:rPr>
          <w:rFonts w:hint="eastAsia" w:asciiTheme="minorEastAsia" w:hAnsiTheme="minorEastAsia" w:eastAsiaTheme="minorEastAsia" w:cstheme="minorEastAsia"/>
          <w:sz w:val="24"/>
          <w:szCs w:val="24"/>
        </w:rPr>
        <w:t>具有公安部第三研究所颁发的《网络安全等级测评与检测评估机构服务认证证书》，且须在中国网络安全等级保护网可查（提供证书及查询结果截屏盖章）</w:t>
      </w:r>
      <w:r>
        <w:rPr>
          <w:rFonts w:hint="eastAsia" w:asciiTheme="minorEastAsia" w:hAnsiTheme="minorEastAsia" w:eastAsiaTheme="minorEastAsia" w:cstheme="minorEastAsia"/>
          <w:sz w:val="24"/>
          <w:szCs w:val="24"/>
          <w:lang w:eastAsia="zh-CN"/>
        </w:rPr>
        <w:t>。</w:t>
      </w:r>
    </w:p>
    <w:p w14:paraId="05D171A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33A9496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3DD963B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053A5B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10</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29</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10</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31</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1C4031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r>
        <w:rPr>
          <w:rFonts w:hint="eastAsia" w:asciiTheme="minorEastAsia" w:hAnsiTheme="minorEastAsia" w:eastAsiaTheme="minorEastAsia" w:cstheme="minorEastAsia"/>
          <w:color w:val="333333"/>
          <w:sz w:val="24"/>
          <w:szCs w:val="24"/>
          <w:lang w:eastAsia="zh-CN"/>
        </w:rPr>
        <w:t>。</w:t>
      </w:r>
    </w:p>
    <w:p w14:paraId="6525C27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六、发布公告的媒介</w:t>
      </w:r>
    </w:p>
    <w:p w14:paraId="2F40222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0BF2B91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七、公开议价的时间及地点另行通知。</w:t>
      </w:r>
    </w:p>
    <w:p w14:paraId="54EA076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2A02F3E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4E97B9F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F1840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6797F80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DF9701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1E0BA1C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6AF09E1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2CAA9B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701127C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5E030C3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3E8878B3">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380AF3F9"/>
    <w:p w14:paraId="21ABFCE1">
      <w:pPr>
        <w:rPr>
          <w:spacing w:val="7"/>
        </w:rPr>
      </w:pPr>
      <w:r>
        <w:rPr>
          <w:spacing w:val="7"/>
        </w:rPr>
        <w:br w:type="page"/>
      </w:r>
    </w:p>
    <w:p w14:paraId="4115AE0D">
      <w:pPr>
        <w:pStyle w:val="28"/>
        <w:spacing w:before="0" w:beforeAutospacing="0" w:after="0" w:afterAutospacing="0" w:line="360" w:lineRule="auto"/>
        <w:rPr>
          <w:spacing w:val="7"/>
        </w:rPr>
      </w:pPr>
    </w:p>
    <w:p w14:paraId="02F65CDD">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r>
        <w:rPr>
          <w:rFonts w:hint="eastAsia" w:ascii="宋体" w:hAnsi="宋体"/>
          <w:b/>
          <w:sz w:val="32"/>
          <w:szCs w:val="32"/>
        </w:rPr>
        <w:t>项目资料表</w:t>
      </w:r>
    </w:p>
    <w:tbl>
      <w:tblPr>
        <w:tblStyle w:val="31"/>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3D33F7D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5D8C29C0">
            <w:pPr>
              <w:jc w:val="center"/>
              <w:rPr>
                <w:rFonts w:ascii="宋体" w:hAnsi="宋体"/>
                <w:b/>
                <w:caps/>
                <w:sz w:val="24"/>
              </w:rPr>
            </w:pPr>
            <w:r>
              <w:rPr>
                <w:rFonts w:hint="eastAsia" w:ascii="宋体" w:hAnsi="宋体"/>
                <w:b/>
                <w:caps/>
                <w:sz w:val="24"/>
              </w:rPr>
              <w:t>序号</w:t>
            </w:r>
          </w:p>
        </w:tc>
        <w:tc>
          <w:tcPr>
            <w:tcW w:w="7762" w:type="dxa"/>
            <w:vAlign w:val="center"/>
          </w:tcPr>
          <w:p w14:paraId="28661232">
            <w:pPr>
              <w:jc w:val="center"/>
              <w:rPr>
                <w:rFonts w:ascii="宋体" w:hAnsi="宋体"/>
                <w:b/>
                <w:caps/>
                <w:sz w:val="24"/>
              </w:rPr>
            </w:pPr>
            <w:r>
              <w:rPr>
                <w:rFonts w:hint="eastAsia" w:ascii="宋体" w:hAnsi="宋体"/>
                <w:b/>
                <w:caps/>
                <w:sz w:val="24"/>
              </w:rPr>
              <w:t>内容</w:t>
            </w:r>
          </w:p>
        </w:tc>
      </w:tr>
      <w:tr w14:paraId="182399C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42CA415A">
            <w:pPr>
              <w:jc w:val="center"/>
              <w:rPr>
                <w:rFonts w:ascii="宋体" w:hAnsi="宋体"/>
                <w:sz w:val="24"/>
              </w:rPr>
            </w:pPr>
            <w:r>
              <w:rPr>
                <w:rFonts w:hint="eastAsia" w:ascii="宋体" w:hAnsi="宋体"/>
                <w:sz w:val="24"/>
              </w:rPr>
              <w:t>1</w:t>
            </w:r>
          </w:p>
        </w:tc>
        <w:tc>
          <w:tcPr>
            <w:tcW w:w="7762" w:type="dxa"/>
            <w:vAlign w:val="center"/>
          </w:tcPr>
          <w:p w14:paraId="306B5FDD">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38828370">
            <w:pPr>
              <w:spacing w:line="360" w:lineRule="auto"/>
              <w:ind w:firstLine="240" w:firstLineChars="100"/>
              <w:jc w:val="left"/>
              <w:rPr>
                <w:rFonts w:hint="eastAsia" w:ascii="宋体" w:hAnsi="宋体"/>
                <w:sz w:val="24"/>
              </w:rPr>
            </w:pPr>
            <w:r>
              <w:rPr>
                <w:rFonts w:hint="eastAsia" w:ascii="宋体" w:hAnsi="宋体"/>
                <w:sz w:val="24"/>
              </w:rPr>
              <w:t>联系人：李老师</w:t>
            </w:r>
          </w:p>
          <w:p w14:paraId="73867D1F">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42BF969B">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5005D27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4447" w:hRule="atLeast"/>
        </w:trPr>
        <w:tc>
          <w:tcPr>
            <w:tcW w:w="993" w:type="dxa"/>
            <w:vAlign w:val="center"/>
          </w:tcPr>
          <w:p w14:paraId="02112EDC">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686ACB69">
            <w:pPr>
              <w:spacing w:line="360" w:lineRule="auto"/>
              <w:ind w:firstLine="240" w:firstLineChars="100"/>
              <w:jc w:val="left"/>
              <w:rPr>
                <w:rFonts w:hint="eastAsia" w:ascii="宋体" w:hAnsi="宋体"/>
                <w:sz w:val="24"/>
              </w:rPr>
            </w:pPr>
            <w:r>
              <w:rPr>
                <w:rFonts w:hint="eastAsia" w:ascii="宋体" w:hAnsi="宋体"/>
                <w:sz w:val="24"/>
              </w:rPr>
              <w:t>响应文件份数：</w:t>
            </w:r>
          </w:p>
          <w:p w14:paraId="50A372FC">
            <w:pPr>
              <w:spacing w:line="360" w:lineRule="auto"/>
              <w:ind w:firstLine="720" w:firstLineChars="300"/>
              <w:jc w:val="left"/>
              <w:rPr>
                <w:rFonts w:hint="eastAsia" w:ascii="宋体" w:hAnsi="宋体"/>
                <w:sz w:val="24"/>
              </w:rPr>
            </w:pPr>
            <w:r>
              <w:rPr>
                <w:rFonts w:hint="eastAsia" w:ascii="宋体" w:hAnsi="宋体"/>
                <w:sz w:val="24"/>
              </w:rPr>
              <w:t>纸质文件一正二副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,U盘拷贝电子版（带红章）</w:t>
            </w:r>
          </w:p>
          <w:p w14:paraId="04E45B91">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1DBD47F8">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854075" cy="1207770"/>
                  <wp:effectExtent l="0" t="0" r="3175" b="1143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854075" cy="1207770"/>
                          </a:xfrm>
                          <a:prstGeom prst="rect">
                            <a:avLst/>
                          </a:prstGeom>
                          <a:noFill/>
                          <a:ln>
                            <a:noFill/>
                          </a:ln>
                        </pic:spPr>
                      </pic:pic>
                    </a:graphicData>
                  </a:graphic>
                </wp:anchor>
              </w:drawing>
            </w:r>
          </w:p>
          <w:p w14:paraId="7F2E9D55">
            <w:pPr>
              <w:spacing w:line="360" w:lineRule="auto"/>
              <w:ind w:firstLine="240" w:firstLineChars="100"/>
              <w:jc w:val="left"/>
              <w:rPr>
                <w:rFonts w:hint="eastAsia" w:ascii="宋体" w:hAnsi="宋体"/>
                <w:sz w:val="24"/>
                <w:lang w:eastAsia="zh-CN"/>
              </w:rPr>
            </w:pPr>
            <w:r>
              <w:rPr>
                <w:rFonts w:hint="eastAsia" w:ascii="宋体" w:hAnsi="宋体"/>
                <w:sz w:val="24"/>
                <w:lang w:val="en-US" w:eastAsia="zh-CN"/>
              </w:rPr>
              <w:t>温馨提示：电子扫描版响应</w:t>
            </w:r>
            <w:r>
              <w:rPr>
                <w:rFonts w:hint="eastAsia" w:ascii="宋体" w:hAnsi="宋体"/>
                <w:sz w:val="24"/>
                <w:lang w:eastAsia="zh-CN"/>
              </w:rPr>
              <w:t>文件命名方式为：</w:t>
            </w:r>
          </w:p>
          <w:p w14:paraId="256B54D8">
            <w:pPr>
              <w:spacing w:line="360" w:lineRule="auto"/>
              <w:ind w:firstLine="240" w:firstLineChars="100"/>
              <w:jc w:val="left"/>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6B8BD7A6">
            <w:pPr>
              <w:spacing w:line="360" w:lineRule="auto"/>
              <w:ind w:firstLine="240" w:firstLineChars="100"/>
              <w:jc w:val="left"/>
              <w:rPr>
                <w:rFonts w:hint="eastAsia" w:ascii="宋体" w:hAnsi="宋体"/>
                <w:sz w:val="24"/>
                <w:lang w:val="en-US" w:eastAsia="zh-CN"/>
              </w:rPr>
            </w:pPr>
            <w:r>
              <w:rPr>
                <w:rFonts w:hint="eastAsia" w:ascii="宋体" w:hAnsi="宋体"/>
                <w:sz w:val="24"/>
                <w:lang w:val="en-US" w:eastAsia="zh-CN"/>
              </w:rPr>
              <w:t>例：氩气工作站-河南XXX有限公司-响应文件</w:t>
            </w:r>
          </w:p>
          <w:p w14:paraId="30B78245">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magenta"/>
                <w:lang w:val="en-US" w:eastAsia="zh-CN"/>
              </w:rPr>
              <w:t>可在</w:t>
            </w:r>
            <w:r>
              <w:rPr>
                <w:rFonts w:hint="eastAsia" w:ascii="宋体" w:hAnsi="宋体"/>
                <w:sz w:val="24"/>
                <w:lang w:val="en-US" w:eastAsia="zh-CN"/>
              </w:rPr>
              <w:t>书脊上标明项目名称、供应商</w:t>
            </w:r>
          </w:p>
          <w:p w14:paraId="04EF6040">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lang w:val="en-US" w:eastAsia="zh-CN"/>
              </w:rPr>
            </w:pPr>
            <w:r>
              <w:rPr>
                <w:rFonts w:hint="eastAsia" w:ascii="宋体" w:hAnsi="宋体"/>
                <w:sz w:val="24"/>
                <w:lang w:val="en-US" w:eastAsia="zh-CN"/>
              </w:rPr>
              <w:t>单位名称。</w:t>
            </w:r>
          </w:p>
          <w:p w14:paraId="38B68FEB">
            <w:pPr>
              <w:pStyle w:val="29"/>
              <w:rPr>
                <w:rFonts w:hint="eastAsia"/>
                <w:lang w:val="en-US" w:eastAsia="zh-CN"/>
              </w:rPr>
            </w:pPr>
          </w:p>
          <w:p w14:paraId="21CC7E3C">
            <w:pPr>
              <w:spacing w:line="360" w:lineRule="auto"/>
              <w:ind w:firstLine="240" w:firstLineChars="100"/>
              <w:jc w:val="left"/>
              <w:rPr>
                <w:rFonts w:hint="eastAsia" w:ascii="宋体" w:hAnsi="宋体"/>
                <w:sz w:val="24"/>
                <w:lang w:val="en-US" w:eastAsia="zh-CN"/>
              </w:rPr>
            </w:pPr>
          </w:p>
          <w:p w14:paraId="125FE6A9">
            <w:pPr>
              <w:spacing w:line="360" w:lineRule="auto"/>
              <w:ind w:firstLine="240" w:firstLineChars="100"/>
              <w:jc w:val="left"/>
              <w:rPr>
                <w:rFonts w:hint="eastAsia" w:ascii="宋体" w:hAnsi="宋体"/>
                <w:sz w:val="24"/>
                <w:lang w:val="en-US" w:eastAsia="zh-CN"/>
              </w:rPr>
            </w:pPr>
          </w:p>
          <w:p w14:paraId="4C157923">
            <w:pPr>
              <w:pStyle w:val="29"/>
              <w:rPr>
                <w:rFonts w:hint="eastAsia"/>
                <w:lang w:eastAsia="zh-CN"/>
              </w:rPr>
            </w:pPr>
          </w:p>
        </w:tc>
      </w:tr>
      <w:tr w14:paraId="4B8B0F4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1806" w:hRule="atLeast"/>
        </w:trPr>
        <w:tc>
          <w:tcPr>
            <w:tcW w:w="993" w:type="dxa"/>
            <w:vAlign w:val="center"/>
          </w:tcPr>
          <w:p w14:paraId="642BD1C9">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230B29C5">
            <w:pPr>
              <w:spacing w:line="360" w:lineRule="auto"/>
              <w:ind w:firstLine="240" w:firstLineChars="100"/>
              <w:jc w:val="left"/>
              <w:rPr>
                <w:rFonts w:hint="default" w:ascii="宋体" w:hAnsi="宋体"/>
                <w:sz w:val="24"/>
                <w:highlight w:val="cyan"/>
                <w:lang w:val="en-US"/>
              </w:rPr>
            </w:pPr>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cyan"/>
                <w:lang w:val="en-US" w:eastAsia="zh-CN"/>
              </w:rPr>
              <w:t>议价时间另行通知（关注邮箱及医院官网）</w:t>
            </w:r>
          </w:p>
          <w:p w14:paraId="469D2174">
            <w:pPr>
              <w:spacing w:line="360" w:lineRule="auto"/>
              <w:ind w:firstLine="240" w:firstLineChars="100"/>
              <w:jc w:val="left"/>
              <w:rPr>
                <w:rFonts w:ascii="宋体" w:hAnsi="宋体" w:cs="宋体"/>
                <w:sz w:val="24"/>
              </w:rPr>
            </w:pPr>
            <w:r>
              <w:rPr>
                <w:rFonts w:hint="eastAsia" w:ascii="宋体" w:hAnsi="宋体"/>
                <w:sz w:val="24"/>
                <w:lang w:eastAsia="zh-CN"/>
              </w:rPr>
              <w:t>公开</w:t>
            </w:r>
            <w:r>
              <w:rPr>
                <w:rFonts w:hint="eastAsia" w:ascii="宋体" w:hAnsi="宋体"/>
                <w:sz w:val="24"/>
              </w:rPr>
              <w:t>议价地点：</w:t>
            </w:r>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4001B217">
      <w:pPr>
        <w:spacing w:line="360" w:lineRule="auto"/>
        <w:jc w:val="center"/>
        <w:rPr>
          <w:rFonts w:ascii="宋体" w:hAnsi="宋体"/>
          <w:b/>
          <w:sz w:val="32"/>
          <w:szCs w:val="32"/>
        </w:rPr>
      </w:pPr>
    </w:p>
    <w:p w14:paraId="05CD9AE4">
      <w:pPr>
        <w:widowControl/>
        <w:jc w:val="center"/>
        <w:rPr>
          <w:rFonts w:ascii="宋体" w:hAnsi="宋体"/>
          <w:b/>
          <w:sz w:val="32"/>
          <w:szCs w:val="32"/>
        </w:rPr>
      </w:pPr>
      <w:r>
        <w:rPr>
          <w:rFonts w:ascii="宋体" w:hAnsi="宋体"/>
          <w:b/>
          <w:sz w:val="32"/>
          <w:szCs w:val="32"/>
        </w:rPr>
        <w:br w:type="page"/>
      </w:r>
    </w:p>
    <w:p w14:paraId="0AF01DE2">
      <w:pPr>
        <w:widowControl/>
        <w:numPr>
          <w:ilvl w:val="0"/>
          <w:numId w:val="1"/>
        </w:numPr>
        <w:jc w:val="center"/>
        <w:rPr>
          <w:rFonts w:hint="eastAsia" w:asciiTheme="minorEastAsia" w:hAnsiTheme="minorEastAsia" w:eastAsiaTheme="minorEastAsia" w:cstheme="minorBidi"/>
          <w:b/>
          <w:bCs/>
          <w:color w:val="auto"/>
          <w:kern w:val="44"/>
          <w:sz w:val="32"/>
          <w:szCs w:val="44"/>
          <w:highlight w:val="cyan"/>
          <w:lang w:val="en-US" w:eastAsia="zh-CN" w:bidi="ar-SA"/>
        </w:rPr>
      </w:pPr>
      <w:r>
        <w:rPr>
          <w:rFonts w:hint="eastAsia" w:asciiTheme="minorEastAsia" w:hAnsiTheme="minorEastAsia" w:eastAsiaTheme="minorEastAsia" w:cstheme="minorBidi"/>
          <w:b/>
          <w:bCs/>
          <w:color w:val="auto"/>
          <w:kern w:val="44"/>
          <w:sz w:val="32"/>
          <w:szCs w:val="44"/>
          <w:highlight w:val="none"/>
          <w:lang w:val="en-US" w:eastAsia="zh-CN" w:bidi="ar-SA"/>
        </w:rPr>
        <w:t xml:space="preserve">  </w:t>
      </w:r>
      <w:r>
        <w:rPr>
          <w:rFonts w:hint="eastAsia" w:asciiTheme="minorEastAsia" w:hAnsiTheme="minorEastAsia" w:eastAsiaTheme="minorEastAsia" w:cstheme="minorBidi"/>
          <w:b/>
          <w:bCs/>
          <w:color w:val="auto"/>
          <w:kern w:val="44"/>
          <w:sz w:val="32"/>
          <w:szCs w:val="44"/>
          <w:highlight w:val="cyan"/>
          <w:lang w:val="en-US" w:eastAsia="zh-CN" w:bidi="ar-SA"/>
        </w:rPr>
        <w:t>采购需求</w:t>
      </w:r>
    </w:p>
    <w:p w14:paraId="75D836CA">
      <w:pPr>
        <w:pStyle w:val="2"/>
        <w:keepNext w:val="0"/>
        <w:keepLines w:val="0"/>
        <w:numPr>
          <w:ilvl w:val="0"/>
          <w:numId w:val="2"/>
        </w:numPr>
        <w:spacing w:before="0" w:after="0" w:line="360" w:lineRule="auto"/>
        <w:rPr>
          <w:rFonts w:hint="eastAsia"/>
          <w:lang w:val="en-US" w:eastAsia="zh-CN"/>
        </w:rPr>
      </w:pPr>
      <w:r>
        <w:rPr>
          <w:rFonts w:hint="eastAsia" w:ascii="宋体" w:hAnsi="宋体"/>
          <w:b/>
          <w:bCs/>
          <w:sz w:val="24"/>
          <w:lang w:val="en-US" w:eastAsia="zh-CN"/>
        </w:rPr>
        <w:t xml:space="preserve"> </w:t>
      </w:r>
      <w:r>
        <w:rPr>
          <w:rFonts w:hint="eastAsia" w:asciiTheme="minorEastAsia" w:hAnsiTheme="minorEastAsia" w:eastAsiaTheme="minorEastAsia" w:cstheme="minorEastAsia"/>
          <w:b/>
          <w:bCs/>
          <w:sz w:val="32"/>
          <w:szCs w:val="32"/>
          <w:lang w:val="en-US" w:eastAsia="zh-CN"/>
        </w:rPr>
        <w:t>技术要求</w:t>
      </w:r>
    </w:p>
    <w:p w14:paraId="3C91F321">
      <w:pPr>
        <w:numPr>
          <w:ilvl w:val="0"/>
          <w:numId w:val="3"/>
        </w:num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供应商要求</w:t>
      </w:r>
    </w:p>
    <w:p w14:paraId="327CF185">
      <w:pPr>
        <w:spacing w:line="360" w:lineRule="auto"/>
        <w:ind w:firstLine="480" w:firstLineChars="200"/>
        <w:rPr>
          <w:rFonts w:hint="eastAsia" w:asciiTheme="minorEastAsia" w:hAnsiTheme="minorEastAsia" w:cstheme="minorEastAsia"/>
          <w:b/>
          <w:sz w:val="24"/>
          <w:szCs w:val="24"/>
          <w:lang w:val="en-US" w:eastAsia="zh-CN"/>
        </w:rPr>
      </w:pPr>
      <w:r>
        <w:rPr>
          <w:rFonts w:hint="eastAsia" w:asciiTheme="minorEastAsia" w:hAnsiTheme="minorEastAsia" w:cstheme="minorEastAsia"/>
          <w:sz w:val="24"/>
          <w:szCs w:val="24"/>
          <w:lang w:eastAsia="zh-CN"/>
        </w:rPr>
        <w:t>供方</w:t>
      </w:r>
      <w:r>
        <w:rPr>
          <w:rFonts w:hint="eastAsia" w:asciiTheme="minorEastAsia" w:hAnsiTheme="minorEastAsia" w:eastAsiaTheme="minorEastAsia" w:cstheme="minorEastAsia"/>
          <w:b w:val="0"/>
          <w:bCs w:val="0"/>
          <w:sz w:val="24"/>
          <w:szCs w:val="21"/>
          <w:highlight w:val="none"/>
        </w:rPr>
        <w:t>技术服务团队</w:t>
      </w:r>
      <w:r>
        <w:rPr>
          <w:rFonts w:hint="eastAsia" w:asciiTheme="minorEastAsia" w:hAnsiTheme="minorEastAsia" w:eastAsiaTheme="minorEastAsia" w:cstheme="minorEastAsia"/>
          <w:sz w:val="24"/>
          <w:szCs w:val="24"/>
          <w:lang w:val="en-US" w:eastAsia="zh-CN"/>
        </w:rPr>
        <w:t>要求：</w:t>
      </w:r>
      <w:r>
        <w:rPr>
          <w:rFonts w:hint="eastAsia" w:asciiTheme="minorEastAsia" w:hAnsiTheme="minorEastAsia" w:cstheme="minorEastAsia"/>
          <w:sz w:val="24"/>
          <w:szCs w:val="24"/>
          <w:u w:val="none"/>
          <w:lang w:eastAsia="zh-CN"/>
        </w:rPr>
        <w:t>供方</w:t>
      </w:r>
      <w:r>
        <w:rPr>
          <w:rFonts w:hint="eastAsia" w:asciiTheme="minorEastAsia" w:hAnsiTheme="minorEastAsia" w:eastAsiaTheme="minorEastAsia" w:cstheme="minorEastAsia"/>
          <w:sz w:val="24"/>
          <w:szCs w:val="24"/>
          <w:u w:val="none"/>
        </w:rPr>
        <w:t>为本项目配备</w:t>
      </w:r>
      <w:r>
        <w:rPr>
          <w:rFonts w:hint="eastAsia" w:asciiTheme="minorEastAsia" w:hAnsiTheme="minorEastAsia" w:eastAsiaTheme="minorEastAsia" w:cstheme="minorEastAsia"/>
          <w:sz w:val="24"/>
          <w:szCs w:val="24"/>
          <w:u w:val="none"/>
          <w:lang w:val="en-US" w:eastAsia="zh-CN"/>
        </w:rPr>
        <w:t>1名项目</w:t>
      </w:r>
      <w:r>
        <w:rPr>
          <w:rFonts w:hint="eastAsia" w:asciiTheme="minorEastAsia" w:hAnsiTheme="minorEastAsia" w:cstheme="minorEastAsia"/>
          <w:sz w:val="24"/>
          <w:szCs w:val="24"/>
          <w:u w:val="none"/>
          <w:lang w:val="en-US" w:eastAsia="zh-CN"/>
        </w:rPr>
        <w:t>经理</w:t>
      </w:r>
      <w:r>
        <w:rPr>
          <w:rFonts w:hint="eastAsia" w:asciiTheme="minorEastAsia" w:hAnsiTheme="minorEastAsia" w:eastAsiaTheme="minorEastAsia" w:cstheme="minorEastAsia"/>
          <w:sz w:val="24"/>
          <w:szCs w:val="24"/>
          <w:lang w:val="en-US" w:eastAsia="zh-CN"/>
        </w:rPr>
        <w:t>，项目</w:t>
      </w:r>
      <w:r>
        <w:rPr>
          <w:rFonts w:hint="eastAsia" w:asciiTheme="minorEastAsia" w:hAnsiTheme="minorEastAsia" w:cstheme="minorEastAsia"/>
          <w:sz w:val="24"/>
          <w:szCs w:val="24"/>
          <w:lang w:val="en-US" w:eastAsia="zh-CN"/>
        </w:rPr>
        <w:t>经理</w:t>
      </w:r>
      <w:r>
        <w:rPr>
          <w:rFonts w:hint="eastAsia" w:asciiTheme="minorEastAsia" w:hAnsiTheme="minorEastAsia" w:eastAsiaTheme="minorEastAsia" w:cstheme="minorEastAsia"/>
          <w:sz w:val="24"/>
          <w:szCs w:val="24"/>
          <w:lang w:val="en-US" w:eastAsia="zh-CN"/>
        </w:rPr>
        <w:t>要求具有高级</w:t>
      </w:r>
      <w:r>
        <w:rPr>
          <w:rFonts w:hint="eastAsia" w:asciiTheme="minorEastAsia" w:hAnsiTheme="minorEastAsia" w:eastAsiaTheme="minorEastAsia" w:cstheme="minorEastAsia"/>
          <w:b w:val="0"/>
          <w:i w:val="0"/>
          <w:iCs w:val="0"/>
          <w:caps w:val="0"/>
          <w:spacing w:val="0"/>
          <w:sz w:val="24"/>
          <w:szCs w:val="21"/>
          <w:highlight w:val="none"/>
        </w:rPr>
        <w:t>网络安全等级保护</w:t>
      </w:r>
      <w:r>
        <w:rPr>
          <w:rFonts w:hint="eastAsia" w:asciiTheme="minorEastAsia" w:hAnsiTheme="minorEastAsia" w:eastAsiaTheme="minorEastAsia" w:cstheme="minorEastAsia"/>
          <w:sz w:val="24"/>
          <w:szCs w:val="24"/>
          <w:lang w:val="en-US" w:eastAsia="zh-CN"/>
        </w:rPr>
        <w:t>测评师证书，</w:t>
      </w:r>
      <w:r>
        <w:rPr>
          <w:rFonts w:hint="eastAsia" w:asciiTheme="minorEastAsia" w:hAnsiTheme="minorEastAsia" w:eastAsiaTheme="minorEastAsia" w:cstheme="minorEastAsia"/>
          <w:sz w:val="24"/>
          <w:szCs w:val="21"/>
          <w:highlight w:val="none"/>
          <w:lang w:val="en-US" w:eastAsia="zh-CN"/>
        </w:rPr>
        <w:t>并同时具有</w:t>
      </w:r>
      <w:r>
        <w:rPr>
          <w:rFonts w:hint="eastAsia" w:asciiTheme="minorEastAsia" w:hAnsiTheme="minorEastAsia" w:eastAsiaTheme="minorEastAsia" w:cstheme="minorEastAsia"/>
          <w:sz w:val="24"/>
          <w:szCs w:val="21"/>
          <w:highlight w:val="none"/>
        </w:rPr>
        <w:t>CISP</w:t>
      </w:r>
      <w:r>
        <w:rPr>
          <w:rFonts w:hint="eastAsia" w:asciiTheme="minorEastAsia" w:hAnsiTheme="minorEastAsia" w:eastAsiaTheme="minorEastAsia" w:cstheme="minorEastAsia"/>
          <w:sz w:val="24"/>
          <w:szCs w:val="21"/>
          <w:highlight w:val="none"/>
          <w:lang w:val="en-US" w:eastAsia="zh-CN"/>
        </w:rPr>
        <w:t>证书（</w:t>
      </w:r>
      <w:r>
        <w:rPr>
          <w:rFonts w:hint="eastAsia" w:asciiTheme="minorEastAsia" w:hAnsiTheme="minorEastAsia" w:eastAsiaTheme="minorEastAsia" w:cstheme="minorEastAsia"/>
          <w:sz w:val="24"/>
          <w:szCs w:val="21"/>
          <w:highlight w:val="none"/>
        </w:rPr>
        <w:t>注册信息安全工程师</w:t>
      </w:r>
      <w:r>
        <w:rPr>
          <w:rFonts w:hint="eastAsia" w:asciiTheme="minorEastAsia" w:hAnsiTheme="minorEastAsia" w:eastAsiaTheme="minorEastAsia" w:cstheme="minorEastAsia"/>
          <w:sz w:val="24"/>
          <w:szCs w:val="21"/>
          <w:highlight w:val="none"/>
          <w:lang w:eastAsia="zh-CN"/>
        </w:rPr>
        <w:t>）</w:t>
      </w:r>
      <w:r>
        <w:rPr>
          <w:rFonts w:hint="eastAsia" w:asciiTheme="minorEastAsia" w:hAnsiTheme="minorEastAsia" w:eastAsiaTheme="minorEastAsia" w:cstheme="minorEastAsia"/>
          <w:sz w:val="24"/>
          <w:szCs w:val="21"/>
          <w:highlight w:val="none"/>
          <w:lang w:val="en-US" w:eastAsia="zh-CN"/>
        </w:rPr>
        <w:t>。</w:t>
      </w:r>
      <w:r>
        <w:rPr>
          <w:rFonts w:hint="eastAsia" w:asciiTheme="minorEastAsia" w:hAnsiTheme="minorEastAsia" w:cstheme="minorEastAsia"/>
          <w:sz w:val="24"/>
          <w:szCs w:val="24"/>
          <w:lang w:eastAsia="zh-CN"/>
        </w:rPr>
        <w:t>供方</w:t>
      </w:r>
      <w:r>
        <w:rPr>
          <w:rFonts w:hint="eastAsia" w:asciiTheme="minorEastAsia" w:hAnsiTheme="minorEastAsia" w:eastAsiaTheme="minorEastAsia" w:cstheme="minorEastAsia"/>
          <w:sz w:val="24"/>
          <w:szCs w:val="24"/>
        </w:rPr>
        <w:t>为本项目配备</w:t>
      </w:r>
      <w:r>
        <w:rPr>
          <w:rFonts w:hint="eastAsia" w:asciiTheme="minorEastAsia" w:hAnsiTheme="minorEastAsia" w:eastAsiaTheme="minorEastAsia" w:cstheme="minorEastAsia"/>
          <w:b w:val="0"/>
          <w:i w:val="0"/>
          <w:iCs w:val="0"/>
          <w:caps w:val="0"/>
          <w:spacing w:val="0"/>
          <w:sz w:val="24"/>
          <w:szCs w:val="21"/>
          <w:highlight w:val="none"/>
          <w:u w:val="none"/>
        </w:rPr>
        <w:t>网络安全等级保护</w:t>
      </w:r>
      <w:r>
        <w:rPr>
          <w:rFonts w:hint="eastAsia" w:asciiTheme="minorEastAsia" w:hAnsiTheme="minorEastAsia" w:eastAsiaTheme="minorEastAsia" w:cstheme="minorEastAsia"/>
          <w:sz w:val="24"/>
          <w:szCs w:val="24"/>
          <w:u w:val="none"/>
        </w:rPr>
        <w:t>测评</w:t>
      </w:r>
      <w:r>
        <w:rPr>
          <w:rFonts w:hint="eastAsia" w:asciiTheme="minorEastAsia" w:hAnsiTheme="minorEastAsia" w:eastAsiaTheme="minorEastAsia" w:cstheme="minorEastAsia"/>
          <w:sz w:val="24"/>
          <w:szCs w:val="24"/>
          <w:u w:val="none"/>
          <w:lang w:val="en-US" w:eastAsia="zh-CN"/>
        </w:rPr>
        <w:t>人员</w:t>
      </w:r>
      <w:r>
        <w:rPr>
          <w:rFonts w:hint="eastAsia" w:asciiTheme="minorEastAsia" w:hAnsiTheme="minorEastAsia" w:eastAsiaTheme="minorEastAsia" w:cstheme="minorEastAsia"/>
          <w:sz w:val="24"/>
          <w:szCs w:val="24"/>
          <w:u w:val="none"/>
        </w:rPr>
        <w:t>不少于</w:t>
      </w:r>
      <w:r>
        <w:rPr>
          <w:rFonts w:hint="eastAsia" w:asciiTheme="minorEastAsia" w:hAnsiTheme="minorEastAsia" w:cstheme="minorEastAsia"/>
          <w:sz w:val="24"/>
          <w:szCs w:val="24"/>
          <w:u w:val="none"/>
          <w:lang w:val="en-US" w:eastAsia="zh-CN"/>
        </w:rPr>
        <w:t>3</w:t>
      </w:r>
      <w:r>
        <w:rPr>
          <w:rFonts w:hint="eastAsia" w:asciiTheme="minorEastAsia" w:hAnsiTheme="minorEastAsia" w:eastAsiaTheme="minorEastAsia" w:cstheme="minorEastAsia"/>
          <w:sz w:val="24"/>
          <w:szCs w:val="24"/>
          <w:u w:val="none"/>
        </w:rPr>
        <w:t>人，</w:t>
      </w:r>
      <w:r>
        <w:rPr>
          <w:rFonts w:hint="eastAsia" w:asciiTheme="minorEastAsia" w:hAnsiTheme="minorEastAsia" w:eastAsiaTheme="minorEastAsia" w:cstheme="minorEastAsia"/>
          <w:sz w:val="24"/>
          <w:szCs w:val="24"/>
        </w:rPr>
        <w:t>测评人员均需具有</w:t>
      </w:r>
      <w:r>
        <w:rPr>
          <w:rFonts w:hint="eastAsia" w:asciiTheme="minorEastAsia" w:hAnsiTheme="minorEastAsia" w:eastAsiaTheme="minorEastAsia" w:cstheme="minorEastAsia"/>
          <w:sz w:val="24"/>
          <w:szCs w:val="21"/>
          <w:highlight w:val="none"/>
        </w:rPr>
        <w:t>中级</w:t>
      </w:r>
      <w:r>
        <w:rPr>
          <w:rFonts w:hint="eastAsia" w:asciiTheme="minorEastAsia" w:hAnsiTheme="minorEastAsia" w:eastAsiaTheme="minorEastAsia" w:cstheme="minorEastAsia"/>
          <w:sz w:val="24"/>
          <w:szCs w:val="21"/>
          <w:highlight w:val="none"/>
          <w:lang w:val="en-US" w:eastAsia="zh-CN"/>
        </w:rPr>
        <w:t>及中级以上</w:t>
      </w:r>
      <w:r>
        <w:rPr>
          <w:rFonts w:hint="eastAsia" w:asciiTheme="minorEastAsia" w:hAnsiTheme="minorEastAsia" w:eastAsiaTheme="minorEastAsia" w:cstheme="minorEastAsia"/>
          <w:b w:val="0"/>
          <w:i w:val="0"/>
          <w:iCs w:val="0"/>
          <w:caps w:val="0"/>
          <w:spacing w:val="0"/>
          <w:sz w:val="24"/>
          <w:szCs w:val="21"/>
          <w:highlight w:val="none"/>
        </w:rPr>
        <w:t>网络安全等级保护</w:t>
      </w:r>
      <w:r>
        <w:rPr>
          <w:rFonts w:hint="eastAsia" w:asciiTheme="minorEastAsia" w:hAnsiTheme="minorEastAsia" w:eastAsiaTheme="minorEastAsia" w:cstheme="minorEastAsia"/>
          <w:sz w:val="24"/>
          <w:szCs w:val="21"/>
          <w:highlight w:val="none"/>
        </w:rPr>
        <w:t>测评师证书</w:t>
      </w:r>
      <w:r>
        <w:rPr>
          <w:rFonts w:hint="eastAsia" w:asciiTheme="minorEastAsia" w:hAnsiTheme="minorEastAsia" w:eastAsiaTheme="minorEastAsia" w:cstheme="minorEastAsia"/>
          <w:sz w:val="24"/>
          <w:szCs w:val="21"/>
          <w:highlight w:val="none"/>
          <w:lang w:eastAsia="zh-CN"/>
        </w:rPr>
        <w:t>。</w:t>
      </w:r>
      <w:r>
        <w:rPr>
          <w:rFonts w:hint="eastAsia" w:asciiTheme="minorEastAsia" w:hAnsiTheme="minorEastAsia" w:eastAsiaTheme="minorEastAsia" w:cstheme="minorEastAsia"/>
          <w:sz w:val="24"/>
          <w:szCs w:val="21"/>
          <w:highlight w:val="none"/>
          <w:lang w:val="en-US" w:eastAsia="zh-CN"/>
        </w:rPr>
        <w:t>需</w:t>
      </w:r>
      <w:r>
        <w:rPr>
          <w:rFonts w:hint="eastAsia" w:asciiTheme="minorEastAsia" w:hAnsiTheme="minorEastAsia" w:eastAsiaTheme="minorEastAsia" w:cstheme="minorEastAsia"/>
          <w:sz w:val="24"/>
          <w:szCs w:val="24"/>
        </w:rPr>
        <w:t>提供人员名单、身份证号、测评师证书</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auto"/>
          <w:sz w:val="24"/>
          <w:szCs w:val="24"/>
          <w:lang w:val="en-US" w:eastAsia="zh-CN"/>
        </w:rPr>
        <w:t>网络安全等级保护网查询资质证明截图和</w:t>
      </w:r>
      <w:r>
        <w:rPr>
          <w:rFonts w:hint="eastAsia" w:asciiTheme="minorEastAsia" w:hAnsiTheme="minorEastAsia" w:eastAsiaTheme="minorEastAsia" w:cstheme="minorEastAsia"/>
          <w:b w:val="0"/>
          <w:bCs w:val="0"/>
          <w:color w:val="auto"/>
          <w:sz w:val="24"/>
          <w:szCs w:val="21"/>
          <w:highlight w:val="none"/>
        </w:rPr>
        <w:t>提供</w:t>
      </w:r>
      <w:r>
        <w:rPr>
          <w:rFonts w:hint="eastAsia" w:asciiTheme="minorEastAsia" w:hAnsiTheme="minorEastAsia" w:eastAsiaTheme="minorEastAsia" w:cstheme="minorEastAsia"/>
          <w:b w:val="0"/>
          <w:bCs w:val="0"/>
          <w:color w:val="auto"/>
          <w:sz w:val="24"/>
          <w:szCs w:val="21"/>
          <w:highlight w:val="none"/>
          <w:lang w:val="en-US" w:eastAsia="zh-CN"/>
        </w:rPr>
        <w:t>公开议价</w:t>
      </w:r>
      <w:r>
        <w:rPr>
          <w:rFonts w:hint="eastAsia" w:asciiTheme="minorEastAsia" w:hAnsiTheme="minorEastAsia" w:eastAsiaTheme="minorEastAsia" w:cstheme="minorEastAsia"/>
          <w:b w:val="0"/>
          <w:bCs w:val="0"/>
          <w:color w:val="auto"/>
          <w:sz w:val="24"/>
          <w:szCs w:val="21"/>
          <w:highlight w:val="none"/>
        </w:rPr>
        <w:t>前近三个月社保部门缴费记录盖</w:t>
      </w:r>
      <w:r>
        <w:rPr>
          <w:rFonts w:hint="eastAsia" w:asciiTheme="minorEastAsia" w:hAnsiTheme="minorEastAsia" w:eastAsiaTheme="minorEastAsia" w:cstheme="minorEastAsia"/>
          <w:b w:val="0"/>
          <w:bCs w:val="0"/>
          <w:sz w:val="24"/>
          <w:szCs w:val="21"/>
          <w:highlight w:val="none"/>
        </w:rPr>
        <w:t>章证明以及人员证书扫描件加盖</w:t>
      </w:r>
      <w:r>
        <w:rPr>
          <w:rFonts w:hint="eastAsia" w:asciiTheme="minorEastAsia" w:hAnsiTheme="minorEastAsia" w:cstheme="minorEastAsia"/>
          <w:b w:val="0"/>
          <w:bCs w:val="0"/>
          <w:sz w:val="24"/>
          <w:szCs w:val="21"/>
          <w:highlight w:val="none"/>
          <w:lang w:eastAsia="zh-CN"/>
        </w:rPr>
        <w:t>供方</w:t>
      </w:r>
      <w:r>
        <w:rPr>
          <w:rFonts w:hint="eastAsia" w:asciiTheme="minorEastAsia" w:hAnsiTheme="minorEastAsia" w:eastAsiaTheme="minorEastAsia" w:cstheme="minorEastAsia"/>
          <w:b w:val="0"/>
          <w:bCs w:val="0"/>
          <w:sz w:val="24"/>
          <w:szCs w:val="21"/>
          <w:highlight w:val="none"/>
        </w:rPr>
        <w:t>公章</w:t>
      </w:r>
      <w:r>
        <w:rPr>
          <w:rFonts w:hint="eastAsia" w:asciiTheme="minorEastAsia" w:hAnsiTheme="minorEastAsia" w:eastAsiaTheme="minorEastAsia" w:cstheme="minorEastAsia"/>
          <w:b w:val="0"/>
          <w:bCs w:val="0"/>
          <w:sz w:val="24"/>
          <w:szCs w:val="21"/>
          <w:highlight w:val="none"/>
          <w:lang w:eastAsia="zh-CN"/>
        </w:rPr>
        <w:t>。</w:t>
      </w:r>
      <w:r>
        <w:rPr>
          <w:rFonts w:hint="eastAsia" w:asciiTheme="minorEastAsia" w:hAnsiTheme="minorEastAsia" w:cstheme="minorEastAsia"/>
          <w:b w:val="0"/>
          <w:bCs w:val="0"/>
          <w:sz w:val="24"/>
          <w:szCs w:val="21"/>
          <w:highlight w:val="none"/>
          <w:lang w:val="en-US" w:eastAsia="zh-CN"/>
        </w:rPr>
        <w:t>提供名单内人员即为测评团队人员</w:t>
      </w:r>
      <w:r>
        <w:rPr>
          <w:rFonts w:hint="eastAsia" w:asciiTheme="minorEastAsia" w:hAnsiTheme="minorEastAsia" w:cstheme="minorEastAsia"/>
          <w:b w:val="0"/>
          <w:bCs w:val="0"/>
          <w:sz w:val="24"/>
          <w:szCs w:val="21"/>
          <w:highlight w:val="none"/>
          <w:lang w:eastAsia="zh-CN"/>
        </w:rPr>
        <w:t>，未经需方同意，不得更改；确需更改，须提前</w:t>
      </w:r>
      <w:r>
        <w:rPr>
          <w:rFonts w:hint="eastAsia" w:asciiTheme="minorEastAsia" w:hAnsiTheme="minorEastAsia" w:cstheme="minorEastAsia"/>
          <w:b w:val="0"/>
          <w:bCs w:val="0"/>
          <w:sz w:val="24"/>
          <w:szCs w:val="21"/>
          <w:highlight w:val="none"/>
          <w:lang w:val="en-US" w:eastAsia="zh-CN"/>
        </w:rPr>
        <w:t>7个工作日，书面告知需方，书面材料中包括但不限于原因、变更内容、变更人员资质等信息。经需方同意，方可更改。</w:t>
      </w:r>
    </w:p>
    <w:p w14:paraId="43F687C9">
      <w:pPr>
        <w:numPr>
          <w:ilvl w:val="0"/>
          <w:numId w:val="4"/>
        </w:num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测评范围</w:t>
      </w:r>
    </w:p>
    <w:tbl>
      <w:tblPr>
        <w:tblStyle w:val="31"/>
        <w:tblW w:w="6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5439"/>
      </w:tblGrid>
      <w:tr w14:paraId="1B96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14:paraId="486D7603">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5439" w:type="dxa"/>
            <w:tcBorders>
              <w:top w:val="single" w:color="auto" w:sz="4" w:space="0"/>
              <w:left w:val="single" w:color="auto" w:sz="4" w:space="0"/>
              <w:bottom w:val="single" w:color="auto" w:sz="4" w:space="0"/>
              <w:right w:val="single" w:color="auto" w:sz="4" w:space="0"/>
            </w:tcBorders>
            <w:vAlign w:val="center"/>
          </w:tcPr>
          <w:p w14:paraId="168AD4EF">
            <w:pPr>
              <w:keepNext w:val="0"/>
              <w:keepLines w:val="0"/>
              <w:widowControl/>
              <w:suppressLineNumbers w:val="0"/>
              <w:spacing w:before="0" w:beforeAutospacing="0" w:after="0" w:afterAutospacing="0" w:line="360" w:lineRule="auto"/>
              <w:ind w:left="0" w:right="0" w:firstLine="482" w:firstLineChars="20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信息系统名称</w:t>
            </w:r>
          </w:p>
        </w:tc>
      </w:tr>
      <w:tr w14:paraId="37963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14:paraId="15A2B321">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5439" w:type="dxa"/>
            <w:tcBorders>
              <w:top w:val="single" w:color="auto" w:sz="4" w:space="0"/>
              <w:left w:val="single" w:color="auto" w:sz="4" w:space="0"/>
              <w:bottom w:val="single" w:color="auto" w:sz="4" w:space="0"/>
              <w:right w:val="single" w:color="auto" w:sz="4" w:space="0"/>
            </w:tcBorders>
            <w:vAlign w:val="center"/>
          </w:tcPr>
          <w:p w14:paraId="6058347A">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医院</w:t>
            </w:r>
            <w:r>
              <w:rPr>
                <w:rFonts w:hint="eastAsia" w:asciiTheme="minorEastAsia" w:hAnsiTheme="minorEastAsia" w:eastAsiaTheme="minorEastAsia" w:cstheme="minorEastAsia"/>
                <w:sz w:val="24"/>
                <w:szCs w:val="24"/>
              </w:rPr>
              <w:t>感染</w:t>
            </w:r>
            <w:r>
              <w:rPr>
                <w:rFonts w:hint="eastAsia" w:asciiTheme="minorEastAsia" w:hAnsiTheme="minorEastAsia" w:cstheme="minorEastAsia"/>
                <w:sz w:val="24"/>
                <w:szCs w:val="24"/>
                <w:lang w:eastAsia="zh-CN"/>
              </w:rPr>
              <w:t>实时监控</w:t>
            </w:r>
            <w:r>
              <w:rPr>
                <w:rFonts w:hint="eastAsia" w:asciiTheme="minorEastAsia" w:hAnsiTheme="minorEastAsia" w:eastAsiaTheme="minorEastAsia" w:cstheme="minorEastAsia"/>
                <w:sz w:val="24"/>
                <w:szCs w:val="24"/>
              </w:rPr>
              <w:t>管理</w:t>
            </w:r>
            <w:r>
              <w:rPr>
                <w:rFonts w:hint="eastAsia" w:asciiTheme="minorEastAsia" w:hAnsiTheme="minorEastAsia" w:cstheme="minorEastAsia"/>
                <w:sz w:val="24"/>
                <w:szCs w:val="24"/>
                <w:lang w:eastAsia="zh-CN"/>
              </w:rPr>
              <w:t>平台</w:t>
            </w:r>
          </w:p>
        </w:tc>
      </w:tr>
      <w:tr w14:paraId="39B7D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14:paraId="685EE604">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5439" w:type="dxa"/>
            <w:tcBorders>
              <w:top w:val="single" w:color="auto" w:sz="4" w:space="0"/>
              <w:left w:val="single" w:color="auto" w:sz="4" w:space="0"/>
              <w:bottom w:val="single" w:color="auto" w:sz="4" w:space="0"/>
              <w:right w:val="single" w:color="auto" w:sz="4" w:space="0"/>
            </w:tcBorders>
            <w:vAlign w:val="center"/>
          </w:tcPr>
          <w:p w14:paraId="6ADF2218">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不良事件智能报告系统</w:t>
            </w:r>
          </w:p>
        </w:tc>
      </w:tr>
      <w:tr w14:paraId="7968B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14:paraId="76A5CF9F">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5439" w:type="dxa"/>
            <w:tcBorders>
              <w:top w:val="single" w:color="auto" w:sz="4" w:space="0"/>
              <w:left w:val="single" w:color="auto" w:sz="4" w:space="0"/>
              <w:bottom w:val="single" w:color="auto" w:sz="4" w:space="0"/>
              <w:right w:val="single" w:color="auto" w:sz="4" w:space="0"/>
            </w:tcBorders>
            <w:vAlign w:val="center"/>
          </w:tcPr>
          <w:p w14:paraId="67CC7C52">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科研管理</w:t>
            </w:r>
            <w:r>
              <w:rPr>
                <w:rFonts w:hint="eastAsia" w:asciiTheme="minorEastAsia" w:hAnsiTheme="minorEastAsia" w:cstheme="minorEastAsia"/>
                <w:sz w:val="24"/>
                <w:szCs w:val="24"/>
                <w:lang w:eastAsia="zh-CN"/>
              </w:rPr>
              <w:t>软件</w:t>
            </w:r>
          </w:p>
        </w:tc>
      </w:tr>
      <w:tr w14:paraId="566A6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14:paraId="6D983104">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5439" w:type="dxa"/>
            <w:tcBorders>
              <w:top w:val="single" w:color="auto" w:sz="4" w:space="0"/>
              <w:left w:val="single" w:color="auto" w:sz="4" w:space="0"/>
              <w:bottom w:val="single" w:color="auto" w:sz="4" w:space="0"/>
              <w:right w:val="single" w:color="auto" w:sz="4" w:space="0"/>
            </w:tcBorders>
            <w:vAlign w:val="center"/>
          </w:tcPr>
          <w:p w14:paraId="372350EE">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健康随访服务平台</w:t>
            </w:r>
          </w:p>
        </w:tc>
      </w:tr>
      <w:tr w14:paraId="78C0B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14:paraId="78B0CACC">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5439" w:type="dxa"/>
            <w:tcBorders>
              <w:top w:val="single" w:color="auto" w:sz="4" w:space="0"/>
              <w:left w:val="single" w:color="auto" w:sz="4" w:space="0"/>
              <w:bottom w:val="single" w:color="auto" w:sz="4" w:space="0"/>
              <w:right w:val="single" w:color="auto" w:sz="4" w:space="0"/>
            </w:tcBorders>
            <w:vAlign w:val="center"/>
          </w:tcPr>
          <w:p w14:paraId="5940071B">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kern w:val="0"/>
                <w:sz w:val="24"/>
                <w:szCs w:val="24"/>
              </w:rPr>
              <w:t>病理信息管理系统</w:t>
            </w:r>
          </w:p>
        </w:tc>
      </w:tr>
      <w:tr w14:paraId="1D14E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14:paraId="13D4A8C4">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sz w:val="24"/>
                <w:szCs w:val="24"/>
                <w:lang w:val="en-US" w:eastAsia="zh-CN"/>
              </w:rPr>
              <w:t>6</w:t>
            </w:r>
          </w:p>
        </w:tc>
        <w:tc>
          <w:tcPr>
            <w:tcW w:w="5439" w:type="dxa"/>
            <w:tcBorders>
              <w:top w:val="single" w:color="auto" w:sz="4" w:space="0"/>
              <w:left w:val="single" w:color="auto" w:sz="4" w:space="0"/>
              <w:bottom w:val="single" w:color="auto" w:sz="4" w:space="0"/>
              <w:right w:val="single" w:color="auto" w:sz="4" w:space="0"/>
            </w:tcBorders>
            <w:vAlign w:val="center"/>
          </w:tcPr>
          <w:p w14:paraId="4C3CDCA9">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snapToGrid w:val="0"/>
                <w:kern w:val="0"/>
                <w:sz w:val="24"/>
                <w:szCs w:val="24"/>
                <w:lang w:val="en-US" w:eastAsia="zh-CN" w:bidi="ar-SA"/>
              </w:rPr>
            </w:pPr>
            <w:r>
              <w:rPr>
                <w:rFonts w:hint="eastAsia" w:asciiTheme="minorEastAsia" w:hAnsiTheme="minorEastAsia" w:eastAsiaTheme="minorEastAsia" w:cstheme="minorEastAsia"/>
                <w:snapToGrid w:val="0"/>
                <w:kern w:val="0"/>
                <w:sz w:val="24"/>
                <w:szCs w:val="24"/>
                <w:lang w:val="en-US" w:eastAsia="zh-CN" w:bidi="ar-SA"/>
              </w:rPr>
              <w:t>病案数字化翻拍系统</w:t>
            </w:r>
          </w:p>
        </w:tc>
      </w:tr>
      <w:tr w14:paraId="20FCB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14:paraId="160BC43D">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sz w:val="24"/>
                <w:szCs w:val="24"/>
                <w:lang w:val="en-US" w:eastAsia="zh-CN"/>
              </w:rPr>
              <w:t>7</w:t>
            </w:r>
          </w:p>
        </w:tc>
        <w:tc>
          <w:tcPr>
            <w:tcW w:w="5439" w:type="dxa"/>
            <w:tcBorders>
              <w:top w:val="single" w:color="auto" w:sz="4" w:space="0"/>
              <w:left w:val="single" w:color="auto" w:sz="4" w:space="0"/>
              <w:bottom w:val="single" w:color="auto" w:sz="4" w:space="0"/>
              <w:right w:val="single" w:color="auto" w:sz="4" w:space="0"/>
            </w:tcBorders>
            <w:vAlign w:val="center"/>
          </w:tcPr>
          <w:p w14:paraId="17278A6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snapToGrid w:val="0"/>
                <w:kern w:val="0"/>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一体化药学服务平台</w:t>
            </w:r>
          </w:p>
        </w:tc>
      </w:tr>
      <w:tr w14:paraId="4C2F1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14:paraId="37C55E63">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8</w:t>
            </w:r>
          </w:p>
        </w:tc>
        <w:tc>
          <w:tcPr>
            <w:tcW w:w="5439" w:type="dxa"/>
            <w:tcBorders>
              <w:top w:val="single" w:color="auto" w:sz="4" w:space="0"/>
              <w:left w:val="single" w:color="auto" w:sz="4" w:space="0"/>
              <w:bottom w:val="single" w:color="auto" w:sz="4" w:space="0"/>
              <w:right w:val="single" w:color="auto" w:sz="4" w:space="0"/>
            </w:tcBorders>
            <w:vAlign w:val="center"/>
          </w:tcPr>
          <w:p w14:paraId="3D15505C">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智能DIP及成本一体化管理系统</w:t>
            </w:r>
          </w:p>
        </w:tc>
      </w:tr>
      <w:tr w14:paraId="58C94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14:paraId="6D8C9FD0">
            <w:pPr>
              <w:keepNext w:val="0"/>
              <w:keepLines w:val="0"/>
              <w:widowControl/>
              <w:suppressLineNumbers w:val="0"/>
              <w:spacing w:before="0" w:beforeAutospacing="0" w:after="0" w:afterAutospacing="0" w:line="360" w:lineRule="auto"/>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9</w:t>
            </w:r>
          </w:p>
        </w:tc>
        <w:tc>
          <w:tcPr>
            <w:tcW w:w="5439" w:type="dxa"/>
            <w:tcBorders>
              <w:top w:val="single" w:color="auto" w:sz="4" w:space="0"/>
              <w:left w:val="single" w:color="auto" w:sz="4" w:space="0"/>
              <w:bottom w:val="single" w:color="auto" w:sz="4" w:space="0"/>
              <w:right w:val="single" w:color="auto" w:sz="4" w:space="0"/>
            </w:tcBorders>
            <w:vAlign w:val="center"/>
          </w:tcPr>
          <w:p w14:paraId="3174F19D">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消毒供应中心追溯管理系统</w:t>
            </w:r>
          </w:p>
        </w:tc>
      </w:tr>
      <w:tr w14:paraId="56D79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14:paraId="6E5EF707">
            <w:pPr>
              <w:keepNext w:val="0"/>
              <w:keepLines w:val="0"/>
              <w:widowControl/>
              <w:suppressLineNumbers w:val="0"/>
              <w:spacing w:before="0" w:beforeAutospacing="0" w:after="0" w:afterAutospacing="0" w:line="360" w:lineRule="auto"/>
              <w:ind w:left="0" w:righ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10</w:t>
            </w:r>
          </w:p>
        </w:tc>
        <w:tc>
          <w:tcPr>
            <w:tcW w:w="5439" w:type="dxa"/>
            <w:tcBorders>
              <w:top w:val="single" w:color="auto" w:sz="4" w:space="0"/>
              <w:left w:val="single" w:color="auto" w:sz="4" w:space="0"/>
              <w:bottom w:val="single" w:color="auto" w:sz="4" w:space="0"/>
              <w:right w:val="single" w:color="auto" w:sz="4" w:space="0"/>
            </w:tcBorders>
            <w:vAlign w:val="center"/>
          </w:tcPr>
          <w:p w14:paraId="0AAD18C9">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移动电子签名系统</w:t>
            </w:r>
          </w:p>
        </w:tc>
      </w:tr>
      <w:tr w14:paraId="23B9A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14:paraId="7DB4DBE9">
            <w:pPr>
              <w:keepNext w:val="0"/>
              <w:keepLines w:val="0"/>
              <w:widowControl/>
              <w:suppressLineNumbers w:val="0"/>
              <w:spacing w:before="0" w:beforeAutospacing="0" w:after="0" w:afterAutospacing="0" w:line="360" w:lineRule="auto"/>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11</w:t>
            </w:r>
          </w:p>
        </w:tc>
        <w:tc>
          <w:tcPr>
            <w:tcW w:w="5439" w:type="dxa"/>
            <w:tcBorders>
              <w:top w:val="single" w:color="auto" w:sz="4" w:space="0"/>
              <w:left w:val="single" w:color="auto" w:sz="4" w:space="0"/>
              <w:bottom w:val="single" w:color="auto" w:sz="4" w:space="0"/>
              <w:right w:val="single" w:color="auto" w:sz="4" w:space="0"/>
            </w:tcBorders>
            <w:vAlign w:val="center"/>
          </w:tcPr>
          <w:p w14:paraId="12907961">
            <w:pPr>
              <w:keepNext w:val="0"/>
              <w:keepLines w:val="0"/>
              <w:widowControl/>
              <w:suppressLineNumbers w:val="0"/>
              <w:spacing w:before="0" w:beforeAutospacing="0" w:after="0" w:afterAutospacing="0" w:line="360" w:lineRule="auto"/>
              <w:ind w:left="0" w:right="0"/>
              <w:jc w:val="center"/>
              <w:rPr>
                <w:rFonts w:hint="default" w:asciiTheme="minorEastAsia" w:hAnsiTheme="minorEastAsia" w:eastAsiaTheme="minorEastAsia" w:cstheme="minorEastAsia"/>
                <w:snapToGrid w:val="0"/>
                <w:kern w:val="0"/>
                <w:sz w:val="24"/>
                <w:szCs w:val="24"/>
                <w:lang w:val="en-US" w:eastAsia="zh-CN"/>
              </w:rPr>
            </w:pPr>
            <w:r>
              <w:rPr>
                <w:rFonts w:hint="eastAsia" w:asciiTheme="minorEastAsia" w:hAnsiTheme="minorEastAsia" w:cstheme="minorEastAsia"/>
                <w:snapToGrid w:val="0"/>
                <w:kern w:val="0"/>
                <w:sz w:val="24"/>
                <w:szCs w:val="24"/>
                <w:lang w:val="en-US" w:eastAsia="zh-CN"/>
              </w:rPr>
              <w:t>病案无纸化归档系统</w:t>
            </w:r>
          </w:p>
        </w:tc>
      </w:tr>
    </w:tbl>
    <w:p w14:paraId="7A099EB6">
      <w:pPr>
        <w:numPr>
          <w:ilvl w:val="0"/>
          <w:numId w:val="4"/>
        </w:numPr>
        <w:spacing w:line="360" w:lineRule="auto"/>
        <w:ind w:left="0" w:leftChars="0" w:firstLine="0" w:firstLine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项目内容</w:t>
      </w:r>
    </w:p>
    <w:p w14:paraId="0A1A8112">
      <w:pPr>
        <w:numPr>
          <w:ilvl w:val="1"/>
          <w:numId w:val="5"/>
        </w:numPr>
        <w:spacing w:line="360" w:lineRule="auto"/>
        <w:ind w:left="0" w:leftChars="0" w:firstLine="397"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按照国家及行业</w:t>
      </w:r>
      <w:r>
        <w:rPr>
          <w:rFonts w:hint="default" w:asciiTheme="minorEastAsia" w:hAnsiTheme="minorEastAsia" w:eastAsiaTheme="minorEastAsia" w:cstheme="minorEastAsia"/>
          <w:sz w:val="24"/>
          <w:szCs w:val="24"/>
          <w:lang w:eastAsia="zh-CN"/>
        </w:rPr>
        <w:t>网络</w:t>
      </w:r>
      <w:r>
        <w:rPr>
          <w:rFonts w:hint="eastAsia" w:asciiTheme="minorEastAsia" w:hAnsiTheme="minorEastAsia" w:eastAsiaTheme="minorEastAsia" w:cstheme="minorEastAsia"/>
          <w:sz w:val="24"/>
          <w:szCs w:val="24"/>
          <w:lang w:val="en-US" w:eastAsia="zh-CN"/>
        </w:rPr>
        <w:t>安全等级保护相关标准要求，对</w:t>
      </w:r>
      <w:r>
        <w:rPr>
          <w:rFonts w:hint="default" w:asciiTheme="minorEastAsia" w:hAnsiTheme="minorEastAsia" w:eastAsiaTheme="minorEastAsia" w:cstheme="minorEastAsia"/>
          <w:sz w:val="24"/>
          <w:szCs w:val="24"/>
          <w:lang w:eastAsia="zh-CN"/>
        </w:rPr>
        <w:t>上述</w:t>
      </w:r>
      <w:r>
        <w:rPr>
          <w:rFonts w:hint="eastAsia" w:asciiTheme="minorEastAsia" w:hAnsiTheme="minorEastAsia" w:cstheme="minorEastAsia"/>
          <w:sz w:val="24"/>
          <w:szCs w:val="24"/>
          <w:lang w:val="en-US" w:eastAsia="zh-CN"/>
        </w:rPr>
        <w:t>信息</w:t>
      </w:r>
      <w:r>
        <w:rPr>
          <w:rFonts w:hint="eastAsia" w:asciiTheme="minorEastAsia" w:hAnsiTheme="minorEastAsia" w:eastAsiaTheme="minorEastAsia" w:cstheme="minorEastAsia"/>
          <w:sz w:val="24"/>
          <w:szCs w:val="24"/>
          <w:lang w:val="en-US" w:eastAsia="zh-CN"/>
        </w:rPr>
        <w:t>系统实施等级保护测评活动，并出具符合国家要求格式的</w:t>
      </w:r>
      <w:r>
        <w:rPr>
          <w:rFonts w:hint="eastAsia" w:asciiTheme="minorEastAsia" w:hAnsiTheme="minorEastAsia" w:eastAsiaTheme="minorEastAsia" w:cstheme="minorEastAsia"/>
          <w:sz w:val="24"/>
          <w:szCs w:val="24"/>
          <w:lang w:val="zh-TW" w:eastAsia="zh-TW"/>
        </w:rPr>
        <w:t>《网络安全等级测评报告》</w:t>
      </w:r>
      <w:r>
        <w:rPr>
          <w:rFonts w:hint="eastAsia" w:asciiTheme="minorEastAsia" w:hAnsiTheme="minorEastAsia" w:eastAsiaTheme="minorEastAsia" w:cstheme="minorEastAsia"/>
          <w:sz w:val="24"/>
          <w:szCs w:val="24"/>
          <w:lang w:val="en-US" w:eastAsia="zh-CN"/>
        </w:rPr>
        <w:t>，且在测评工作完成后形成网络安全整改方案，以指导后期系统安全建设整改。</w:t>
      </w:r>
    </w:p>
    <w:p w14:paraId="1A500F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测评工作应依据等级保护2.0基本要求相关内容组织开展，应包含安全物理环境、安全通信网络、安全区域边界、安全计算环境、安全管理中心、安全管理制度、安全管理机构、安全管理人员、安全建设管理、安全运维管理十个层面的测评并进行综合分析，得出整体结论，形成等级测评报告。 </w:t>
      </w:r>
    </w:p>
    <w:p w14:paraId="3F02A3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测评内容应包含但不限于如下方面：</w:t>
      </w:r>
    </w:p>
    <w:p w14:paraId="5E5FDB67">
      <w:pPr>
        <w:numPr>
          <w:ilvl w:val="2"/>
          <w:numId w:val="5"/>
        </w:numPr>
        <w:spacing w:line="360" w:lineRule="auto"/>
        <w:ind w:left="0" w:leftChars="0" w:firstLine="397"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安全技术测评：包括安全物理环境、安全通信网络、安全区域边界、安全计算环境、安全管理中心等五个方面的安全测评。</w:t>
      </w:r>
    </w:p>
    <w:p w14:paraId="2311B207">
      <w:pPr>
        <w:numPr>
          <w:ilvl w:val="2"/>
          <w:numId w:val="5"/>
        </w:numPr>
        <w:spacing w:line="360" w:lineRule="auto"/>
        <w:ind w:left="0" w:leftChars="0" w:firstLine="397"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安全管理测评：安全管理制度、安全</w:t>
      </w:r>
      <w:r>
        <w:rPr>
          <w:rFonts w:hint="eastAsia" w:asciiTheme="minorEastAsia" w:hAnsiTheme="minorEastAsia" w:cstheme="minorEastAsia"/>
          <w:color w:val="auto"/>
          <w:sz w:val="24"/>
          <w:szCs w:val="24"/>
          <w:lang w:eastAsia="zh-CN"/>
        </w:rPr>
        <w:t>管理</w:t>
      </w:r>
      <w:r>
        <w:rPr>
          <w:rFonts w:hint="eastAsia" w:asciiTheme="minorEastAsia" w:hAnsiTheme="minorEastAsia" w:eastAsiaTheme="minorEastAsia" w:cstheme="minorEastAsia"/>
          <w:sz w:val="24"/>
          <w:szCs w:val="24"/>
        </w:rPr>
        <w:t>机构、安全管理人员、安全建设管理和安全运维管理等五个方面的安全测评。</w:t>
      </w:r>
    </w:p>
    <w:p w14:paraId="313A9811">
      <w:pPr>
        <w:numPr>
          <w:ilvl w:val="1"/>
          <w:numId w:val="5"/>
        </w:numPr>
        <w:spacing w:line="360" w:lineRule="auto"/>
        <w:ind w:left="0" w:leftChars="0" w:firstLine="397"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整体测评在单元测评的基础上进行进一步测评分析，在内容上主要包括安全控制间、层面间和区域间相互作用的安全测评以及系统结构的安全测评等。</w:t>
      </w:r>
    </w:p>
    <w:p w14:paraId="4FEA7F60">
      <w:pPr>
        <w:numPr>
          <w:ilvl w:val="2"/>
          <w:numId w:val="5"/>
        </w:numPr>
        <w:spacing w:line="360" w:lineRule="auto"/>
        <w:ind w:left="0" w:leftChars="0" w:firstLine="397"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安全物理环</w:t>
      </w:r>
      <w:r>
        <w:rPr>
          <w:rFonts w:hint="eastAsia" w:asciiTheme="minorEastAsia" w:hAnsiTheme="minorEastAsia" w:eastAsiaTheme="minorEastAsia" w:cstheme="minorEastAsia"/>
          <w:color w:val="auto"/>
          <w:sz w:val="24"/>
          <w:szCs w:val="24"/>
        </w:rPr>
        <w:t>境</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sz w:val="24"/>
          <w:szCs w:val="24"/>
        </w:rPr>
        <w:t>主</w:t>
      </w:r>
      <w:r>
        <w:rPr>
          <w:rFonts w:hint="eastAsia" w:asciiTheme="minorEastAsia" w:hAnsiTheme="minorEastAsia" w:eastAsiaTheme="minorEastAsia" w:cstheme="minorEastAsia"/>
          <w:color w:val="auto"/>
          <w:sz w:val="24"/>
          <w:szCs w:val="24"/>
        </w:rPr>
        <w:t>要包</w:t>
      </w:r>
      <w:r>
        <w:rPr>
          <w:rFonts w:hint="eastAsia" w:asciiTheme="minorEastAsia" w:hAnsiTheme="minorEastAsia" w:eastAsiaTheme="minorEastAsia" w:cstheme="minorEastAsia"/>
          <w:sz w:val="24"/>
          <w:szCs w:val="24"/>
        </w:rPr>
        <w:t>含物理位置选择、物理访问控制、防盗窃和防破坏、防雷击、防火、防水和防潮、防静电、温湿度控制、电力供应、电磁防护等方面的内容。</w:t>
      </w:r>
    </w:p>
    <w:p w14:paraId="3FB051EB">
      <w:pPr>
        <w:numPr>
          <w:ilvl w:val="2"/>
          <w:numId w:val="5"/>
        </w:numPr>
        <w:spacing w:line="360" w:lineRule="auto"/>
        <w:ind w:left="0" w:leftChars="0" w:firstLine="397"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安全通信网络</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主要包含网络架构、通信传输、可信验证等方面的内容。</w:t>
      </w:r>
    </w:p>
    <w:p w14:paraId="4D0C26D7">
      <w:pPr>
        <w:numPr>
          <w:ilvl w:val="2"/>
          <w:numId w:val="5"/>
        </w:numPr>
        <w:spacing w:line="360" w:lineRule="auto"/>
        <w:ind w:left="0" w:leftChars="0" w:firstLine="397"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安全区域边界</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主要包含边界防护、访问控制、入侵防范、恶意代码和垃圾邮件防范、安全审计、可信验证等方面的内容。</w:t>
      </w:r>
    </w:p>
    <w:p w14:paraId="134E98F6">
      <w:pPr>
        <w:numPr>
          <w:ilvl w:val="2"/>
          <w:numId w:val="5"/>
        </w:numPr>
        <w:spacing w:line="360" w:lineRule="auto"/>
        <w:ind w:left="0" w:leftChars="0" w:firstLine="397"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安全计算环境</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主要包含身份鉴别、访问控制、安全审计、入侵防范、恶意代码防范、可信验证、数据完整性、数据保密性、数据备份恢复、剩余信息保护、个人信息保护等方面的内容。</w:t>
      </w:r>
    </w:p>
    <w:p w14:paraId="7BC1B163">
      <w:pPr>
        <w:numPr>
          <w:ilvl w:val="2"/>
          <w:numId w:val="5"/>
        </w:numPr>
        <w:spacing w:line="360" w:lineRule="auto"/>
        <w:ind w:left="0" w:leftChars="0" w:firstLine="397"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安全管理中心</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主要包含系统管理、审计管理、安全管理、集中管控等方面的内容。</w:t>
      </w:r>
    </w:p>
    <w:p w14:paraId="1FB9F344">
      <w:pPr>
        <w:numPr>
          <w:ilvl w:val="2"/>
          <w:numId w:val="5"/>
        </w:numPr>
        <w:spacing w:line="360" w:lineRule="auto"/>
        <w:ind w:left="0" w:leftChars="0" w:firstLine="397"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安全管理制度</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主要包含安全策略、管理制度、制定和发布、评审和修订等方面的内容。</w:t>
      </w:r>
    </w:p>
    <w:p w14:paraId="4067FD00">
      <w:pPr>
        <w:numPr>
          <w:ilvl w:val="2"/>
          <w:numId w:val="5"/>
        </w:numPr>
        <w:spacing w:line="360" w:lineRule="auto"/>
        <w:ind w:left="0" w:leftChars="0" w:firstLine="397"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安全管理机构</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主要包含岗位设置、人员配备、授权和审批、沟通和合作、审核和检查等方面的内容。</w:t>
      </w:r>
    </w:p>
    <w:p w14:paraId="1F0850BB">
      <w:pPr>
        <w:numPr>
          <w:ilvl w:val="2"/>
          <w:numId w:val="5"/>
        </w:numPr>
        <w:spacing w:line="360" w:lineRule="auto"/>
        <w:ind w:left="0" w:leftChars="0" w:firstLine="397"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安全管理人员</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主要包含人员录用、人员离岗、安全意识教育和培训、外部人员访问管理等方面的内容。</w:t>
      </w:r>
    </w:p>
    <w:p w14:paraId="28E99278">
      <w:pPr>
        <w:numPr>
          <w:ilvl w:val="2"/>
          <w:numId w:val="5"/>
        </w:numPr>
        <w:spacing w:line="360" w:lineRule="auto"/>
        <w:ind w:left="0" w:leftChars="0" w:firstLine="397"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安全建设管理</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主要包含定级和备案、安全方案设计、产品采购和使用、自行软件开发、工程实施、测试验收、系统交付、等级测评、服务</w:t>
      </w:r>
      <w:r>
        <w:rPr>
          <w:rFonts w:hint="eastAsia" w:asciiTheme="minorEastAsia" w:hAnsiTheme="minorEastAsia" w:cstheme="minorEastAsia"/>
          <w:sz w:val="24"/>
          <w:szCs w:val="24"/>
          <w:lang w:eastAsia="zh-CN"/>
        </w:rPr>
        <w:t>供方</w:t>
      </w:r>
      <w:r>
        <w:rPr>
          <w:rFonts w:hint="eastAsia" w:asciiTheme="minorEastAsia" w:hAnsiTheme="minorEastAsia" w:eastAsiaTheme="minorEastAsia" w:cstheme="minorEastAsia"/>
          <w:sz w:val="24"/>
          <w:szCs w:val="24"/>
        </w:rPr>
        <w:t>选择等方面的内容。</w:t>
      </w:r>
    </w:p>
    <w:p w14:paraId="16663929">
      <w:pPr>
        <w:numPr>
          <w:ilvl w:val="2"/>
          <w:numId w:val="5"/>
        </w:numPr>
        <w:snapToGrid w:val="0"/>
        <w:spacing w:line="360" w:lineRule="auto"/>
        <w:ind w:left="0" w:leftChars="0" w:firstLine="397"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安全运维管理</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主要包含环境管理、资产管理、介质管理、设备维护管理、漏洞和风险管理、网络和系统安全管理、恶意代码防范管理、配置管理、密码管理、变更管理、备份与恢复管理、安全事件处置、应急预案管理、外包运维管理等方面的内容。</w:t>
      </w:r>
    </w:p>
    <w:p w14:paraId="0FE2DC7B">
      <w:pPr>
        <w:numPr>
          <w:ilvl w:val="1"/>
          <w:numId w:val="5"/>
        </w:numPr>
        <w:snapToGrid w:val="0"/>
        <w:spacing w:line="360" w:lineRule="auto"/>
        <w:ind w:left="0" w:leftChars="0" w:firstLine="397" w:firstLineChars="0"/>
        <w:jc w:val="left"/>
        <w:rPr>
          <w:rFonts w:hint="eastAsia" w:asciiTheme="minorEastAsia" w:hAnsiTheme="minorEastAsia" w:eastAsiaTheme="minorEastAsia" w:cstheme="minorEastAsia"/>
          <w:sz w:val="24"/>
          <w:szCs w:val="24"/>
          <w:lang w:val="zh-TW"/>
        </w:rPr>
      </w:pPr>
      <w:r>
        <w:rPr>
          <w:rFonts w:hint="eastAsia" w:asciiTheme="minorEastAsia" w:hAnsiTheme="minorEastAsia" w:eastAsiaTheme="minorEastAsia" w:cstheme="minorEastAsia"/>
          <w:sz w:val="24"/>
          <w:szCs w:val="24"/>
          <w:lang w:val="zh-TW"/>
        </w:rPr>
        <w:t>项目交付成果</w:t>
      </w:r>
    </w:p>
    <w:p w14:paraId="488C9D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lang w:val="zh-TW"/>
        </w:rPr>
      </w:pPr>
      <w:r>
        <w:rPr>
          <w:rFonts w:hint="eastAsia" w:asciiTheme="minorEastAsia" w:hAnsiTheme="minorEastAsia" w:eastAsiaTheme="minorEastAsia" w:cstheme="minorEastAsia"/>
          <w:sz w:val="24"/>
          <w:szCs w:val="24"/>
          <w:lang w:val="zh-TW"/>
        </w:rPr>
        <w:t>项目阶段各阶段的测评过程文档（参照《信息安全技术网络安全等级保护测评过程指南》）编制。</w:t>
      </w:r>
      <w:r>
        <w:rPr>
          <w:rFonts w:hint="eastAsia" w:asciiTheme="minorEastAsia" w:hAnsiTheme="minorEastAsia" w:cstheme="minorEastAsia"/>
          <w:sz w:val="24"/>
          <w:szCs w:val="24"/>
          <w:lang w:val="zh-TW" w:eastAsia="zh-CN"/>
        </w:rPr>
        <w:t>详见</w:t>
      </w:r>
      <w:r>
        <w:rPr>
          <w:rFonts w:hint="eastAsia" w:asciiTheme="minorEastAsia" w:hAnsiTheme="minorEastAsia" w:eastAsiaTheme="minorEastAsia" w:cstheme="minorEastAsia"/>
          <w:sz w:val="24"/>
          <w:szCs w:val="24"/>
          <w:lang w:val="zh-TW"/>
        </w:rPr>
        <w:t>下表（包括但不限于）：</w:t>
      </w:r>
    </w:p>
    <w:p w14:paraId="579DD79A">
      <w:pPr>
        <w:numPr>
          <w:ilvl w:val="2"/>
          <w:numId w:val="5"/>
        </w:numPr>
        <w:spacing w:line="360" w:lineRule="auto"/>
        <w:ind w:left="0" w:leftChars="0" w:firstLine="397" w:firstLineChars="0"/>
        <w:rPr>
          <w:rFonts w:hint="eastAsia" w:asciiTheme="minorEastAsia" w:hAnsiTheme="minorEastAsia" w:eastAsiaTheme="minorEastAsia" w:cstheme="minorEastAsia"/>
          <w:sz w:val="24"/>
          <w:szCs w:val="24"/>
          <w:lang w:val="zh-TW"/>
        </w:rPr>
      </w:pPr>
      <w:r>
        <w:rPr>
          <w:rFonts w:hint="eastAsia" w:asciiTheme="minorEastAsia" w:hAnsiTheme="minorEastAsia" w:eastAsiaTheme="minorEastAsia" w:cstheme="minorEastAsia"/>
          <w:sz w:val="24"/>
          <w:szCs w:val="24"/>
          <w:lang w:val="zh-TW"/>
        </w:rPr>
        <w:t>测评准备活动：项目计划书；</w:t>
      </w:r>
    </w:p>
    <w:p w14:paraId="5613437A">
      <w:pPr>
        <w:numPr>
          <w:ilvl w:val="2"/>
          <w:numId w:val="5"/>
        </w:numPr>
        <w:spacing w:line="360" w:lineRule="auto"/>
        <w:ind w:left="0" w:leftChars="0" w:firstLine="397" w:firstLineChars="0"/>
        <w:rPr>
          <w:rFonts w:hint="eastAsia" w:asciiTheme="minorEastAsia" w:hAnsiTheme="minorEastAsia" w:eastAsiaTheme="minorEastAsia" w:cstheme="minorEastAsia"/>
          <w:sz w:val="24"/>
          <w:szCs w:val="24"/>
          <w:lang w:val="zh-TW"/>
        </w:rPr>
      </w:pPr>
      <w:r>
        <w:rPr>
          <w:rFonts w:hint="eastAsia" w:asciiTheme="minorEastAsia" w:hAnsiTheme="minorEastAsia" w:eastAsiaTheme="minorEastAsia" w:cstheme="minorEastAsia"/>
          <w:sz w:val="24"/>
          <w:szCs w:val="24"/>
          <w:lang w:val="zh-TW"/>
        </w:rPr>
        <w:t>案编制活动：信息系统安全测评方案；</w:t>
      </w:r>
    </w:p>
    <w:p w14:paraId="2E014138">
      <w:pPr>
        <w:numPr>
          <w:ilvl w:val="2"/>
          <w:numId w:val="5"/>
        </w:numPr>
        <w:spacing w:line="360" w:lineRule="auto"/>
        <w:ind w:left="0" w:leftChars="0" w:firstLine="397" w:firstLineChars="0"/>
        <w:rPr>
          <w:rFonts w:hint="eastAsia" w:asciiTheme="minorEastAsia" w:hAnsiTheme="minorEastAsia" w:eastAsiaTheme="minorEastAsia" w:cstheme="minorEastAsia"/>
          <w:sz w:val="24"/>
          <w:szCs w:val="24"/>
          <w:lang w:val="zh-TW"/>
        </w:rPr>
      </w:pPr>
      <w:r>
        <w:rPr>
          <w:rFonts w:hint="eastAsia" w:asciiTheme="minorEastAsia" w:hAnsiTheme="minorEastAsia" w:eastAsiaTheme="minorEastAsia" w:cstheme="minorEastAsia"/>
          <w:sz w:val="24"/>
          <w:szCs w:val="24"/>
          <w:lang w:val="zh-TW"/>
        </w:rPr>
        <w:t>现场测评活动：测评结果记录；测评中发现的问题汇总；</w:t>
      </w:r>
    </w:p>
    <w:p w14:paraId="435167DC">
      <w:pPr>
        <w:numPr>
          <w:ilvl w:val="2"/>
          <w:numId w:val="5"/>
        </w:numPr>
        <w:spacing w:line="360" w:lineRule="auto"/>
        <w:ind w:left="0" w:leftChars="0" w:firstLine="397" w:firstLineChars="0"/>
        <w:rPr>
          <w:rFonts w:hint="eastAsia" w:ascii="宋体" w:hAnsi="宋体" w:eastAsia="宋体" w:cs="微软雅黑"/>
          <w:b w:val="0"/>
          <w:bCs w:val="0"/>
          <w:color w:val="auto"/>
          <w:sz w:val="24"/>
          <w:szCs w:val="24"/>
          <w:highlight w:val="none"/>
          <w:lang w:val="zh-TW" w:eastAsia="zh-CN"/>
        </w:rPr>
      </w:pPr>
      <w:r>
        <w:rPr>
          <w:rFonts w:hint="eastAsia" w:asciiTheme="minorEastAsia" w:hAnsiTheme="minorEastAsia" w:eastAsiaTheme="minorEastAsia" w:cstheme="minorEastAsia"/>
          <w:color w:val="auto"/>
          <w:sz w:val="24"/>
          <w:szCs w:val="24"/>
          <w:lang w:val="zh-TW"/>
        </w:rPr>
        <w:t>分析与报告编制活动：网络安全等级测评报告</w:t>
      </w:r>
      <w:r>
        <w:rPr>
          <w:rFonts w:hint="eastAsia" w:asciiTheme="minorEastAsia" w:hAnsiTheme="minorEastAsia" w:cstheme="minorEastAsia"/>
          <w:color w:val="auto"/>
          <w:sz w:val="24"/>
          <w:szCs w:val="24"/>
          <w:lang w:val="zh-TW" w:eastAsia="zh-CN"/>
        </w:rPr>
        <w:t>、</w:t>
      </w:r>
      <w:r>
        <w:rPr>
          <w:rFonts w:hint="eastAsia" w:ascii="宋体" w:hAnsi="宋体" w:eastAsia="宋体" w:cs="微软雅黑"/>
          <w:b w:val="0"/>
          <w:bCs w:val="0"/>
          <w:color w:val="auto"/>
          <w:sz w:val="24"/>
          <w:szCs w:val="24"/>
          <w:highlight w:val="none"/>
          <w:lang w:val="zh-TW" w:eastAsia="zh-TW"/>
        </w:rPr>
        <w:t>单项测评结果汇总分析、整体测评结果汇总分析、风险分析和评估、等级测评结论</w:t>
      </w:r>
      <w:r>
        <w:rPr>
          <w:rFonts w:hint="eastAsia" w:ascii="宋体" w:hAnsi="宋体" w:eastAsia="宋体" w:cs="微软雅黑"/>
          <w:b w:val="0"/>
          <w:bCs w:val="0"/>
          <w:color w:val="auto"/>
          <w:sz w:val="24"/>
          <w:szCs w:val="24"/>
          <w:highlight w:val="none"/>
          <w:lang w:val="zh-TW" w:eastAsia="zh-CN"/>
        </w:rPr>
        <w:t>。</w:t>
      </w:r>
    </w:p>
    <w:p w14:paraId="38196D8E">
      <w:pPr>
        <w:numPr>
          <w:ilvl w:val="2"/>
          <w:numId w:val="5"/>
        </w:numPr>
        <w:spacing w:line="360" w:lineRule="auto"/>
        <w:ind w:left="0" w:leftChars="0" w:firstLine="397" w:firstLineChars="0"/>
        <w:rPr>
          <w:rFonts w:ascii="宋体" w:hAnsi="宋体" w:eastAsia="宋体" w:cs="微软雅黑"/>
          <w:b w:val="0"/>
          <w:bCs w:val="0"/>
          <w:sz w:val="24"/>
          <w:szCs w:val="24"/>
          <w:highlight w:val="none"/>
          <w:lang w:val="zh-TW" w:eastAsia="zh-TW"/>
        </w:rPr>
      </w:pPr>
      <w:r>
        <w:rPr>
          <w:rFonts w:hint="eastAsia" w:asciiTheme="minorEastAsia" w:hAnsiTheme="minorEastAsia" w:cstheme="minorEastAsia"/>
          <w:color w:val="auto"/>
          <w:sz w:val="24"/>
          <w:szCs w:val="24"/>
          <w:lang w:val="en-US" w:eastAsia="zh-CN"/>
        </w:rPr>
        <w:t>安全整改活动：</w:t>
      </w:r>
      <w:r>
        <w:rPr>
          <w:rFonts w:hint="eastAsia" w:ascii="宋体" w:hAnsi="宋体" w:eastAsia="宋体" w:cs="微软雅黑"/>
          <w:b w:val="0"/>
          <w:bCs w:val="0"/>
          <w:sz w:val="24"/>
          <w:szCs w:val="24"/>
          <w:highlight w:val="none"/>
          <w:lang w:val="zh-TW" w:eastAsia="zh-TW"/>
        </w:rPr>
        <w:t>（1）</w:t>
      </w:r>
      <w:r>
        <w:rPr>
          <w:rFonts w:ascii="宋体" w:hAnsi="宋体" w:eastAsia="宋体" w:cs="微软雅黑"/>
          <w:b w:val="0"/>
          <w:bCs w:val="0"/>
          <w:sz w:val="24"/>
          <w:szCs w:val="24"/>
          <w:highlight w:val="none"/>
          <w:lang w:val="zh-TW" w:eastAsia="zh-TW"/>
        </w:rPr>
        <w:t>等级化安全保障建议方案</w:t>
      </w:r>
      <w:r>
        <w:rPr>
          <w:rFonts w:hint="eastAsia" w:ascii="宋体" w:hAnsi="宋体" w:eastAsia="宋体" w:cs="微软雅黑"/>
          <w:b w:val="0"/>
          <w:bCs w:val="0"/>
          <w:sz w:val="24"/>
          <w:szCs w:val="24"/>
          <w:highlight w:val="none"/>
          <w:lang w:val="zh-TW" w:eastAsia="zh-CN"/>
        </w:rPr>
        <w:t>：</w:t>
      </w:r>
      <w:r>
        <w:rPr>
          <w:rFonts w:ascii="宋体" w:hAnsi="宋体" w:eastAsia="宋体" w:cs="微软雅黑"/>
          <w:b w:val="0"/>
          <w:bCs w:val="0"/>
          <w:sz w:val="24"/>
          <w:szCs w:val="24"/>
          <w:highlight w:val="none"/>
          <w:lang w:val="zh-TW" w:eastAsia="zh-TW"/>
        </w:rPr>
        <w:t>内容应包括但不限于以下方面</w:t>
      </w:r>
      <w:r>
        <w:rPr>
          <w:rFonts w:hint="eastAsia" w:ascii="宋体" w:hAnsi="宋体" w:eastAsia="宋体" w:cs="微软雅黑"/>
          <w:b w:val="0"/>
          <w:bCs w:val="0"/>
          <w:sz w:val="24"/>
          <w:szCs w:val="24"/>
          <w:highlight w:val="none"/>
          <w:lang w:val="zh-TW" w:eastAsia="zh-TW"/>
        </w:rPr>
        <w:t>：</w:t>
      </w:r>
      <w:r>
        <w:rPr>
          <w:rFonts w:ascii="宋体" w:hAnsi="宋体" w:eastAsia="宋体" w:cs="微软雅黑"/>
          <w:b w:val="0"/>
          <w:bCs w:val="0"/>
          <w:sz w:val="24"/>
          <w:szCs w:val="24"/>
          <w:highlight w:val="none"/>
          <w:lang w:val="zh-TW" w:eastAsia="zh-TW"/>
        </w:rPr>
        <w:t>安全区域和等级划分</w:t>
      </w:r>
      <w:r>
        <w:rPr>
          <w:rFonts w:hint="eastAsia" w:ascii="宋体" w:hAnsi="宋体" w:eastAsia="宋体" w:cs="微软雅黑"/>
          <w:b w:val="0"/>
          <w:bCs w:val="0"/>
          <w:sz w:val="24"/>
          <w:szCs w:val="24"/>
          <w:highlight w:val="none"/>
          <w:lang w:val="zh-TW" w:eastAsia="zh-TW"/>
        </w:rPr>
        <w:t>、</w:t>
      </w:r>
      <w:r>
        <w:rPr>
          <w:rFonts w:ascii="宋体" w:hAnsi="宋体" w:eastAsia="宋体" w:cs="微软雅黑"/>
          <w:b w:val="0"/>
          <w:bCs w:val="0"/>
          <w:sz w:val="24"/>
          <w:szCs w:val="24"/>
          <w:highlight w:val="none"/>
          <w:lang w:val="zh-TW" w:eastAsia="zh-TW"/>
        </w:rPr>
        <w:t>安全体系框架设计</w:t>
      </w:r>
      <w:r>
        <w:rPr>
          <w:rFonts w:hint="eastAsia" w:ascii="宋体" w:hAnsi="宋体" w:eastAsia="宋体" w:cs="微软雅黑"/>
          <w:b w:val="0"/>
          <w:bCs w:val="0"/>
          <w:sz w:val="24"/>
          <w:szCs w:val="24"/>
          <w:highlight w:val="none"/>
          <w:lang w:val="zh-TW" w:eastAsia="zh-TW"/>
        </w:rPr>
        <w:t>、</w:t>
      </w:r>
      <w:r>
        <w:rPr>
          <w:rFonts w:ascii="宋体" w:hAnsi="宋体" w:eastAsia="宋体" w:cs="微软雅黑"/>
          <w:b w:val="0"/>
          <w:bCs w:val="0"/>
          <w:sz w:val="24"/>
          <w:szCs w:val="24"/>
          <w:highlight w:val="none"/>
          <w:lang w:val="zh-TW" w:eastAsia="zh-TW"/>
        </w:rPr>
        <w:t>等级化安全指标体系报告。</w:t>
      </w:r>
      <w:r>
        <w:rPr>
          <w:rFonts w:hint="eastAsia" w:ascii="宋体" w:hAnsi="宋体" w:eastAsia="宋体" w:cs="微软雅黑"/>
          <w:b w:val="0"/>
          <w:bCs w:val="0"/>
          <w:sz w:val="24"/>
          <w:szCs w:val="24"/>
          <w:highlight w:val="none"/>
          <w:lang w:val="zh-TW" w:eastAsia="zh-TW"/>
        </w:rPr>
        <w:t>（2）</w:t>
      </w:r>
      <w:r>
        <w:rPr>
          <w:rFonts w:ascii="宋体" w:hAnsi="宋体" w:eastAsia="宋体" w:cs="微软雅黑"/>
          <w:b w:val="0"/>
          <w:bCs w:val="0"/>
          <w:sz w:val="24"/>
          <w:szCs w:val="24"/>
          <w:highlight w:val="none"/>
          <w:lang w:val="zh-TW" w:eastAsia="zh-TW"/>
        </w:rPr>
        <w:t>安全体系建设建议方案</w:t>
      </w:r>
      <w:r>
        <w:rPr>
          <w:rFonts w:hint="eastAsia" w:ascii="宋体" w:hAnsi="宋体" w:eastAsia="宋体" w:cs="微软雅黑"/>
          <w:b w:val="0"/>
          <w:bCs w:val="0"/>
          <w:sz w:val="24"/>
          <w:szCs w:val="24"/>
          <w:highlight w:val="none"/>
          <w:lang w:val="zh-TW" w:eastAsia="zh-TW"/>
        </w:rPr>
        <w:t>：</w:t>
      </w:r>
      <w:r>
        <w:rPr>
          <w:rFonts w:ascii="宋体" w:hAnsi="宋体" w:eastAsia="宋体" w:cs="微软雅黑"/>
          <w:b w:val="0"/>
          <w:bCs w:val="0"/>
          <w:sz w:val="24"/>
          <w:szCs w:val="24"/>
          <w:highlight w:val="none"/>
          <w:lang w:val="zh-TW" w:eastAsia="zh-TW"/>
        </w:rPr>
        <w:t>内容应包括但不限于以下方面：网络面临风险分析、针对性措施建议。</w:t>
      </w:r>
    </w:p>
    <w:p w14:paraId="08549FB5">
      <w:pPr>
        <w:numPr>
          <w:ilvl w:val="2"/>
          <w:numId w:val="5"/>
        </w:numPr>
        <w:spacing w:line="360" w:lineRule="auto"/>
        <w:ind w:left="0" w:leftChars="0" w:firstLine="397" w:firstLineChars="0"/>
        <w:rPr>
          <w:rFonts w:hint="eastAsia" w:ascii="宋体" w:hAnsi="宋体" w:eastAsia="宋体"/>
          <w:b w:val="0"/>
          <w:bCs w:val="0"/>
          <w:sz w:val="24"/>
          <w:szCs w:val="24"/>
          <w:highlight w:val="none"/>
          <w:lang w:eastAsia="zh-CN"/>
        </w:rPr>
      </w:pPr>
      <w:r>
        <w:rPr>
          <w:rFonts w:hint="eastAsia" w:ascii="宋体" w:hAnsi="宋体" w:eastAsia="宋体" w:cs="微软雅黑"/>
          <w:b w:val="0"/>
          <w:bCs w:val="0"/>
          <w:color w:val="auto"/>
          <w:sz w:val="24"/>
          <w:szCs w:val="24"/>
          <w:highlight w:val="none"/>
          <w:lang w:val="en-US" w:eastAsia="zh-CN"/>
        </w:rPr>
        <w:t>渗透测试活动：</w:t>
      </w:r>
      <w:r>
        <w:rPr>
          <w:rFonts w:hint="eastAsia" w:ascii="宋体" w:hAnsi="宋体" w:eastAsia="宋体"/>
          <w:b w:val="0"/>
          <w:bCs w:val="0"/>
          <w:sz w:val="24"/>
          <w:szCs w:val="24"/>
          <w:highlight w:val="none"/>
        </w:rPr>
        <w:t>渗透测试报告及整改方案</w:t>
      </w:r>
      <w:r>
        <w:rPr>
          <w:rFonts w:hint="eastAsia" w:ascii="宋体" w:hAnsi="宋体" w:eastAsia="宋体"/>
          <w:b w:val="0"/>
          <w:bCs w:val="0"/>
          <w:sz w:val="24"/>
          <w:szCs w:val="24"/>
          <w:highlight w:val="none"/>
          <w:lang w:eastAsia="zh-CN"/>
        </w:rPr>
        <w:t>。</w:t>
      </w:r>
    </w:p>
    <w:p w14:paraId="74C0D433">
      <w:pPr>
        <w:numPr>
          <w:ilvl w:val="2"/>
          <w:numId w:val="5"/>
        </w:numPr>
        <w:spacing w:line="360" w:lineRule="auto"/>
        <w:ind w:left="0" w:leftChars="0" w:firstLine="397" w:firstLineChars="0"/>
        <w:rPr>
          <w:rFonts w:hint="eastAsia" w:ascii="宋体" w:hAnsi="宋体" w:eastAsia="宋体"/>
          <w:b w:val="0"/>
          <w:bCs w:val="0"/>
          <w:sz w:val="24"/>
          <w:szCs w:val="24"/>
          <w:highlight w:val="none"/>
        </w:rPr>
      </w:pPr>
      <w:r>
        <w:rPr>
          <w:rFonts w:hint="eastAsia" w:ascii="宋体" w:hAnsi="宋体" w:eastAsia="宋体"/>
          <w:b w:val="0"/>
          <w:bCs w:val="0"/>
          <w:sz w:val="24"/>
          <w:szCs w:val="24"/>
          <w:highlight w:val="none"/>
          <w:lang w:val="en-US" w:eastAsia="zh-CN"/>
        </w:rPr>
        <w:t>应急响应：</w:t>
      </w:r>
      <w:r>
        <w:rPr>
          <w:rFonts w:ascii="宋体" w:hAnsi="宋体" w:eastAsia="宋体" w:cs="宋体"/>
          <w:b w:val="0"/>
          <w:bCs w:val="0"/>
          <w:sz w:val="24"/>
          <w:szCs w:val="24"/>
          <w:highlight w:val="none"/>
          <w:lang w:eastAsia="zh-TW"/>
        </w:rPr>
        <w:t>在发现安全事件时，须及时判断安全事件的级别。</w:t>
      </w:r>
      <w:r>
        <w:rPr>
          <w:rFonts w:ascii="宋体" w:hAnsi="宋体" w:eastAsia="宋体" w:cs="宋体"/>
          <w:b w:val="0"/>
          <w:bCs w:val="0"/>
          <w:kern w:val="2"/>
          <w:sz w:val="24"/>
          <w:szCs w:val="24"/>
          <w:lang w:bidi="ar-SA"/>
        </w:rPr>
        <w:t>以确保在重大安全事件发生时，能在半小时内提供现场应急响应；对于一般安全事件，则需在一小时内提供现场应急响应。</w:t>
      </w:r>
      <w:r>
        <w:rPr>
          <w:rFonts w:ascii="宋体" w:hAnsi="宋体" w:eastAsia="宋体" w:cs="宋体"/>
          <w:b w:val="0"/>
          <w:bCs w:val="0"/>
          <w:sz w:val="24"/>
          <w:szCs w:val="24"/>
          <w:highlight w:val="none"/>
          <w:lang w:eastAsia="zh-TW"/>
        </w:rPr>
        <w:t>针对严重的安全事件，对安全事件进行紧急分析处理、灾难恢复</w:t>
      </w:r>
      <w:r>
        <w:rPr>
          <w:rFonts w:hint="eastAsia" w:ascii="宋体" w:hAnsi="宋体" w:eastAsia="宋体" w:cs="宋体"/>
          <w:b w:val="0"/>
          <w:bCs w:val="0"/>
          <w:sz w:val="24"/>
          <w:szCs w:val="24"/>
          <w:highlight w:val="none"/>
          <w:lang w:eastAsia="zh-CN"/>
        </w:rPr>
        <w:t>和</w:t>
      </w:r>
      <w:r>
        <w:rPr>
          <w:rFonts w:ascii="宋体" w:hAnsi="宋体" w:eastAsia="宋体" w:cs="宋体"/>
          <w:b w:val="0"/>
          <w:bCs w:val="0"/>
          <w:sz w:val="24"/>
          <w:szCs w:val="24"/>
          <w:highlight w:val="none"/>
          <w:lang w:eastAsia="zh-TW"/>
        </w:rPr>
        <w:t>入侵追踪和取证，并出具应急响应报告（含加固建议）。</w:t>
      </w:r>
    </w:p>
    <w:p w14:paraId="3C506577">
      <w:pPr>
        <w:numPr>
          <w:ilvl w:val="2"/>
          <w:numId w:val="5"/>
        </w:numPr>
        <w:spacing w:line="360" w:lineRule="auto"/>
        <w:ind w:left="0" w:leftChars="0" w:firstLine="397" w:firstLineChars="0"/>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根据河南省胸科医院的实际管理情况，</w:t>
      </w:r>
      <w:r>
        <w:rPr>
          <w:rFonts w:hint="eastAsia" w:asciiTheme="minorEastAsia" w:hAnsiTheme="minorEastAsia" w:eastAsiaTheme="minorEastAsia" w:cstheme="minorEastAsia"/>
          <w:b w:val="0"/>
          <w:bCs w:val="0"/>
          <w:sz w:val="24"/>
          <w:szCs w:val="24"/>
          <w:highlight w:val="none"/>
        </w:rPr>
        <w:t>出具符合《网络安全保护</w:t>
      </w:r>
      <w:r>
        <w:rPr>
          <w:rFonts w:hint="eastAsia" w:asciiTheme="minorEastAsia" w:hAnsiTheme="minorEastAsia" w:eastAsiaTheme="minorEastAsia" w:cstheme="minorEastAsia"/>
          <w:b w:val="0"/>
          <w:bCs w:val="0"/>
          <w:sz w:val="24"/>
          <w:szCs w:val="24"/>
          <w:highlight w:val="none"/>
          <w:lang w:val="en-US" w:eastAsia="zh-CN"/>
        </w:rPr>
        <w:t>法</w:t>
      </w:r>
      <w:r>
        <w:rPr>
          <w:rFonts w:hint="eastAsia" w:asciiTheme="minorEastAsia" w:hAnsiTheme="minorEastAsia" w:eastAsiaTheme="minorEastAsia" w:cstheme="minorEastAsia"/>
          <w:b w:val="0"/>
          <w:bCs w:val="0"/>
          <w:sz w:val="24"/>
          <w:szCs w:val="24"/>
          <w:highlight w:val="none"/>
        </w:rPr>
        <w:t>》要求的相关管理制度，并对现有的管理制度进行优化，同时补充缺失的管理制度。内容包括但不限于以下：1</w:t>
      </w:r>
      <w:r>
        <w:rPr>
          <w:rFonts w:hint="eastAsia" w:asciiTheme="minorEastAsia" w:hAnsiTheme="minorEastAsia" w:eastAsiaTheme="minorEastAsia" w:cstheme="minorEastAsia"/>
          <w:b w:val="0"/>
          <w:bCs w:val="0"/>
          <w:sz w:val="24"/>
          <w:szCs w:val="24"/>
          <w:highlight w:val="none"/>
          <w:lang w:val="en-US" w:eastAsia="zh-CN"/>
        </w:rPr>
        <w:t>、机房安全管理制度；</w:t>
      </w:r>
      <w:r>
        <w:rPr>
          <w:rFonts w:hint="eastAsia" w:asciiTheme="minorEastAsia" w:hAnsiTheme="minorEastAsia" w:eastAsiaTheme="minorEastAsia" w:cstheme="minorEastAsia"/>
          <w:b w:val="0"/>
          <w:bCs w:val="0"/>
          <w:sz w:val="24"/>
          <w:szCs w:val="24"/>
          <w:highlight w:val="none"/>
        </w:rPr>
        <w:t>2</w:t>
      </w:r>
      <w:r>
        <w:rPr>
          <w:rFonts w:hint="eastAsia" w:asciiTheme="minorEastAsia" w:hAnsiTheme="minorEastAsia" w:eastAsiaTheme="minorEastAsia" w:cstheme="minorEastAsia"/>
          <w:b w:val="0"/>
          <w:bCs w:val="0"/>
          <w:sz w:val="24"/>
          <w:szCs w:val="24"/>
          <w:highlight w:val="none"/>
          <w:lang w:val="en-US" w:eastAsia="zh-CN"/>
        </w:rPr>
        <w:t>、网络故障应急预案及应急方案流程制度；</w:t>
      </w:r>
      <w:r>
        <w:rPr>
          <w:rFonts w:hint="eastAsia" w:asciiTheme="minorEastAsia" w:hAnsiTheme="minorEastAsia" w:cstheme="minorEastAsia"/>
          <w:b w:val="0"/>
          <w:bCs w:val="0"/>
          <w:color w:val="auto"/>
          <w:sz w:val="24"/>
          <w:szCs w:val="24"/>
          <w:highlight w:val="none"/>
          <w:lang w:val="en-US" w:eastAsia="zh-CN"/>
        </w:rPr>
        <w:t>3</w:t>
      </w:r>
      <w:r>
        <w:rPr>
          <w:rFonts w:hint="eastAsia" w:asciiTheme="minorEastAsia" w:hAnsiTheme="minorEastAsia" w:eastAsiaTheme="minorEastAsia" w:cstheme="minorEastAsia"/>
          <w:b w:val="0"/>
          <w:bCs w:val="0"/>
          <w:color w:val="auto"/>
          <w:sz w:val="24"/>
          <w:szCs w:val="24"/>
          <w:highlight w:val="none"/>
          <w:lang w:val="en-US" w:eastAsia="zh-CN"/>
        </w:rPr>
        <w:t>、灾难恢复策略及制度。</w:t>
      </w:r>
    </w:p>
    <w:p w14:paraId="778F5208">
      <w:pPr>
        <w:numPr>
          <w:ilvl w:val="1"/>
          <w:numId w:val="5"/>
        </w:numPr>
        <w:spacing w:line="360" w:lineRule="auto"/>
        <w:ind w:left="0" w:leftChars="0" w:firstLine="397" w:firstLineChars="0"/>
        <w:rPr>
          <w:rFonts w:hint="eastAsia" w:asciiTheme="minorEastAsia" w:hAnsiTheme="minorEastAsia" w:eastAsiaTheme="minorEastAsia" w:cstheme="minorEastAsia"/>
          <w:b w:val="0"/>
          <w:bCs/>
          <w:sz w:val="24"/>
          <w:szCs w:val="24"/>
          <w:lang w:val="zh-TW"/>
        </w:rPr>
      </w:pPr>
      <w:r>
        <w:rPr>
          <w:rFonts w:hint="eastAsia" w:asciiTheme="minorEastAsia" w:hAnsiTheme="minorEastAsia" w:eastAsiaTheme="minorEastAsia" w:cstheme="minorEastAsia"/>
          <w:b w:val="0"/>
          <w:bCs/>
          <w:sz w:val="24"/>
          <w:szCs w:val="24"/>
          <w:lang w:val="zh-TW"/>
        </w:rPr>
        <w:t>安全建设整改要求</w:t>
      </w:r>
    </w:p>
    <w:p w14:paraId="4D6004FF">
      <w:pPr>
        <w:numPr>
          <w:ilvl w:val="2"/>
          <w:numId w:val="5"/>
        </w:numPr>
        <w:spacing w:line="360" w:lineRule="auto"/>
        <w:ind w:left="0" w:leftChars="0" w:firstLine="397" w:firstLineChars="0"/>
        <w:rPr>
          <w:rFonts w:hint="eastAsia" w:asciiTheme="minorEastAsia" w:hAnsiTheme="minorEastAsia" w:eastAsiaTheme="minorEastAsia" w:cstheme="minorEastAsia"/>
          <w:sz w:val="24"/>
          <w:szCs w:val="24"/>
          <w:lang w:val="zh-TW"/>
        </w:rPr>
      </w:pPr>
      <w:r>
        <w:rPr>
          <w:rFonts w:hint="eastAsia" w:asciiTheme="minorEastAsia" w:hAnsiTheme="minorEastAsia" w:eastAsiaTheme="minorEastAsia" w:cstheme="minorEastAsia"/>
          <w:sz w:val="24"/>
          <w:szCs w:val="24"/>
          <w:lang w:val="zh-TW"/>
        </w:rPr>
        <w:t>依据网络安全等级测评的相关报告，编制并提交相关的网络安全整改建议方案，并全程协助完成整改工作。</w:t>
      </w:r>
      <w:r>
        <w:rPr>
          <w:rFonts w:hint="eastAsia" w:asciiTheme="minorEastAsia" w:hAnsiTheme="minorEastAsia" w:eastAsiaTheme="minorEastAsia" w:cstheme="minorEastAsia"/>
          <w:sz w:val="24"/>
          <w:szCs w:val="24"/>
        </w:rPr>
        <w:t>依据整改建设规划或整改建议的内容，对信息系统整改情况进行持续跟进，包括但不限于以下工作：</w:t>
      </w:r>
    </w:p>
    <w:p w14:paraId="72729681">
      <w:pPr>
        <w:numPr>
          <w:ilvl w:val="3"/>
          <w:numId w:val="5"/>
        </w:numPr>
        <w:spacing w:line="360" w:lineRule="auto"/>
        <w:ind w:left="0" w:leftChars="0" w:firstLine="397"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对整改建议中的内容，定期进行跟踪，并确认其是否整改有效；</w:t>
      </w:r>
    </w:p>
    <w:p w14:paraId="636ED16A">
      <w:pPr>
        <w:numPr>
          <w:ilvl w:val="3"/>
          <w:numId w:val="5"/>
        </w:numPr>
        <w:spacing w:line="360" w:lineRule="auto"/>
        <w:ind w:left="0" w:leftChars="0" w:firstLine="397"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default" w:asciiTheme="minorEastAsia" w:hAnsiTheme="minorEastAsia" w:cstheme="minorEastAsia"/>
          <w:color w:val="auto"/>
          <w:sz w:val="24"/>
          <w:szCs w:val="24"/>
        </w:rPr>
        <w:t>协助落实整改方案中的技术整改措施</w:t>
      </w:r>
      <w:r>
        <w:rPr>
          <w:rFonts w:hint="eastAsia" w:asciiTheme="minorEastAsia" w:hAnsiTheme="minorEastAsia" w:eastAsiaTheme="minorEastAsia" w:cstheme="minorEastAsia"/>
          <w:color w:val="auto"/>
          <w:sz w:val="24"/>
          <w:szCs w:val="24"/>
        </w:rPr>
        <w:t>；</w:t>
      </w:r>
    </w:p>
    <w:p w14:paraId="74AAA139">
      <w:pPr>
        <w:numPr>
          <w:ilvl w:val="3"/>
          <w:numId w:val="5"/>
        </w:numPr>
        <w:spacing w:line="360" w:lineRule="auto"/>
        <w:ind w:left="0" w:leftChars="0" w:firstLine="397" w:firstLineChars="0"/>
        <w:rPr>
          <w:rFonts w:hint="eastAsia" w:asciiTheme="minorEastAsia" w:hAnsiTheme="minorEastAsia" w:eastAsiaTheme="minorEastAsia" w:cstheme="minorEastAsia"/>
          <w:sz w:val="24"/>
          <w:szCs w:val="24"/>
          <w:lang w:val="zh-TW"/>
        </w:rPr>
      </w:pPr>
      <w:r>
        <w:rPr>
          <w:rFonts w:hint="default" w:asciiTheme="minorEastAsia" w:hAnsiTheme="minorEastAsia" w:eastAsiaTheme="minorEastAsia" w:cstheme="minorEastAsia"/>
          <w:sz w:val="24"/>
          <w:szCs w:val="24"/>
          <w:lang w:val="zh-TW"/>
        </w:rPr>
        <w:t>协助</w:t>
      </w:r>
      <w:r>
        <w:rPr>
          <w:rFonts w:hint="eastAsia" w:asciiTheme="minorEastAsia" w:hAnsiTheme="minorEastAsia" w:eastAsiaTheme="minorEastAsia" w:cstheme="minorEastAsia"/>
          <w:sz w:val="24"/>
          <w:szCs w:val="24"/>
          <w:lang w:val="zh-TW"/>
        </w:rPr>
        <w:t>对存在缺失</w:t>
      </w:r>
      <w:r>
        <w:rPr>
          <w:rFonts w:hint="default" w:asciiTheme="minorEastAsia" w:hAnsiTheme="minorEastAsia" w:eastAsiaTheme="minorEastAsia" w:cstheme="minorEastAsia"/>
          <w:sz w:val="24"/>
          <w:szCs w:val="24"/>
          <w:lang w:val="zh-TW"/>
        </w:rPr>
        <w:t>的管理制度进行整改完善，</w:t>
      </w:r>
      <w:r>
        <w:rPr>
          <w:rFonts w:hint="eastAsia" w:asciiTheme="minorEastAsia" w:hAnsiTheme="minorEastAsia" w:eastAsiaTheme="minorEastAsia" w:cstheme="minorEastAsia"/>
          <w:sz w:val="24"/>
          <w:szCs w:val="24"/>
          <w:lang w:val="zh-TW"/>
        </w:rPr>
        <w:t>并指导安全管理体系建设；</w:t>
      </w:r>
    </w:p>
    <w:p w14:paraId="32E29C56">
      <w:pPr>
        <w:numPr>
          <w:ilvl w:val="2"/>
          <w:numId w:val="5"/>
        </w:numPr>
        <w:spacing w:line="360" w:lineRule="auto"/>
        <w:ind w:left="0" w:leftChars="0" w:firstLine="397" w:firstLineChars="0"/>
        <w:rPr>
          <w:rFonts w:hint="eastAsia" w:asciiTheme="minorEastAsia" w:hAnsiTheme="minorEastAsia" w:eastAsiaTheme="minorEastAsia" w:cstheme="minorEastAsia"/>
          <w:sz w:val="24"/>
          <w:szCs w:val="24"/>
          <w:lang w:val="zh-TW"/>
        </w:rPr>
      </w:pPr>
      <w:r>
        <w:rPr>
          <w:rFonts w:hint="default" w:asciiTheme="minorEastAsia" w:hAnsiTheme="minorEastAsia" w:eastAsiaTheme="minorEastAsia" w:cstheme="minorEastAsia"/>
          <w:sz w:val="24"/>
          <w:szCs w:val="24"/>
          <w:lang w:val="zh-TW"/>
        </w:rPr>
        <w:t>协助用户建立等级保护综合管理理念，形成等级保护工作综合管理体系，并提供具有自主知识产权的等保2.0管理手段，以协助用户进行信息系统梳理、资产归纳、自测自评、监督检查</w:t>
      </w:r>
      <w:r>
        <w:rPr>
          <w:rFonts w:hint="eastAsia" w:asciiTheme="minorEastAsia" w:hAnsiTheme="minorEastAsia" w:eastAsiaTheme="minorEastAsia" w:cstheme="minorEastAsia"/>
          <w:sz w:val="24"/>
          <w:szCs w:val="24"/>
          <w:lang w:val="zh-TW" w:eastAsia="zh-CN"/>
        </w:rPr>
        <w:t>、等</w:t>
      </w:r>
      <w:r>
        <w:rPr>
          <w:rFonts w:hint="default" w:asciiTheme="minorEastAsia" w:hAnsiTheme="minorEastAsia" w:eastAsiaTheme="minorEastAsia" w:cstheme="minorEastAsia"/>
          <w:sz w:val="24"/>
          <w:szCs w:val="24"/>
          <w:lang w:val="zh-TW"/>
        </w:rPr>
        <w:t>保测评过程管理及问题整改闭环管理</w:t>
      </w:r>
      <w:r>
        <w:rPr>
          <w:rFonts w:hint="eastAsia" w:asciiTheme="minorEastAsia" w:hAnsiTheme="minorEastAsia" w:eastAsiaTheme="minorEastAsia" w:cstheme="minorEastAsia"/>
          <w:sz w:val="24"/>
          <w:szCs w:val="24"/>
          <w:lang w:val="zh-TW"/>
        </w:rPr>
        <w:t>。</w:t>
      </w:r>
    </w:p>
    <w:p w14:paraId="308FAD2E">
      <w:pPr>
        <w:numPr>
          <w:ilvl w:val="0"/>
          <w:numId w:val="4"/>
        </w:numPr>
        <w:spacing w:line="360" w:lineRule="auto"/>
        <w:ind w:left="0" w:leftChars="0" w:firstLine="0" w:firstLine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测评流程</w:t>
      </w:r>
    </w:p>
    <w:p w14:paraId="2C48BDE4">
      <w:pPr>
        <w:pStyle w:val="16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本次等级测评分为四个过程：测评准备过程、方案编制过程、现场实施过程、分析与报告编制过程。</w:t>
      </w:r>
    </w:p>
    <w:p w14:paraId="684728B1">
      <w:pPr>
        <w:pStyle w:val="164"/>
        <w:keepNext w:val="0"/>
        <w:keepLines w:val="0"/>
        <w:pageBreakBefore w:val="0"/>
        <w:widowControl/>
        <w:numPr>
          <w:ilvl w:val="1"/>
          <w:numId w:val="6"/>
        </w:numPr>
        <w:kinsoku/>
        <w:wordWrap/>
        <w:overflowPunct/>
        <w:topLinePunct w:val="0"/>
        <w:autoSpaceDE/>
        <w:autoSpaceDN/>
        <w:bidi w:val="0"/>
        <w:adjustRightInd/>
        <w:snapToGrid/>
        <w:ind w:left="0" w:leftChars="0" w:firstLine="397"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测评准备过程：</w:t>
      </w:r>
      <w:r>
        <w:rPr>
          <w:rFonts w:hint="eastAsia" w:asciiTheme="minorEastAsia" w:hAnsiTheme="minorEastAsia" w:eastAsiaTheme="minorEastAsia" w:cstheme="minorEastAsia"/>
          <w:sz w:val="24"/>
          <w:szCs w:val="24"/>
        </w:rPr>
        <w:t>信息系统安全等级测评项目确定后双方成立测评项目组，双方共同梳理信息系统基本要素，测评机构获取被测单位信息系统基本要素，对现有的信息系统进行系统安全边界划分。然后根据定级情况，明确项目内容、实施安排、人员配备、配合内容、注意事项、材料准备、测评指导书等内容，完成测评方案编制，并与被测单位确认测评方案和测评时间安排，确认正式现场测评步骤。</w:t>
      </w:r>
    </w:p>
    <w:p w14:paraId="299C7963">
      <w:pPr>
        <w:pStyle w:val="164"/>
        <w:keepNext w:val="0"/>
        <w:keepLines w:val="0"/>
        <w:pageBreakBefore w:val="0"/>
        <w:widowControl/>
        <w:numPr>
          <w:ilvl w:val="1"/>
          <w:numId w:val="6"/>
        </w:numPr>
        <w:kinsoku/>
        <w:wordWrap/>
        <w:overflowPunct/>
        <w:topLinePunct w:val="0"/>
        <w:autoSpaceDE/>
        <w:autoSpaceDN/>
        <w:bidi w:val="0"/>
        <w:adjustRightInd/>
        <w:snapToGrid/>
        <w:ind w:left="0" w:leftChars="0" w:firstLine="397"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方案编制过程：</w:t>
      </w:r>
      <w:r>
        <w:rPr>
          <w:rFonts w:hint="eastAsia" w:asciiTheme="minorEastAsia" w:hAnsiTheme="minorEastAsia" w:eastAsiaTheme="minorEastAsia" w:cstheme="minorEastAsia"/>
          <w:sz w:val="24"/>
          <w:szCs w:val="24"/>
        </w:rPr>
        <w:t>在对被测系统的情况进行详细沟通以后，由项目经理根据单位的信息系统特点编制相应的测评指导书，并制定出详细的信息系统安全测评实施方案。</w:t>
      </w:r>
    </w:p>
    <w:p w14:paraId="09FA24BD">
      <w:pPr>
        <w:pStyle w:val="164"/>
        <w:keepNext w:val="0"/>
        <w:keepLines w:val="0"/>
        <w:pageBreakBefore w:val="0"/>
        <w:widowControl/>
        <w:numPr>
          <w:ilvl w:val="1"/>
          <w:numId w:val="6"/>
        </w:numPr>
        <w:kinsoku/>
        <w:wordWrap/>
        <w:overflowPunct/>
        <w:topLinePunct w:val="0"/>
        <w:autoSpaceDE/>
        <w:autoSpaceDN/>
        <w:bidi w:val="0"/>
        <w:adjustRightInd/>
        <w:snapToGrid/>
        <w:ind w:left="0" w:leftChars="0" w:firstLine="397"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现场实施过程：</w:t>
      </w:r>
      <w:r>
        <w:rPr>
          <w:rFonts w:hint="eastAsia" w:asciiTheme="minorEastAsia" w:hAnsiTheme="minorEastAsia" w:eastAsiaTheme="minorEastAsia" w:cstheme="minorEastAsia"/>
          <w:sz w:val="24"/>
          <w:szCs w:val="24"/>
        </w:rPr>
        <w:t>根据各信息系统现场调查的结果，分别对各信息系统的物理环境、主机、网络、业务应用系统、安全管理制度和人员等方面进行安全测评，并且通过技术手段对信息系统测评对象实施安全测试和扫描，获取信息系统最真实的数据。此外利用风险评估的方法对信息系统进行合理的风险分析。整个过程会进行详细的记录和整理，并将测评结果记录和测评中发现的问题汇总提交给被测单位。</w:t>
      </w:r>
    </w:p>
    <w:p w14:paraId="7EFDE9B2">
      <w:pPr>
        <w:pStyle w:val="164"/>
        <w:keepNext w:val="0"/>
        <w:keepLines w:val="0"/>
        <w:pageBreakBefore w:val="0"/>
        <w:widowControl/>
        <w:numPr>
          <w:ilvl w:val="1"/>
          <w:numId w:val="6"/>
        </w:numPr>
        <w:kinsoku/>
        <w:wordWrap/>
        <w:overflowPunct/>
        <w:topLinePunct w:val="0"/>
        <w:autoSpaceDE/>
        <w:autoSpaceDN/>
        <w:bidi w:val="0"/>
        <w:adjustRightInd/>
        <w:snapToGrid/>
        <w:ind w:left="0" w:leftChars="0" w:firstLine="397"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分析与报告编制过程：</w:t>
      </w:r>
      <w:r>
        <w:rPr>
          <w:rFonts w:hint="eastAsia" w:asciiTheme="minorEastAsia" w:hAnsiTheme="minorEastAsia" w:eastAsiaTheme="minorEastAsia" w:cstheme="minorEastAsia"/>
          <w:sz w:val="24"/>
          <w:szCs w:val="24"/>
        </w:rPr>
        <w:t>根据现场测评实施获取的材料、信息、记录等进行统一汇总，并且结合国家标准和行业特殊需求合理分析相关数据形成最终的信息系统安全等级测评结论，出具符合信息系统安全等级保护级别要求的网络安全等级保护测评报告，及对不符合信息安全等级保护有关管理规范和技术标准出具可行的、有效的信息系统安全建设整改方案。</w:t>
      </w:r>
    </w:p>
    <w:p w14:paraId="5637110B">
      <w:pPr>
        <w:pStyle w:val="164"/>
        <w:numPr>
          <w:ilvl w:val="0"/>
          <w:numId w:val="4"/>
        </w:numPr>
        <w:ind w:left="0" w:leftChars="0" w:firstLine="0" w:firstLine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整体要求</w:t>
      </w:r>
    </w:p>
    <w:p w14:paraId="05FF102F">
      <w:pPr>
        <w:numPr>
          <w:ilvl w:val="1"/>
          <w:numId w:val="7"/>
        </w:numPr>
        <w:snapToGrid w:val="0"/>
        <w:spacing w:line="360" w:lineRule="auto"/>
        <w:ind w:left="0" w:leftChars="0" w:firstLine="397"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在安全等级测评过程中，每个工作阶段、流程、内容</w:t>
      </w:r>
      <w:r>
        <w:rPr>
          <w:rFonts w:hint="eastAsia" w:asciiTheme="minorEastAsia" w:hAnsiTheme="minorEastAsia" w:eastAsiaTheme="minorEastAsia" w:cstheme="minorEastAsia"/>
          <w:sz w:val="24"/>
          <w:szCs w:val="24"/>
          <w:lang w:eastAsia="zh-CN"/>
        </w:rPr>
        <w:t>以</w:t>
      </w:r>
      <w:r>
        <w:rPr>
          <w:rFonts w:hint="eastAsia" w:asciiTheme="minorEastAsia" w:hAnsiTheme="minorEastAsia" w:eastAsiaTheme="minorEastAsia" w:cstheme="minorEastAsia"/>
          <w:sz w:val="24"/>
          <w:szCs w:val="24"/>
        </w:rPr>
        <w:t>及成果交付严格遵循《信息安全技术 网络安全等级保护测评要求》（GB/T 28448-2019）和《信息安全技术 网络安全等级保护测评过程指南》（GB/T 28449-2019）文件，根据本项目信息系统已完成的定级备案安全等级，开展相应级别的安全等级测评工作，根据测评结果出具相应的单项和整体测评报告，测评报告需得到确认。测评报告编制的内容及格式严格遵照《网络安全等级保护测评报告模板（2021版）》进行。</w:t>
      </w:r>
    </w:p>
    <w:p w14:paraId="72980FCA">
      <w:pPr>
        <w:numPr>
          <w:ilvl w:val="1"/>
          <w:numId w:val="7"/>
        </w:numPr>
        <w:snapToGrid w:val="0"/>
        <w:spacing w:line="360" w:lineRule="auto"/>
        <w:ind w:left="0" w:leftChars="0" w:firstLine="397"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测评依据</w:t>
      </w:r>
    </w:p>
    <w:p w14:paraId="55B77182">
      <w:pPr>
        <w:numPr>
          <w:ilvl w:val="2"/>
          <w:numId w:val="7"/>
        </w:numPr>
        <w:snapToGrid w:val="0"/>
        <w:spacing w:line="360" w:lineRule="auto"/>
        <w:ind w:left="0" w:leftChars="0" w:firstLine="34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《中华人民共和国网络安全法》</w:t>
      </w:r>
    </w:p>
    <w:p w14:paraId="59FCA76E">
      <w:pPr>
        <w:numPr>
          <w:ilvl w:val="2"/>
          <w:numId w:val="7"/>
        </w:numPr>
        <w:snapToGrid w:val="0"/>
        <w:spacing w:line="360" w:lineRule="auto"/>
        <w:ind w:left="0" w:leftChars="0" w:firstLine="34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《中华人民共和国计算机信息系统安全保护条例》（国务院令第147号）</w:t>
      </w:r>
    </w:p>
    <w:p w14:paraId="49583EE0">
      <w:pPr>
        <w:numPr>
          <w:ilvl w:val="2"/>
          <w:numId w:val="7"/>
        </w:numPr>
        <w:snapToGrid w:val="0"/>
        <w:spacing w:line="360" w:lineRule="auto"/>
        <w:ind w:left="0" w:leftChars="0" w:firstLine="34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《国家信息化领导小组关于加强信息安全保障工作的意见》（中办发</w:t>
      </w:r>
      <w:r>
        <w:rPr>
          <w:rFonts w:hint="eastAsia" w:asciiTheme="minorEastAsia" w:hAnsiTheme="minorEastAsia" w:eastAsiaTheme="minorEastAsia" w:cstheme="minorEastAsia"/>
          <w:sz w:val="24"/>
          <w:szCs w:val="24"/>
          <w:lang w:eastAsia="zh-CN"/>
        </w:rPr>
        <w:t>〔2003〕27号</w:t>
      </w:r>
      <w:r>
        <w:rPr>
          <w:rFonts w:hint="eastAsia" w:asciiTheme="minorEastAsia" w:hAnsiTheme="minorEastAsia" w:eastAsiaTheme="minorEastAsia" w:cstheme="minorEastAsia"/>
          <w:sz w:val="24"/>
          <w:szCs w:val="24"/>
        </w:rPr>
        <w:t>）</w:t>
      </w:r>
    </w:p>
    <w:p w14:paraId="7481CE67">
      <w:pPr>
        <w:numPr>
          <w:ilvl w:val="2"/>
          <w:numId w:val="7"/>
        </w:numPr>
        <w:snapToGrid w:val="0"/>
        <w:spacing w:line="360" w:lineRule="auto"/>
        <w:ind w:left="0" w:leftChars="0" w:firstLine="34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《关于信息安全等级保护工作的实施意见》（公通字</w:t>
      </w:r>
      <w:r>
        <w:rPr>
          <w:rFonts w:hint="eastAsia" w:asciiTheme="minorEastAsia" w:hAnsiTheme="minorEastAsia" w:eastAsiaTheme="minorEastAsia" w:cstheme="minorEastAsia"/>
          <w:sz w:val="24"/>
          <w:szCs w:val="24"/>
          <w:lang w:eastAsia="zh-CN"/>
        </w:rPr>
        <w:t>〔2004〕66号</w:t>
      </w:r>
      <w:r>
        <w:rPr>
          <w:rFonts w:hint="eastAsia" w:asciiTheme="minorEastAsia" w:hAnsiTheme="minorEastAsia" w:eastAsiaTheme="minorEastAsia" w:cstheme="minorEastAsia"/>
          <w:sz w:val="24"/>
          <w:szCs w:val="24"/>
        </w:rPr>
        <w:t>）</w:t>
      </w:r>
    </w:p>
    <w:p w14:paraId="5D40EB83">
      <w:pPr>
        <w:numPr>
          <w:ilvl w:val="2"/>
          <w:numId w:val="7"/>
        </w:numPr>
        <w:snapToGrid w:val="0"/>
        <w:spacing w:line="360" w:lineRule="auto"/>
        <w:ind w:left="0" w:leftChars="0" w:firstLine="34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《信息安全等级保护管理办法》（公通字</w:t>
      </w:r>
      <w:r>
        <w:rPr>
          <w:rFonts w:hint="eastAsia" w:asciiTheme="minorEastAsia" w:hAnsiTheme="minorEastAsia" w:eastAsiaTheme="minorEastAsia" w:cstheme="minorEastAsia"/>
          <w:sz w:val="24"/>
          <w:szCs w:val="24"/>
          <w:lang w:eastAsia="zh-CN"/>
        </w:rPr>
        <w:t>〔2007〕43号</w:t>
      </w:r>
      <w:r>
        <w:rPr>
          <w:rFonts w:hint="eastAsia" w:asciiTheme="minorEastAsia" w:hAnsiTheme="minorEastAsia" w:eastAsiaTheme="minorEastAsia" w:cstheme="minorEastAsia"/>
          <w:sz w:val="24"/>
          <w:szCs w:val="24"/>
        </w:rPr>
        <w:t>）</w:t>
      </w:r>
    </w:p>
    <w:p w14:paraId="2D62675B">
      <w:pPr>
        <w:numPr>
          <w:ilvl w:val="2"/>
          <w:numId w:val="7"/>
        </w:numPr>
        <w:snapToGrid w:val="0"/>
        <w:spacing w:line="360" w:lineRule="auto"/>
        <w:ind w:left="0" w:leftChars="0" w:firstLine="34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TW" w:eastAsia="zh-TW"/>
        </w:rPr>
        <w:t>《信息安全等级保护安全建设整改工作指导意见》（公信安</w:t>
      </w:r>
      <w:r>
        <w:rPr>
          <w:rFonts w:hint="eastAsia" w:asciiTheme="minorEastAsia" w:hAnsiTheme="minorEastAsia" w:eastAsiaTheme="minorEastAsia" w:cstheme="minorEastAsia"/>
          <w:sz w:val="24"/>
          <w:szCs w:val="24"/>
          <w:lang w:val="zh-TW" w:eastAsia="zh-CN"/>
        </w:rPr>
        <w:t>〔2009〕1429号</w:t>
      </w:r>
      <w:r>
        <w:rPr>
          <w:rFonts w:hint="eastAsia" w:asciiTheme="minorEastAsia" w:hAnsiTheme="minorEastAsia" w:eastAsiaTheme="minorEastAsia" w:cstheme="minorEastAsia"/>
          <w:sz w:val="24"/>
          <w:szCs w:val="24"/>
          <w:lang w:val="zh-TW" w:eastAsia="zh-TW"/>
        </w:rPr>
        <w:t>）</w:t>
      </w:r>
    </w:p>
    <w:p w14:paraId="2678F72D">
      <w:pPr>
        <w:numPr>
          <w:ilvl w:val="2"/>
          <w:numId w:val="7"/>
        </w:numPr>
        <w:snapToGrid w:val="0"/>
        <w:spacing w:line="360" w:lineRule="auto"/>
        <w:ind w:left="0" w:leftChars="0" w:firstLine="34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TW" w:eastAsia="zh-TW"/>
        </w:rPr>
        <w:t>《关于开展全国重要信息系统安全等级保护定级工作的通知》</w:t>
      </w:r>
    </w:p>
    <w:p w14:paraId="29623683">
      <w:pPr>
        <w:numPr>
          <w:ilvl w:val="2"/>
          <w:numId w:val="7"/>
        </w:numPr>
        <w:snapToGrid w:val="0"/>
        <w:spacing w:line="360" w:lineRule="auto"/>
        <w:ind w:left="0" w:leftChars="0" w:firstLine="34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《信息安全技术网络安全等级保护实施指南》(GB/T 25058-2020)；</w:t>
      </w:r>
    </w:p>
    <w:p w14:paraId="496D12EB">
      <w:pPr>
        <w:numPr>
          <w:ilvl w:val="2"/>
          <w:numId w:val="7"/>
        </w:numPr>
        <w:snapToGrid w:val="0"/>
        <w:spacing w:line="360" w:lineRule="auto"/>
        <w:ind w:left="0" w:leftChars="0" w:firstLine="34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《信息安全技术网络安全等级保护定级指南》(GB/T 22240-2020)；</w:t>
      </w:r>
    </w:p>
    <w:p w14:paraId="35DBBC44">
      <w:pPr>
        <w:numPr>
          <w:ilvl w:val="2"/>
          <w:numId w:val="7"/>
        </w:numPr>
        <w:snapToGrid w:val="0"/>
        <w:spacing w:line="360" w:lineRule="auto"/>
        <w:ind w:left="0" w:leftChars="0" w:firstLine="34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《信息安全技术网络安全等级保护基本要求》(GB/T 22239-2019)；</w:t>
      </w:r>
    </w:p>
    <w:p w14:paraId="215F8D5E">
      <w:pPr>
        <w:numPr>
          <w:ilvl w:val="2"/>
          <w:numId w:val="7"/>
        </w:numPr>
        <w:snapToGrid w:val="0"/>
        <w:spacing w:line="360" w:lineRule="auto"/>
        <w:ind w:left="0" w:leftChars="0" w:firstLine="34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《信息安全技术网络安全等级保护设计技术要求》(GB/T 25070-2019)；</w:t>
      </w:r>
    </w:p>
    <w:p w14:paraId="73F91CE5">
      <w:pPr>
        <w:numPr>
          <w:ilvl w:val="2"/>
          <w:numId w:val="7"/>
        </w:numPr>
        <w:snapToGrid w:val="0"/>
        <w:spacing w:line="360" w:lineRule="auto"/>
        <w:ind w:left="0" w:leftChars="0" w:firstLine="34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《信息安全技术网络安全等级保护测评要求》(GB/T28448-2019)；</w:t>
      </w:r>
    </w:p>
    <w:p w14:paraId="2A7EF8A1">
      <w:pPr>
        <w:numPr>
          <w:ilvl w:val="2"/>
          <w:numId w:val="7"/>
        </w:numPr>
        <w:snapToGrid w:val="0"/>
        <w:spacing w:line="360" w:lineRule="auto"/>
        <w:ind w:left="0" w:leftChars="0" w:firstLine="34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《信息安全技术网络安全等级保护测评过程指南》(GB/T28449-2018) ；</w:t>
      </w:r>
    </w:p>
    <w:p w14:paraId="67CF24A4">
      <w:pPr>
        <w:numPr>
          <w:ilvl w:val="2"/>
          <w:numId w:val="7"/>
        </w:numPr>
        <w:snapToGrid w:val="0"/>
        <w:spacing w:line="360" w:lineRule="auto"/>
        <w:ind w:left="0" w:leftChars="0" w:firstLine="34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《卫生部办公厅关于全面开展卫生行业信息安全等级保护工作的通知》；</w:t>
      </w:r>
    </w:p>
    <w:p w14:paraId="26145344">
      <w:pPr>
        <w:numPr>
          <w:ilvl w:val="2"/>
          <w:numId w:val="7"/>
        </w:numPr>
        <w:snapToGrid w:val="0"/>
        <w:spacing w:line="360" w:lineRule="auto"/>
        <w:ind w:left="0" w:leftChars="0" w:firstLine="34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《卫生部关于卫生行业信息安全等级保护工作的指导意见》；</w:t>
      </w:r>
    </w:p>
    <w:p w14:paraId="1765091B">
      <w:pPr>
        <w:numPr>
          <w:ilvl w:val="2"/>
          <w:numId w:val="7"/>
        </w:numPr>
        <w:snapToGrid w:val="0"/>
        <w:spacing w:line="360" w:lineRule="auto"/>
        <w:ind w:left="0" w:leftChars="0" w:firstLine="340" w:firstLineChars="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《河南省医院信息化建设指南》；</w:t>
      </w:r>
    </w:p>
    <w:p w14:paraId="5BBBD96D">
      <w:pPr>
        <w:numPr>
          <w:ilvl w:val="0"/>
          <w:numId w:val="0"/>
        </w:numPr>
        <w:spacing w:before="156" w:beforeLines="50" w:line="360" w:lineRule="auto"/>
        <w:ind w:leftChars="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供方</w:t>
      </w:r>
      <w:r>
        <w:rPr>
          <w:rFonts w:hint="eastAsia" w:asciiTheme="minorEastAsia" w:hAnsiTheme="minorEastAsia" w:eastAsiaTheme="minorEastAsia" w:cstheme="minorEastAsia"/>
          <w:sz w:val="24"/>
          <w:szCs w:val="24"/>
        </w:rPr>
        <w:t>必须遵循但不限于以上法律法规。</w:t>
      </w:r>
    </w:p>
    <w:p w14:paraId="3B533DAF">
      <w:pPr>
        <w:numPr>
          <w:ilvl w:val="1"/>
          <w:numId w:val="7"/>
        </w:numPr>
        <w:spacing w:before="0" w:beforeLines="-2147483648" w:line="360" w:lineRule="auto"/>
        <w:ind w:left="0" w:leftChars="0" w:firstLine="397" w:firstLineChars="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测评方案要求</w:t>
      </w:r>
    </w:p>
    <w:p w14:paraId="402B8C6C">
      <w:pPr>
        <w:numPr>
          <w:ilvl w:val="2"/>
          <w:numId w:val="7"/>
        </w:numPr>
        <w:snapToGrid w:val="0"/>
        <w:spacing w:line="360" w:lineRule="auto"/>
        <w:ind w:left="0" w:leftChars="0" w:firstLine="34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供方</w:t>
      </w:r>
      <w:r>
        <w:rPr>
          <w:rFonts w:hint="eastAsia" w:asciiTheme="minorEastAsia" w:hAnsiTheme="minorEastAsia" w:eastAsiaTheme="minorEastAsia" w:cstheme="minorEastAsia"/>
          <w:sz w:val="24"/>
          <w:szCs w:val="24"/>
        </w:rPr>
        <w:t>提供的测评方案应综合考虑方案编写质量，方案要具有合理性、客观性、可操作性、准确性；</w:t>
      </w:r>
    </w:p>
    <w:p w14:paraId="2C8666B7">
      <w:pPr>
        <w:numPr>
          <w:ilvl w:val="2"/>
          <w:numId w:val="7"/>
        </w:numPr>
        <w:snapToGrid w:val="0"/>
        <w:spacing w:line="360" w:lineRule="auto"/>
        <w:ind w:left="0" w:leftChars="0" w:firstLine="340" w:firstLineChars="0"/>
        <w:jc w:val="left"/>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eastAsia="zh-CN"/>
        </w:rPr>
        <w:t>供方</w:t>
      </w:r>
      <w:r>
        <w:rPr>
          <w:rFonts w:hint="eastAsia" w:asciiTheme="minorEastAsia" w:hAnsiTheme="minorEastAsia" w:eastAsiaTheme="minorEastAsia" w:cstheme="minorEastAsia"/>
          <w:sz w:val="24"/>
          <w:szCs w:val="24"/>
        </w:rPr>
        <w:t>应具有安全检测能力，</w:t>
      </w:r>
      <w:r>
        <w:rPr>
          <w:rFonts w:hint="eastAsia" w:asciiTheme="minorEastAsia" w:hAnsiTheme="minorEastAsia" w:eastAsiaTheme="minorEastAsia" w:cstheme="minorEastAsia"/>
          <w:sz w:val="24"/>
          <w:szCs w:val="24"/>
          <w:lang w:val="en-US" w:eastAsia="zh-CN"/>
        </w:rPr>
        <w:t>应具有</w:t>
      </w:r>
      <w:r>
        <w:rPr>
          <w:rFonts w:hint="eastAsia" w:asciiTheme="minorEastAsia" w:hAnsiTheme="minorEastAsia" w:eastAsiaTheme="minorEastAsia" w:cstheme="minorEastAsia"/>
          <w:sz w:val="24"/>
          <w:szCs w:val="24"/>
        </w:rPr>
        <w:t>国家相关部门认证</w:t>
      </w:r>
      <w:r>
        <w:rPr>
          <w:rFonts w:hint="eastAsia" w:asciiTheme="minorEastAsia" w:hAnsiTheme="minorEastAsia" w:eastAsiaTheme="minorEastAsia" w:cstheme="minorEastAsia"/>
          <w:sz w:val="24"/>
          <w:szCs w:val="24"/>
          <w:lang w:val="en-US" w:eastAsia="zh-CN"/>
        </w:rPr>
        <w:t>的</w:t>
      </w:r>
      <w:r>
        <w:rPr>
          <w:rFonts w:hint="eastAsia" w:asciiTheme="minorEastAsia" w:hAnsiTheme="minorEastAsia" w:eastAsiaTheme="minorEastAsia" w:cstheme="minorEastAsia"/>
          <w:sz w:val="24"/>
          <w:szCs w:val="24"/>
        </w:rPr>
        <w:t>网络安全等级保护测评机构资质证书</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且</w:t>
      </w:r>
      <w:r>
        <w:rPr>
          <w:rFonts w:hint="eastAsia" w:asciiTheme="minorEastAsia" w:hAnsiTheme="minorEastAsia" w:eastAsiaTheme="minorEastAsia" w:cstheme="minorEastAsia"/>
          <w:sz w:val="24"/>
          <w:szCs w:val="24"/>
          <w:lang w:eastAsia="zh-CN"/>
        </w:rPr>
        <w:t>供方</w:t>
      </w:r>
      <w:r>
        <w:rPr>
          <w:rFonts w:hint="eastAsia" w:asciiTheme="minorEastAsia" w:hAnsiTheme="minorEastAsia" w:eastAsiaTheme="minorEastAsia" w:cstheme="minorEastAsia"/>
          <w:sz w:val="24"/>
          <w:szCs w:val="24"/>
        </w:rPr>
        <w:t>必须在网络安全等级保护网可查（提供证书复印件、网络安全等级保护网</w:t>
      </w:r>
      <w:r>
        <w:rPr>
          <w:rFonts w:hint="eastAsia" w:asciiTheme="minorEastAsia" w:hAnsiTheme="minorEastAsia" w:eastAsiaTheme="minorEastAsia" w:cstheme="minorEastAsia"/>
          <w:sz w:val="24"/>
          <w:szCs w:val="24"/>
          <w:lang w:val="en-US" w:eastAsia="zh-CN"/>
        </w:rPr>
        <w:t>查询</w:t>
      </w:r>
      <w:r>
        <w:rPr>
          <w:rFonts w:hint="eastAsia" w:asciiTheme="minorEastAsia" w:hAnsiTheme="minorEastAsia" w:eastAsiaTheme="minorEastAsia" w:cstheme="minorEastAsia"/>
          <w:sz w:val="24"/>
          <w:szCs w:val="24"/>
        </w:rPr>
        <w:t>截图</w:t>
      </w:r>
      <w:r>
        <w:rPr>
          <w:rFonts w:hint="eastAsia" w:asciiTheme="minorEastAsia" w:hAnsiTheme="minorEastAsia" w:eastAsiaTheme="minorEastAsia" w:cstheme="minorEastAsia"/>
          <w:sz w:val="24"/>
          <w:szCs w:val="24"/>
          <w:lang w:val="en-US" w:eastAsia="zh-CN"/>
        </w:rPr>
        <w:t>的</w:t>
      </w:r>
      <w:r>
        <w:rPr>
          <w:rFonts w:hint="eastAsia" w:asciiTheme="minorEastAsia" w:hAnsiTheme="minorEastAsia" w:eastAsiaTheme="minorEastAsia" w:cstheme="minorEastAsia"/>
          <w:sz w:val="24"/>
          <w:szCs w:val="24"/>
        </w:rPr>
        <w:t>原件扫描件并加盖公章）</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供方需具有</w:t>
      </w:r>
      <w:r>
        <w:rPr>
          <w:rFonts w:hint="eastAsia" w:asciiTheme="minorEastAsia" w:hAnsiTheme="minorEastAsia" w:eastAsiaTheme="minorEastAsia" w:cstheme="minorEastAsia"/>
          <w:sz w:val="24"/>
          <w:szCs w:val="24"/>
        </w:rPr>
        <w:t>专业的网络安全测评工具</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如漏洞扫描工具、渗透测试工具</w:t>
      </w:r>
      <w:r>
        <w:rPr>
          <w:rFonts w:hint="eastAsia" w:asciiTheme="minorEastAsia" w:hAnsiTheme="minorEastAsia" w:eastAsiaTheme="minorEastAsia" w:cstheme="minorEastAsia"/>
          <w:sz w:val="24"/>
          <w:szCs w:val="24"/>
          <w:lang w:val="en-US" w:eastAsia="zh-CN"/>
        </w:rPr>
        <w:t>以及</w:t>
      </w:r>
      <w:r>
        <w:rPr>
          <w:rFonts w:hint="eastAsia" w:asciiTheme="minorEastAsia" w:hAnsiTheme="minorEastAsia" w:eastAsiaTheme="minorEastAsia" w:cstheme="minorEastAsia"/>
          <w:sz w:val="24"/>
          <w:szCs w:val="24"/>
        </w:rPr>
        <w:t>安全配置检查工具等。</w:t>
      </w:r>
      <w:r>
        <w:rPr>
          <w:rFonts w:hint="eastAsia" w:asciiTheme="minorEastAsia" w:hAnsiTheme="minorEastAsia" w:eastAsiaTheme="minorEastAsia" w:cstheme="minorEastAsia"/>
          <w:sz w:val="24"/>
          <w:szCs w:val="24"/>
          <w:lang w:val="en-US" w:eastAsia="zh-CN"/>
        </w:rPr>
        <w:t>测评</w:t>
      </w:r>
      <w:r>
        <w:rPr>
          <w:rFonts w:hint="eastAsia" w:asciiTheme="minorEastAsia" w:hAnsiTheme="minorEastAsia" w:eastAsiaTheme="minorEastAsia" w:cstheme="minorEastAsia"/>
          <w:sz w:val="24"/>
          <w:szCs w:val="24"/>
        </w:rPr>
        <w:t>工具必须符合国家相关标准，并提供工具的有效授权证明。</w:t>
      </w:r>
      <w:r>
        <w:rPr>
          <w:rFonts w:hint="eastAsia" w:asciiTheme="minorEastAsia" w:hAnsiTheme="minorEastAsia" w:eastAsiaTheme="minorEastAsia" w:cstheme="minorEastAsia"/>
          <w:sz w:val="24"/>
          <w:szCs w:val="24"/>
          <w:lang w:val="en-US" w:eastAsia="zh-CN"/>
        </w:rPr>
        <w:t>同时，测评工具</w:t>
      </w:r>
      <w:r>
        <w:rPr>
          <w:rFonts w:hint="eastAsia" w:asciiTheme="minorEastAsia" w:hAnsiTheme="minorEastAsia" w:eastAsiaTheme="minorEastAsia" w:cstheme="minorEastAsia"/>
          <w:sz w:val="24"/>
          <w:szCs w:val="24"/>
        </w:rPr>
        <w:t>最新版本</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并能够支持最新的漏洞库和攻击手段检测。</w:t>
      </w:r>
    </w:p>
    <w:p w14:paraId="31257C72">
      <w:pPr>
        <w:numPr>
          <w:ilvl w:val="2"/>
          <w:numId w:val="7"/>
        </w:numPr>
        <w:snapToGrid w:val="0"/>
        <w:spacing w:line="360" w:lineRule="auto"/>
        <w:ind w:left="0" w:leftChars="0" w:firstLine="34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项目实施计划与管理：方案中要有项目实施计划，要求满足合理性及可操作性，对交流、实施、反馈及培训等相关环节进行安排。</w:t>
      </w:r>
    </w:p>
    <w:p w14:paraId="7785F224">
      <w:pPr>
        <w:numPr>
          <w:ilvl w:val="2"/>
          <w:numId w:val="7"/>
        </w:numPr>
        <w:snapToGrid w:val="0"/>
        <w:spacing w:line="360" w:lineRule="auto"/>
        <w:ind w:left="0" w:leftChars="0" w:firstLine="340" w:firstLineChars="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风险管理与质量保障措施：方案中应该有明确的项目风险管理及质量保障措施。</w:t>
      </w:r>
      <w:bookmarkStart w:id="1" w:name="t12"/>
      <w:bookmarkEnd w:id="1"/>
      <w:bookmarkStart w:id="2" w:name="t10"/>
      <w:bookmarkEnd w:id="2"/>
      <w:bookmarkStart w:id="3" w:name="t11"/>
      <w:bookmarkEnd w:id="3"/>
      <w:bookmarkStart w:id="4" w:name="t8"/>
      <w:bookmarkEnd w:id="4"/>
      <w:bookmarkStart w:id="5" w:name="t7"/>
      <w:bookmarkEnd w:id="5"/>
      <w:bookmarkStart w:id="6" w:name="t9"/>
      <w:bookmarkEnd w:id="6"/>
      <w:bookmarkStart w:id="7" w:name="t6"/>
      <w:bookmarkEnd w:id="7"/>
      <w:r>
        <w:rPr>
          <w:rFonts w:hint="eastAsia" w:asciiTheme="minorEastAsia" w:hAnsiTheme="minorEastAsia" w:eastAsiaTheme="minorEastAsia" w:cstheme="minorEastAsia"/>
          <w:sz w:val="24"/>
          <w:szCs w:val="24"/>
          <w:lang w:val="en-US" w:eastAsia="zh-CN"/>
        </w:rPr>
        <w:t>建立</w:t>
      </w:r>
      <w:r>
        <w:rPr>
          <w:rFonts w:hint="eastAsia" w:asciiTheme="minorEastAsia" w:hAnsiTheme="minorEastAsia" w:eastAsiaTheme="minorEastAsia" w:cstheme="minorEastAsia"/>
          <w:sz w:val="24"/>
          <w:szCs w:val="24"/>
        </w:rPr>
        <w:t>长期且稳定的本地专业安全服务团队，并通过专业认证</w:t>
      </w:r>
      <w:r>
        <w:rPr>
          <w:rFonts w:hint="eastAsia" w:asciiTheme="minorEastAsia" w:hAnsiTheme="minorEastAsia" w:eastAsiaTheme="minorEastAsia" w:cstheme="minorEastAsia"/>
          <w:sz w:val="24"/>
          <w:szCs w:val="24"/>
          <w:lang w:eastAsia="zh-CN"/>
        </w:rPr>
        <w:t>。</w:t>
      </w:r>
    </w:p>
    <w:p w14:paraId="65617C66">
      <w:pPr>
        <w:numPr>
          <w:ilvl w:val="1"/>
          <w:numId w:val="7"/>
        </w:numPr>
        <w:spacing w:line="360" w:lineRule="auto"/>
        <w:ind w:left="0" w:leftChars="0" w:firstLine="397" w:firstLineChars="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项目实施原则</w:t>
      </w:r>
    </w:p>
    <w:p w14:paraId="2BF6122C">
      <w:pPr>
        <w:numPr>
          <w:ilvl w:val="2"/>
          <w:numId w:val="7"/>
        </w:numPr>
        <w:snapToGrid w:val="0"/>
        <w:spacing w:line="360" w:lineRule="auto"/>
        <w:ind w:left="0" w:leftChars="0" w:firstLine="34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客观性和公正性原则：测评人员在最小主观判断情形下，按照评估双方相互认可的评估方案，基于明确定义的测评方式和解释，实施评估活动。</w:t>
      </w:r>
    </w:p>
    <w:p w14:paraId="78472D99">
      <w:pPr>
        <w:numPr>
          <w:ilvl w:val="2"/>
          <w:numId w:val="7"/>
        </w:numPr>
        <w:snapToGrid w:val="0"/>
        <w:spacing w:line="360" w:lineRule="auto"/>
        <w:ind w:left="0" w:leftChars="0" w:firstLine="34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扩展性原则：在评估过程结束后，网络安全测评过程要保持扩展性，从扩展的属性上进一步加强测评结束后采购人的安全管理有效性和可用性。</w:t>
      </w:r>
    </w:p>
    <w:p w14:paraId="297BF09B">
      <w:pPr>
        <w:numPr>
          <w:ilvl w:val="2"/>
          <w:numId w:val="7"/>
        </w:numPr>
        <w:snapToGrid w:val="0"/>
        <w:spacing w:line="360" w:lineRule="auto"/>
        <w:ind w:left="0" w:leftChars="0" w:firstLine="34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保密原则：在测评过程中，需严格遵循保密原则，双方签订保密协议，对服务过程中</w:t>
      </w:r>
      <w:r>
        <w:rPr>
          <w:rFonts w:hint="eastAsia" w:asciiTheme="minorEastAsia" w:hAnsiTheme="minorEastAsia" w:eastAsiaTheme="minorEastAsia" w:cstheme="minorEastAsia"/>
          <w:sz w:val="24"/>
          <w:szCs w:val="24"/>
          <w:lang w:eastAsia="zh-CN"/>
        </w:rPr>
        <w:t>涉及的</w:t>
      </w:r>
      <w:r>
        <w:rPr>
          <w:rFonts w:hint="eastAsia" w:asciiTheme="minorEastAsia" w:hAnsiTheme="minorEastAsia" w:eastAsiaTheme="minorEastAsia" w:cstheme="minorEastAsia"/>
          <w:sz w:val="24"/>
          <w:szCs w:val="24"/>
        </w:rPr>
        <w:t>任何用户信息未经允许不向其他任何第三方</w:t>
      </w:r>
      <w:r>
        <w:rPr>
          <w:rFonts w:hint="eastAsia" w:asciiTheme="minorEastAsia" w:hAnsiTheme="minorEastAsia" w:eastAsiaTheme="minorEastAsia" w:cstheme="minorEastAsia"/>
          <w:sz w:val="24"/>
          <w:szCs w:val="24"/>
          <w:lang w:eastAsia="zh-CN"/>
        </w:rPr>
        <w:t>泄露</w:t>
      </w:r>
      <w:r>
        <w:rPr>
          <w:rFonts w:hint="eastAsia" w:asciiTheme="minorEastAsia" w:hAnsiTheme="minorEastAsia" w:eastAsiaTheme="minorEastAsia" w:cstheme="minorEastAsia"/>
          <w:sz w:val="24"/>
          <w:szCs w:val="24"/>
        </w:rPr>
        <w:t>，以及不得利用这些信息损害采购人利益。</w:t>
      </w:r>
    </w:p>
    <w:p w14:paraId="4B12C230">
      <w:pPr>
        <w:numPr>
          <w:ilvl w:val="2"/>
          <w:numId w:val="7"/>
        </w:numPr>
        <w:snapToGrid w:val="0"/>
        <w:spacing w:line="360" w:lineRule="auto"/>
        <w:ind w:left="0" w:leftChars="0" w:firstLine="34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互动原则：在整个测评过程中，每个阶段都及时根据采购人的要求和实际情况对测评的内容、方式做出相关调整，进而更好</w:t>
      </w:r>
      <w:r>
        <w:rPr>
          <w:rFonts w:hint="eastAsia" w:asciiTheme="minorEastAsia" w:hAnsiTheme="minorEastAsia" w:eastAsiaTheme="minorEastAsia" w:cstheme="minorEastAsia"/>
          <w:sz w:val="24"/>
          <w:szCs w:val="24"/>
          <w:lang w:eastAsia="zh-CN"/>
        </w:rPr>
        <w:t>地</w:t>
      </w:r>
      <w:r>
        <w:rPr>
          <w:rFonts w:hint="eastAsia" w:asciiTheme="minorEastAsia" w:hAnsiTheme="minorEastAsia" w:eastAsiaTheme="minorEastAsia" w:cstheme="minorEastAsia"/>
          <w:sz w:val="24"/>
          <w:szCs w:val="24"/>
        </w:rPr>
        <w:t>进行风险评估工作。</w:t>
      </w:r>
    </w:p>
    <w:p w14:paraId="0D4EB118">
      <w:pPr>
        <w:numPr>
          <w:ilvl w:val="2"/>
          <w:numId w:val="7"/>
        </w:numPr>
        <w:snapToGrid w:val="0"/>
        <w:spacing w:line="360" w:lineRule="auto"/>
        <w:ind w:left="0" w:leftChars="0" w:firstLine="34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最小影响原则：测评工作应该尽可能小</w:t>
      </w:r>
      <w:r>
        <w:rPr>
          <w:rFonts w:hint="eastAsia" w:asciiTheme="minorEastAsia" w:hAnsiTheme="minorEastAsia" w:eastAsiaTheme="minorEastAsia" w:cstheme="minorEastAsia"/>
          <w:sz w:val="24"/>
          <w:szCs w:val="24"/>
          <w:lang w:eastAsia="zh-CN"/>
        </w:rPr>
        <w:t>地影响</w:t>
      </w:r>
      <w:r>
        <w:rPr>
          <w:rFonts w:hint="eastAsia" w:asciiTheme="minorEastAsia" w:hAnsiTheme="minorEastAsia" w:eastAsiaTheme="minorEastAsia" w:cstheme="minorEastAsia"/>
          <w:sz w:val="24"/>
          <w:szCs w:val="24"/>
        </w:rPr>
        <w:t>系统和网络的正常运行，不能对业务的正常运行产生明显的影响（包括系统性能明显下降、网络阻塞、服务中断等），如无法避免，则</w:t>
      </w:r>
      <w:r>
        <w:rPr>
          <w:rFonts w:hint="eastAsia" w:asciiTheme="minorEastAsia" w:hAnsiTheme="minorEastAsia" w:eastAsiaTheme="minorEastAsia" w:cstheme="minorEastAsia"/>
          <w:sz w:val="24"/>
          <w:szCs w:val="24"/>
          <w:lang w:eastAsia="zh-CN"/>
        </w:rPr>
        <w:t>提前</w:t>
      </w:r>
      <w:r>
        <w:rPr>
          <w:rFonts w:hint="eastAsia" w:asciiTheme="minorEastAsia" w:hAnsiTheme="minorEastAsia" w:eastAsiaTheme="minorEastAsia" w:cstheme="minorEastAsia"/>
          <w:sz w:val="24"/>
          <w:szCs w:val="24"/>
        </w:rPr>
        <w:t>做出</w:t>
      </w:r>
      <w:r>
        <w:rPr>
          <w:rFonts w:hint="eastAsia" w:asciiTheme="minorEastAsia" w:hAnsiTheme="minorEastAsia" w:eastAsiaTheme="minorEastAsia" w:cstheme="minorEastAsia"/>
          <w:sz w:val="24"/>
          <w:szCs w:val="24"/>
          <w:lang w:eastAsia="zh-CN"/>
        </w:rPr>
        <w:t>书面</w:t>
      </w:r>
      <w:r>
        <w:rPr>
          <w:rFonts w:hint="eastAsia" w:asciiTheme="minorEastAsia" w:hAnsiTheme="minorEastAsia" w:eastAsiaTheme="minorEastAsia" w:cstheme="minorEastAsia"/>
          <w:sz w:val="24"/>
          <w:szCs w:val="24"/>
        </w:rPr>
        <w:t>说明。</w:t>
      </w:r>
    </w:p>
    <w:p w14:paraId="20540553">
      <w:pPr>
        <w:numPr>
          <w:ilvl w:val="2"/>
          <w:numId w:val="7"/>
        </w:numPr>
        <w:snapToGrid w:val="0"/>
        <w:spacing w:line="360" w:lineRule="auto"/>
        <w:ind w:left="0" w:leftChars="0" w:firstLine="34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规范性原则：网络安全等级保护测评服务的实施须由专业的测评服务人员依照规范的操作流程进行，对操作过程和结果要有相应的记录，并提供完整的服务报告。</w:t>
      </w:r>
    </w:p>
    <w:p w14:paraId="1BE54480">
      <w:pPr>
        <w:numPr>
          <w:ilvl w:val="2"/>
          <w:numId w:val="7"/>
        </w:numPr>
        <w:snapToGrid w:val="0"/>
        <w:spacing w:line="360" w:lineRule="auto"/>
        <w:ind w:left="0" w:leftChars="0" w:firstLine="34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质量保障原则：在整个测评过程中，须特别重视项目质量管理。项目的实施将严格按照项目实施方案和流程进行，并由项目协调小组从中监督，控制项目的进度和质量。</w:t>
      </w:r>
    </w:p>
    <w:p w14:paraId="6DC77D9C">
      <w:pPr>
        <w:numPr>
          <w:ilvl w:val="2"/>
          <w:numId w:val="7"/>
        </w:numPr>
        <w:snapToGrid w:val="0"/>
        <w:spacing w:line="360" w:lineRule="auto"/>
        <w:ind w:left="0" w:leftChars="0" w:firstLine="34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w:t>
      </w:r>
      <w:r>
        <w:rPr>
          <w:rFonts w:hint="eastAsia" w:asciiTheme="minorEastAsia" w:hAnsiTheme="minorEastAsia" w:eastAsiaTheme="minorEastAsia" w:cstheme="minorEastAsia"/>
          <w:sz w:val="24"/>
          <w:szCs w:val="24"/>
          <w:lang w:eastAsia="zh-CN"/>
        </w:rPr>
        <w:t>供方</w:t>
      </w:r>
      <w:r>
        <w:rPr>
          <w:rFonts w:hint="eastAsia" w:asciiTheme="minorEastAsia" w:hAnsiTheme="minorEastAsia" w:eastAsiaTheme="minorEastAsia" w:cstheme="minorEastAsia"/>
          <w:sz w:val="24"/>
          <w:szCs w:val="24"/>
          <w:lang w:val="en-US" w:eastAsia="zh-CN"/>
        </w:rPr>
        <w:t>需具备</w:t>
      </w:r>
      <w:r>
        <w:rPr>
          <w:rFonts w:hint="eastAsia" w:asciiTheme="minorEastAsia" w:hAnsiTheme="minorEastAsia" w:eastAsiaTheme="minorEastAsia" w:cstheme="minorEastAsia"/>
          <w:sz w:val="24"/>
          <w:szCs w:val="24"/>
        </w:rPr>
        <w:t>有类似等级保护测评经验，</w:t>
      </w:r>
      <w:r>
        <w:rPr>
          <w:rFonts w:hint="eastAsia" w:asciiTheme="minorEastAsia" w:hAnsiTheme="minorEastAsia" w:eastAsiaTheme="minorEastAsia" w:cstheme="minorEastAsia"/>
          <w:sz w:val="24"/>
          <w:szCs w:val="24"/>
          <w:lang w:val="en-US" w:eastAsia="zh-CN"/>
        </w:rPr>
        <w:t>并</w:t>
      </w:r>
      <w:r>
        <w:rPr>
          <w:rFonts w:hint="eastAsia" w:asciiTheme="minorEastAsia" w:hAnsiTheme="minorEastAsia" w:eastAsiaTheme="minorEastAsia" w:cstheme="minorEastAsia"/>
          <w:sz w:val="24"/>
          <w:szCs w:val="24"/>
        </w:rPr>
        <w:t>提供20</w:t>
      </w:r>
      <w:r>
        <w:rPr>
          <w:rFonts w:hint="eastAsia" w:asciiTheme="minorEastAsia" w:hAnsiTheme="minorEastAsia" w:eastAsiaTheme="minorEastAsia" w:cstheme="minorEastAsia"/>
          <w:sz w:val="24"/>
          <w:szCs w:val="24"/>
          <w:lang w:val="en-US" w:eastAsia="zh-CN"/>
        </w:rPr>
        <w:t>23</w:t>
      </w:r>
      <w:r>
        <w:rPr>
          <w:rFonts w:hint="eastAsia" w:asciiTheme="minorEastAsia" w:hAnsiTheme="minorEastAsia" w:eastAsiaTheme="minorEastAsia" w:cstheme="minorEastAsia"/>
          <w:sz w:val="24"/>
          <w:szCs w:val="24"/>
        </w:rPr>
        <w:t>年1月1日以来（以合同签订时间为准）的等级测评业绩合同复印件。</w:t>
      </w:r>
    </w:p>
    <w:p w14:paraId="2FA29D28">
      <w:pPr>
        <w:pStyle w:val="2"/>
        <w:keepNext w:val="0"/>
        <w:keepLines w:val="0"/>
        <w:numPr>
          <w:ilvl w:val="0"/>
          <w:numId w:val="2"/>
        </w:numPr>
        <w:spacing w:before="0" w:after="0" w:line="360" w:lineRule="auto"/>
        <w:ind w:left="0" w:leftChars="0" w:firstLine="0" w:firstLineChars="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商务要求</w:t>
      </w:r>
    </w:p>
    <w:p w14:paraId="3416E9D6">
      <w:pPr>
        <w:numPr>
          <w:ilvl w:val="0"/>
          <w:numId w:val="8"/>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特定资格：</w:t>
      </w:r>
      <w:r>
        <w:rPr>
          <w:rFonts w:hint="eastAsia" w:asciiTheme="minorEastAsia" w:hAnsiTheme="minorEastAsia" w:eastAsiaTheme="minorEastAsia" w:cstheme="minorEastAsia"/>
          <w:sz w:val="24"/>
          <w:szCs w:val="24"/>
        </w:rPr>
        <w:t>具有公安部第三研究所颁发的《网络安全等级测评与检测评估机构服务认证证书》，且须在中国网络安全等级保护网可查（提供证书及查询结果截屏盖章）。</w:t>
      </w:r>
    </w:p>
    <w:p w14:paraId="4EED1E00">
      <w:pPr>
        <w:numPr>
          <w:ilvl w:val="0"/>
          <w:numId w:val="8"/>
        </w:numPr>
        <w:spacing w:line="360" w:lineRule="auto"/>
        <w:ind w:left="0" w:leftChars="0" w:firstLine="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rPr>
        <w:t>完工期限：</w:t>
      </w:r>
      <w:r>
        <w:rPr>
          <w:rFonts w:hint="eastAsia" w:asciiTheme="minorEastAsia" w:hAnsiTheme="minorEastAsia" w:eastAsiaTheme="minorEastAsia" w:cstheme="minorEastAsia"/>
          <w:sz w:val="24"/>
          <w:szCs w:val="24"/>
        </w:rPr>
        <w:t>合同签订后</w:t>
      </w:r>
      <w:r>
        <w:rPr>
          <w:rFonts w:hint="eastAsia" w:asciiTheme="minorEastAsia" w:hAnsiTheme="minorEastAsia" w:cstheme="minorEastAsia"/>
          <w:sz w:val="24"/>
          <w:szCs w:val="24"/>
          <w:lang w:val="en-US" w:eastAsia="zh-CN"/>
        </w:rPr>
        <w:t>60</w:t>
      </w:r>
      <w:r>
        <w:rPr>
          <w:rFonts w:hint="eastAsia" w:asciiTheme="minorEastAsia" w:hAnsiTheme="minorEastAsia" w:cstheme="minorEastAsia"/>
          <w:color w:val="auto"/>
          <w:sz w:val="24"/>
          <w:szCs w:val="24"/>
          <w:lang w:val="en-US" w:eastAsia="zh-CN"/>
        </w:rPr>
        <w:t>个</w:t>
      </w:r>
      <w:r>
        <w:rPr>
          <w:rFonts w:hint="eastAsia" w:ascii="宋体" w:hAnsi="宋体"/>
          <w:bCs/>
          <w:color w:val="auto"/>
          <w:sz w:val="24"/>
        </w:rPr>
        <w:t>工作日内</w:t>
      </w:r>
      <w:r>
        <w:rPr>
          <w:rFonts w:hint="eastAsia" w:ascii="宋体" w:hAnsi="宋体"/>
          <w:bCs/>
          <w:sz w:val="24"/>
        </w:rPr>
        <w:t>获得取得公安机关颁发的《信息系统安全等级保护备案证明》</w:t>
      </w:r>
      <w:r>
        <w:rPr>
          <w:rFonts w:hint="eastAsia" w:ascii="宋体" w:hAnsi="宋体"/>
          <w:bCs/>
          <w:sz w:val="24"/>
          <w:lang w:eastAsia="zh-CN"/>
        </w:rPr>
        <w:t>。</w:t>
      </w:r>
    </w:p>
    <w:p w14:paraId="6AD5F121">
      <w:pPr>
        <w:numPr>
          <w:ilvl w:val="0"/>
          <w:numId w:val="8"/>
        </w:numPr>
        <w:spacing w:line="360" w:lineRule="auto"/>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服务期限：</w:t>
      </w:r>
      <w:r>
        <w:rPr>
          <w:rFonts w:hint="default" w:asciiTheme="minorEastAsia" w:hAnsiTheme="minorEastAsia" w:cstheme="minorEastAsia"/>
          <w:sz w:val="24"/>
          <w:szCs w:val="24"/>
        </w:rPr>
        <w:t>合同签订后</w:t>
      </w:r>
      <w:r>
        <w:rPr>
          <w:rFonts w:hint="eastAsia" w:asciiTheme="minorEastAsia" w:hAnsiTheme="minorEastAsia" w:cstheme="minorEastAsia"/>
          <w:sz w:val="24"/>
          <w:szCs w:val="24"/>
          <w:lang w:val="en-US" w:eastAsia="zh-CN"/>
        </w:rPr>
        <w:t>壹</w:t>
      </w:r>
      <w:r>
        <w:rPr>
          <w:rFonts w:hint="default" w:asciiTheme="minorEastAsia" w:hAnsiTheme="minorEastAsia" w:cstheme="minorEastAsia"/>
          <w:sz w:val="24"/>
          <w:szCs w:val="24"/>
        </w:rPr>
        <w:t>年</w:t>
      </w:r>
      <w:r>
        <w:rPr>
          <w:rFonts w:hint="eastAsia" w:asciiTheme="minorEastAsia" w:hAnsiTheme="minorEastAsia" w:eastAsiaTheme="minorEastAsia" w:cstheme="minorEastAsia"/>
          <w:sz w:val="24"/>
          <w:szCs w:val="24"/>
        </w:rPr>
        <w:t>。</w:t>
      </w:r>
    </w:p>
    <w:p w14:paraId="581389A1">
      <w:pPr>
        <w:numPr>
          <w:ilvl w:val="0"/>
          <w:numId w:val="8"/>
        </w:numPr>
        <w:spacing w:line="360" w:lineRule="auto"/>
        <w:ind w:left="0" w:leftChars="0" w:firstLine="0" w:firstLineChars="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履约保证金：</w:t>
      </w:r>
    </w:p>
    <w:p w14:paraId="4905FC62">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4.1履约保证金的金额为合同总价的10%； </w:t>
      </w:r>
    </w:p>
    <w:p w14:paraId="4A92EAEF">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4.2履约保证金采用“银行转账”的方式提交：</w:t>
      </w:r>
    </w:p>
    <w:p w14:paraId="79EC4D9F">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履约保证金接收账户：河南省胸科医院</w:t>
      </w:r>
    </w:p>
    <w:p w14:paraId="70B6E5ED">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履约保证金接收账号：7607 0157 4000 00953</w:t>
      </w:r>
    </w:p>
    <w:p w14:paraId="1251B678">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开户行：浦东发展银行郑州东明支行</w:t>
      </w:r>
    </w:p>
    <w:p w14:paraId="5BF77732">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4.3履约保证金于服务期满后，依据响应文件，所承诺的优惠条件、售后服务计划、培训计划等执行到位后，按规定程序办理支付手续，一次性付清。</w:t>
      </w:r>
    </w:p>
    <w:p w14:paraId="25E3DC95">
      <w:pPr>
        <w:numPr>
          <w:ilvl w:val="0"/>
          <w:numId w:val="8"/>
        </w:numPr>
        <w:spacing w:line="360" w:lineRule="auto"/>
        <w:ind w:left="0" w:leftChars="0" w:firstLine="0" w:firstLineChars="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付款方式：</w:t>
      </w:r>
    </w:p>
    <w:p w14:paraId="39791CF5">
      <w:pPr>
        <w:spacing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双方签订合同，</w:t>
      </w:r>
      <w:r>
        <w:rPr>
          <w:rFonts w:hint="eastAsia" w:asciiTheme="minorEastAsia" w:hAnsiTheme="minorEastAsia" w:cstheme="minorEastAsia"/>
          <w:sz w:val="24"/>
          <w:szCs w:val="24"/>
          <w:lang w:val="en-US" w:eastAsia="zh-CN"/>
        </w:rPr>
        <w:t>达到验收合格标准，并经医院相关部门验收后，</w:t>
      </w:r>
      <w:r>
        <w:rPr>
          <w:rFonts w:hint="eastAsia" w:asciiTheme="minorEastAsia" w:hAnsiTheme="minorEastAsia" w:eastAsiaTheme="minorEastAsia" w:cstheme="minorEastAsia"/>
          <w:sz w:val="24"/>
          <w:szCs w:val="24"/>
        </w:rPr>
        <w:t>收到</w:t>
      </w:r>
      <w:r>
        <w:rPr>
          <w:rFonts w:hint="eastAsia" w:asciiTheme="minorEastAsia" w:hAnsiTheme="minorEastAsia" w:cstheme="minorEastAsia"/>
          <w:sz w:val="24"/>
          <w:szCs w:val="24"/>
          <w:lang w:eastAsia="zh-CN"/>
        </w:rPr>
        <w:t>供方</w:t>
      </w:r>
      <w:r>
        <w:rPr>
          <w:rFonts w:hint="eastAsia" w:asciiTheme="minorEastAsia" w:hAnsiTheme="minorEastAsia" w:eastAsiaTheme="minorEastAsia" w:cstheme="minorEastAsia"/>
          <w:sz w:val="24"/>
          <w:szCs w:val="24"/>
        </w:rPr>
        <w:t>开具的国家正规发票一次性支付合同金额100%</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验收标准：</w:t>
      </w:r>
      <w:r>
        <w:rPr>
          <w:rFonts w:hint="eastAsia" w:asciiTheme="minorEastAsia" w:hAnsiTheme="minorEastAsia" w:eastAsiaTheme="minorEastAsia" w:cstheme="minorEastAsia"/>
          <w:sz w:val="24"/>
          <w:szCs w:val="24"/>
        </w:rPr>
        <w:t>完成</w:t>
      </w:r>
      <w:r>
        <w:rPr>
          <w:rFonts w:hint="eastAsia" w:asciiTheme="minorEastAsia" w:hAnsiTheme="minorEastAsia" w:cstheme="minorEastAsia"/>
          <w:sz w:val="24"/>
          <w:szCs w:val="24"/>
          <w:lang w:val="en-US" w:eastAsia="zh-CN"/>
        </w:rPr>
        <w:t>上述11个</w:t>
      </w:r>
      <w:r>
        <w:rPr>
          <w:rFonts w:hint="eastAsia" w:asciiTheme="minorEastAsia" w:hAnsiTheme="minorEastAsia" w:eastAsiaTheme="minorEastAsia" w:cstheme="minorEastAsia"/>
          <w:sz w:val="24"/>
          <w:szCs w:val="24"/>
        </w:rPr>
        <w:t>信息系统安全保护等级</w:t>
      </w:r>
      <w:r>
        <w:rPr>
          <w:rFonts w:hint="eastAsia" w:asciiTheme="minorEastAsia" w:hAnsiTheme="minorEastAsia" w:cstheme="minorEastAsia"/>
          <w:sz w:val="24"/>
          <w:szCs w:val="24"/>
          <w:lang w:val="en-US" w:eastAsia="zh-CN"/>
        </w:rPr>
        <w:t>测评及</w:t>
      </w:r>
      <w:r>
        <w:rPr>
          <w:rFonts w:hint="eastAsia" w:asciiTheme="minorEastAsia" w:hAnsiTheme="minorEastAsia" w:eastAsiaTheme="minorEastAsia" w:cstheme="minorEastAsia"/>
          <w:sz w:val="24"/>
          <w:szCs w:val="24"/>
        </w:rPr>
        <w:t>备案</w:t>
      </w:r>
      <w:r>
        <w:rPr>
          <w:rFonts w:hint="eastAsia" w:asciiTheme="minorEastAsia" w:hAnsiTheme="minorEastAsia" w:cstheme="minorEastAsia"/>
          <w:sz w:val="24"/>
          <w:szCs w:val="24"/>
          <w:lang w:val="en-US" w:eastAsia="zh-CN"/>
        </w:rPr>
        <w:t>所有</w:t>
      </w:r>
      <w:r>
        <w:rPr>
          <w:rFonts w:hint="eastAsia" w:asciiTheme="minorEastAsia" w:hAnsiTheme="minorEastAsia" w:eastAsiaTheme="minorEastAsia" w:cstheme="minorEastAsia"/>
          <w:sz w:val="24"/>
          <w:szCs w:val="24"/>
        </w:rPr>
        <w:t>工作，</w:t>
      </w:r>
      <w:r>
        <w:rPr>
          <w:rFonts w:hint="eastAsia" w:asciiTheme="minorEastAsia" w:hAnsiTheme="minorEastAsia" w:cstheme="minorEastAsia"/>
          <w:sz w:val="24"/>
          <w:szCs w:val="24"/>
          <w:lang w:val="en-US" w:eastAsia="zh-CN"/>
        </w:rPr>
        <w:t>并</w:t>
      </w:r>
      <w:r>
        <w:rPr>
          <w:rFonts w:hint="eastAsia" w:asciiTheme="minorEastAsia" w:hAnsiTheme="minorEastAsia" w:eastAsiaTheme="minorEastAsia" w:cstheme="minorEastAsia"/>
          <w:sz w:val="24"/>
          <w:szCs w:val="24"/>
        </w:rPr>
        <w:t>取得公安部门备案证明</w:t>
      </w:r>
      <w:r>
        <w:rPr>
          <w:rFonts w:hint="eastAsia" w:asciiTheme="minorEastAsia" w:hAnsiTheme="minorEastAsia" w:cstheme="minorEastAsia"/>
          <w:sz w:val="24"/>
          <w:szCs w:val="24"/>
          <w:lang w:eastAsia="zh-CN"/>
        </w:rPr>
        <w:t>。</w:t>
      </w:r>
    </w:p>
    <w:p w14:paraId="39C5B271">
      <w:pPr>
        <w:numPr>
          <w:ilvl w:val="0"/>
          <w:numId w:val="8"/>
        </w:numPr>
        <w:spacing w:line="360" w:lineRule="auto"/>
        <w:ind w:left="0" w:leftChars="0" w:firstLine="0" w:firstLineChars="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其他服务：</w:t>
      </w:r>
    </w:p>
    <w:p w14:paraId="4E1540F6">
      <w:pPr>
        <w:numPr>
          <w:ilvl w:val="1"/>
          <w:numId w:val="9"/>
        </w:numPr>
        <w:snapToGrid w:val="0"/>
        <w:spacing w:line="360" w:lineRule="auto"/>
        <w:ind w:left="0" w:leftChars="0" w:firstLine="397"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安全培训及售后服务</w:t>
      </w:r>
    </w:p>
    <w:p w14:paraId="74A05A8B">
      <w:pPr>
        <w:numPr>
          <w:ilvl w:val="2"/>
          <w:numId w:val="9"/>
        </w:numPr>
        <w:snapToGrid w:val="0"/>
        <w:spacing w:line="360" w:lineRule="auto"/>
        <w:ind w:left="0" w:leftChars="0" w:firstLine="397"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信息安全培训</w:t>
      </w:r>
      <w:r>
        <w:rPr>
          <w:rFonts w:hint="eastAsia" w:asciiTheme="minorEastAsia" w:hAnsiTheme="minorEastAsia" w:cstheme="minorEastAsia"/>
          <w:sz w:val="24"/>
          <w:szCs w:val="24"/>
          <w:lang w:eastAsia="zh-CN"/>
        </w:rPr>
        <w:t>：</w:t>
      </w:r>
      <w:r>
        <w:rPr>
          <w:rFonts w:hint="eastAsia" w:ascii="宋体" w:hAnsi="宋体"/>
          <w:bCs/>
          <w:sz w:val="24"/>
        </w:rPr>
        <w:t>通过对安全技术相关人员的安全培训，提高院内安全相关人员安全意识和安全技术，培训内容包括：国家政策制度解读、专项安全技术培训、安全意识培训。具体培训内容应根据需求进行适度调整，培训时间应根据实际情况在服务期内双方协调安排。</w:t>
      </w:r>
      <w:r>
        <w:rPr>
          <w:rFonts w:hint="eastAsia" w:asciiTheme="minorEastAsia" w:hAnsiTheme="minorEastAsia" w:eastAsiaTheme="minorEastAsia" w:cstheme="minorEastAsia"/>
          <w:sz w:val="24"/>
          <w:szCs w:val="24"/>
        </w:rPr>
        <w:t>培训频次不少于4次/年；</w:t>
      </w:r>
    </w:p>
    <w:p w14:paraId="5358EB51">
      <w:pPr>
        <w:numPr>
          <w:ilvl w:val="2"/>
          <w:numId w:val="9"/>
        </w:numPr>
        <w:spacing w:line="360" w:lineRule="auto"/>
        <w:ind w:left="0" w:leftChars="0" w:firstLine="397"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提供不少于1年的应急响应服务及7*24小时热线服务，对提出的信息安全等级保护问题给予及时、专业</w:t>
      </w:r>
      <w:r>
        <w:rPr>
          <w:rFonts w:hint="eastAsia" w:asciiTheme="minorEastAsia" w:hAnsiTheme="minorEastAsia" w:cstheme="minorEastAsia"/>
          <w:sz w:val="24"/>
          <w:szCs w:val="24"/>
          <w:lang w:eastAsia="zh-CN"/>
        </w:rPr>
        <w:t>地</w:t>
      </w:r>
      <w:r>
        <w:rPr>
          <w:rFonts w:hint="eastAsia" w:asciiTheme="minorEastAsia" w:hAnsiTheme="minorEastAsia" w:eastAsiaTheme="minorEastAsia" w:cstheme="minorEastAsia"/>
          <w:sz w:val="24"/>
          <w:szCs w:val="24"/>
        </w:rPr>
        <w:t>解答；</w:t>
      </w:r>
    </w:p>
    <w:p w14:paraId="301F4A30">
      <w:pPr>
        <w:numPr>
          <w:ilvl w:val="2"/>
          <w:numId w:val="9"/>
        </w:numPr>
        <w:spacing w:line="360" w:lineRule="auto"/>
        <w:ind w:left="0" w:leftChars="0" w:firstLine="397" w:firstLineChars="0"/>
        <w:rPr>
          <w:rFonts w:hint="eastAsia" w:asciiTheme="minorEastAsia" w:hAnsiTheme="minorEastAsia" w:cstheme="minorEastAsia"/>
          <w:sz w:val="24"/>
          <w:szCs w:val="24"/>
          <w:lang w:eastAsia="zh-CN"/>
        </w:rPr>
      </w:pPr>
      <w:r>
        <w:rPr>
          <w:rFonts w:hint="eastAsia" w:asciiTheme="minorEastAsia" w:hAnsiTheme="minorEastAsia" w:eastAsiaTheme="minorEastAsia" w:cstheme="minorEastAsia"/>
          <w:sz w:val="24"/>
          <w:szCs w:val="24"/>
        </w:rPr>
        <w:t>对采购人的安全设备、网络设备、服务器、业务系统进行安全巡检服务，并使用漏洞扫描</w:t>
      </w:r>
      <w:r>
        <w:rPr>
          <w:rFonts w:hint="eastAsia" w:asciiTheme="minorEastAsia" w:hAnsiTheme="minorEastAsia" w:cstheme="minorEastAsia"/>
          <w:sz w:val="24"/>
          <w:szCs w:val="24"/>
          <w:lang w:eastAsia="zh-CN"/>
        </w:rPr>
        <w:t>设备</w:t>
      </w:r>
      <w:r>
        <w:rPr>
          <w:rFonts w:hint="eastAsia" w:asciiTheme="minorEastAsia" w:hAnsiTheme="minorEastAsia" w:eastAsiaTheme="minorEastAsia" w:cstheme="minorEastAsia"/>
          <w:sz w:val="24"/>
          <w:szCs w:val="24"/>
        </w:rPr>
        <w:t>进行漏洞扫描，发现风险并协助采购方进行安全加固，频次不少于2次/年</w:t>
      </w:r>
      <w:r>
        <w:rPr>
          <w:rFonts w:hint="eastAsia" w:asciiTheme="minorEastAsia" w:hAnsiTheme="minorEastAsia" w:cstheme="minorEastAsia"/>
          <w:sz w:val="24"/>
          <w:szCs w:val="24"/>
          <w:lang w:eastAsia="zh-CN"/>
        </w:rPr>
        <w:t>。</w:t>
      </w:r>
    </w:p>
    <w:p w14:paraId="27D30897">
      <w:pPr>
        <w:numPr>
          <w:ilvl w:val="2"/>
          <w:numId w:val="10"/>
        </w:numPr>
        <w:spacing w:line="360" w:lineRule="auto"/>
        <w:ind w:left="0" w:leftChars="0" w:firstLine="397"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根据采购人信息安全工作需要，提供重保安全技术支持，在两会、国庆等国家重要会议、节日期间</w:t>
      </w:r>
      <w:r>
        <w:rPr>
          <w:rFonts w:hint="eastAsia" w:asciiTheme="minorEastAsia" w:hAnsiTheme="minorEastAsia" w:cstheme="minorEastAsia"/>
          <w:sz w:val="24"/>
          <w:szCs w:val="24"/>
          <w:lang w:val="en-US" w:eastAsia="zh-CN"/>
        </w:rPr>
        <w:t>及在</w:t>
      </w:r>
      <w:r>
        <w:rPr>
          <w:rFonts w:hint="eastAsia" w:asciiTheme="minorEastAsia" w:hAnsiTheme="minorEastAsia" w:eastAsiaTheme="minorEastAsia" w:cstheme="minorEastAsia"/>
          <w:sz w:val="24"/>
          <w:szCs w:val="24"/>
        </w:rPr>
        <w:t>卫健委、网信办组织的网络安全攻防演练</w:t>
      </w:r>
      <w:r>
        <w:rPr>
          <w:rFonts w:hint="eastAsia" w:asciiTheme="minorEastAsia" w:hAnsiTheme="minorEastAsia" w:cstheme="minorEastAsia"/>
          <w:sz w:val="24"/>
          <w:szCs w:val="24"/>
          <w:lang w:val="en-US" w:eastAsia="zh-CN"/>
        </w:rPr>
        <w:t>期间，</w:t>
      </w:r>
      <w:r>
        <w:rPr>
          <w:rFonts w:hint="eastAsia" w:asciiTheme="minorEastAsia" w:hAnsiTheme="minorEastAsia" w:eastAsiaTheme="minorEastAsia" w:cstheme="minorEastAsia"/>
          <w:sz w:val="24"/>
          <w:szCs w:val="24"/>
        </w:rPr>
        <w:t>提供现场或远程的安全事件通报、安全加固整改及7*24 安全监控与应急响应服务</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配合公安机关、网信部门每年对医院进行的网络安全检查工作。</w:t>
      </w:r>
    </w:p>
    <w:p w14:paraId="7C90F516">
      <w:pPr>
        <w:numPr>
          <w:ilvl w:val="2"/>
          <w:numId w:val="10"/>
        </w:numPr>
        <w:spacing w:line="360" w:lineRule="auto"/>
        <w:ind w:left="0" w:leftChars="0" w:firstLine="397"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对上述信息系统，按照等级保护2.0的标准开展等保测评工作，及时发现可能存在的问题，提出可行的整改方案，并协助我院开展整改落实工作；出具公安部门认可的</w:t>
      </w:r>
      <w:r>
        <w:rPr>
          <w:rFonts w:hint="eastAsia" w:asciiTheme="minorEastAsia" w:hAnsiTheme="minorEastAsia" w:cstheme="minorEastAsia"/>
          <w:sz w:val="24"/>
          <w:szCs w:val="24"/>
          <w:lang w:val="en-US" w:eastAsia="zh-CN"/>
        </w:rPr>
        <w:t>信息</w:t>
      </w:r>
      <w:r>
        <w:rPr>
          <w:rFonts w:hint="eastAsia" w:asciiTheme="minorEastAsia" w:hAnsiTheme="minorEastAsia" w:eastAsiaTheme="minorEastAsia" w:cstheme="minorEastAsia"/>
          <w:sz w:val="24"/>
          <w:szCs w:val="24"/>
        </w:rPr>
        <w:t>系统</w:t>
      </w:r>
      <w:r>
        <w:rPr>
          <w:rFonts w:hint="eastAsia" w:asciiTheme="minorEastAsia" w:hAnsiTheme="minorEastAsia" w:cstheme="minorEastAsia"/>
          <w:sz w:val="24"/>
          <w:szCs w:val="24"/>
          <w:lang w:val="en-US" w:eastAsia="zh-CN"/>
        </w:rPr>
        <w:t>网络</w:t>
      </w:r>
      <w:r>
        <w:rPr>
          <w:rFonts w:hint="eastAsia" w:asciiTheme="minorEastAsia" w:hAnsiTheme="minorEastAsia" w:eastAsiaTheme="minorEastAsia" w:cstheme="minorEastAsia"/>
          <w:sz w:val="24"/>
          <w:szCs w:val="24"/>
        </w:rPr>
        <w:t>安全等级保护测评报告，依据测评报告编制整改建议方案，并协助完成整改工作；完成信息系统安全保护等级备案工作，取得公安部门备案证明。</w:t>
      </w:r>
    </w:p>
    <w:p w14:paraId="5CC2E867">
      <w:pPr>
        <w:numPr>
          <w:ilvl w:val="1"/>
          <w:numId w:val="10"/>
        </w:numPr>
        <w:spacing w:line="360" w:lineRule="auto"/>
        <w:ind w:left="0" w:leftChars="0" w:firstLine="397"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保密</w:t>
      </w:r>
      <w:bookmarkStart w:id="8" w:name="_Toc121109581"/>
      <w:bookmarkStart w:id="9" w:name="_Toc159294470"/>
    </w:p>
    <w:p w14:paraId="6E06D5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行本合同过程中获悉的采购方有关数据机密、文档资料、商业秘密及要求保密的其他信息严格保密；不得泄露在项目中接触到的需要保密的情报、资料及数据；严格要求测评人员，遵守保密协议；双方对本合同信息严格保密； 保密期限为合同有效期内及合同期满后贰年内，双方应对保密范围所规定的内容承担保密义务。</w:t>
      </w:r>
      <w:bookmarkEnd w:id="8"/>
      <w:bookmarkEnd w:id="9"/>
    </w:p>
    <w:p w14:paraId="3146FB1A">
      <w:pPr>
        <w:numPr>
          <w:ilvl w:val="0"/>
          <w:numId w:val="8"/>
        </w:numPr>
        <w:spacing w:line="360" w:lineRule="auto"/>
        <w:ind w:left="0" w:leftChars="0" w:firstLine="0" w:firstLineChars="0"/>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违约责任</w:t>
      </w:r>
    </w:p>
    <w:p w14:paraId="259955E8">
      <w:pPr>
        <w:numPr>
          <w:ilvl w:val="0"/>
          <w:numId w:val="0"/>
        </w:numPr>
        <w:spacing w:line="360" w:lineRule="auto"/>
        <w:rPr>
          <w:rFonts w:hint="eastAsia" w:ascii="宋体" w:hAnsi="宋体" w:eastAsia="宋体"/>
          <w:b w:val="0"/>
          <w:bCs w:val="0"/>
          <w:sz w:val="24"/>
          <w:szCs w:val="24"/>
          <w:lang w:val="en-US" w:eastAsia="zh-CN"/>
        </w:rPr>
      </w:pPr>
      <w:r>
        <w:rPr>
          <w:rFonts w:hint="eastAsia" w:asciiTheme="minorEastAsia" w:hAnsiTheme="minorEastAsia" w:cstheme="minorEastAsia"/>
          <w:b w:val="0"/>
          <w:bCs w:val="0"/>
          <w:sz w:val="24"/>
          <w:szCs w:val="24"/>
          <w:lang w:val="en-US" w:eastAsia="zh-CN"/>
        </w:rPr>
        <w:t xml:space="preserve"> 超过工期需方未获得公安部门授予测评信息系统的备案证明，视为根本违约。</w:t>
      </w:r>
    </w:p>
    <w:p w14:paraId="09E0CD15">
      <w:pPr>
        <w:rPr>
          <w:rFonts w:hint="eastAsia"/>
          <w:b/>
          <w:sz w:val="32"/>
          <w:szCs w:val="32"/>
        </w:rPr>
      </w:pPr>
      <w:r>
        <w:rPr>
          <w:rFonts w:hint="eastAsia"/>
          <w:b/>
          <w:sz w:val="32"/>
          <w:szCs w:val="32"/>
        </w:rPr>
        <w:br w:type="page"/>
      </w:r>
    </w:p>
    <w:p w14:paraId="6F0B8EED">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2E2D93CC">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7AB6AE6C">
      <w:pPr>
        <w:jc w:val="left"/>
        <w:rPr>
          <w:rFonts w:asciiTheme="minorEastAsia" w:hAnsiTheme="minorEastAsia"/>
          <w:b/>
          <w:color w:val="auto"/>
          <w:sz w:val="28"/>
          <w:highlight w:val="none"/>
        </w:rPr>
      </w:pPr>
    </w:p>
    <w:p w14:paraId="101239E2">
      <w:pPr>
        <w:jc w:val="left"/>
        <w:rPr>
          <w:rFonts w:asciiTheme="minorEastAsia" w:hAnsiTheme="minorEastAsia"/>
          <w:b/>
          <w:color w:val="auto"/>
          <w:sz w:val="28"/>
          <w:highlight w:val="none"/>
        </w:rPr>
      </w:pPr>
    </w:p>
    <w:p w14:paraId="70DBB91C">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2C516AA">
      <w:pPr>
        <w:jc w:val="left"/>
        <w:rPr>
          <w:rFonts w:asciiTheme="minorEastAsia" w:hAnsiTheme="minorEastAsia"/>
          <w:b/>
          <w:color w:val="auto"/>
          <w:sz w:val="28"/>
          <w:highlight w:val="none"/>
        </w:rPr>
      </w:pPr>
    </w:p>
    <w:p w14:paraId="33BA1F51">
      <w:pPr>
        <w:jc w:val="left"/>
        <w:rPr>
          <w:rFonts w:asciiTheme="minorEastAsia" w:hAnsiTheme="minorEastAsia"/>
          <w:b/>
          <w:color w:val="auto"/>
          <w:sz w:val="28"/>
          <w:highlight w:val="none"/>
        </w:rPr>
      </w:pPr>
    </w:p>
    <w:p w14:paraId="652EC3FE">
      <w:pPr>
        <w:jc w:val="left"/>
        <w:rPr>
          <w:rFonts w:asciiTheme="minorEastAsia" w:hAnsiTheme="minorEastAsia"/>
          <w:b/>
          <w:color w:val="auto"/>
          <w:sz w:val="28"/>
          <w:highlight w:val="none"/>
        </w:rPr>
      </w:pPr>
    </w:p>
    <w:p w14:paraId="3E9FC974">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464F85A3">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0C093E38">
      <w:pPr>
        <w:jc w:val="left"/>
        <w:rPr>
          <w:rFonts w:asciiTheme="minorEastAsia" w:hAnsiTheme="minorEastAsia"/>
          <w:b/>
          <w:color w:val="auto"/>
          <w:sz w:val="28"/>
          <w:highlight w:val="none"/>
        </w:rPr>
      </w:pPr>
    </w:p>
    <w:p w14:paraId="20FC349D">
      <w:pPr>
        <w:jc w:val="left"/>
        <w:rPr>
          <w:rFonts w:asciiTheme="minorEastAsia" w:hAnsiTheme="minorEastAsia"/>
          <w:b/>
          <w:color w:val="auto"/>
          <w:sz w:val="28"/>
          <w:highlight w:val="none"/>
        </w:rPr>
      </w:pPr>
    </w:p>
    <w:p w14:paraId="43DE44C8">
      <w:pPr>
        <w:jc w:val="left"/>
        <w:rPr>
          <w:rFonts w:asciiTheme="minorEastAsia" w:hAnsiTheme="minorEastAsia"/>
          <w:b/>
          <w:color w:val="auto"/>
          <w:sz w:val="28"/>
          <w:highlight w:val="none"/>
        </w:rPr>
      </w:pPr>
    </w:p>
    <w:p w14:paraId="6325EF5A">
      <w:pPr>
        <w:jc w:val="left"/>
        <w:rPr>
          <w:rFonts w:asciiTheme="minorEastAsia" w:hAnsiTheme="minorEastAsia"/>
          <w:b/>
          <w:color w:val="auto"/>
          <w:sz w:val="28"/>
          <w:highlight w:val="none"/>
        </w:rPr>
      </w:pPr>
    </w:p>
    <w:p w14:paraId="208BBE7E">
      <w:pPr>
        <w:jc w:val="left"/>
        <w:rPr>
          <w:rFonts w:asciiTheme="minorEastAsia" w:hAnsiTheme="minorEastAsia"/>
          <w:b/>
          <w:color w:val="auto"/>
          <w:sz w:val="28"/>
          <w:highlight w:val="none"/>
        </w:rPr>
      </w:pPr>
    </w:p>
    <w:p w14:paraId="428D7772">
      <w:pPr>
        <w:jc w:val="left"/>
        <w:rPr>
          <w:rFonts w:asciiTheme="minorEastAsia" w:hAnsiTheme="minorEastAsia"/>
          <w:b/>
          <w:color w:val="auto"/>
          <w:sz w:val="28"/>
          <w:highlight w:val="none"/>
        </w:rPr>
      </w:pPr>
    </w:p>
    <w:p w14:paraId="79102410">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2A6725A0">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5026DA3B">
      <w:pPr>
        <w:jc w:val="center"/>
        <w:rPr>
          <w:rFonts w:hint="eastAsia" w:asciiTheme="minorEastAsia" w:hAnsiTheme="minorEastAsia"/>
          <w:b/>
          <w:color w:val="auto"/>
          <w:sz w:val="28"/>
          <w:highlight w:val="none"/>
        </w:rPr>
      </w:pPr>
    </w:p>
    <w:p w14:paraId="24DEC6F6">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095AB47D">
      <w:pPr>
        <w:jc w:val="center"/>
        <w:rPr>
          <w:rFonts w:asciiTheme="minorEastAsia" w:hAnsiTheme="minorEastAsia"/>
          <w:b/>
          <w:color w:val="auto"/>
          <w:sz w:val="28"/>
          <w:highlight w:val="none"/>
        </w:rPr>
      </w:pPr>
    </w:p>
    <w:p w14:paraId="15AE69B8">
      <w:pPr>
        <w:bidi w:val="0"/>
      </w:pPr>
    </w:p>
    <w:p w14:paraId="4B985D5E">
      <w:pPr>
        <w:bidi w:val="0"/>
      </w:pPr>
    </w:p>
    <w:p w14:paraId="117CD744">
      <w:pPr>
        <w:bidi w:val="0"/>
        <w:rPr>
          <w:rFonts w:hint="eastAsia"/>
        </w:rPr>
      </w:pPr>
    </w:p>
    <w:p w14:paraId="01412728">
      <w:pPr>
        <w:bidi w:val="0"/>
        <w:rPr>
          <w:rFonts w:hint="eastAsia"/>
        </w:rPr>
      </w:pPr>
    </w:p>
    <w:p w14:paraId="2F45D679">
      <w:pPr>
        <w:bidi w:val="0"/>
        <w:rPr>
          <w:rFonts w:hint="eastAsia"/>
        </w:rPr>
      </w:pPr>
    </w:p>
    <w:p w14:paraId="493C24A7">
      <w:pPr>
        <w:bidi w:val="0"/>
        <w:rPr>
          <w:rFonts w:hint="eastAsia"/>
        </w:rPr>
      </w:pPr>
    </w:p>
    <w:p w14:paraId="0B1068D9">
      <w:pPr>
        <w:bidi w:val="0"/>
        <w:rPr>
          <w:rFonts w:hint="eastAsia"/>
        </w:rPr>
      </w:pPr>
    </w:p>
    <w:p w14:paraId="5F80BBB1">
      <w:pPr>
        <w:bidi w:val="0"/>
        <w:rPr>
          <w:rFonts w:hint="eastAsia"/>
        </w:rPr>
      </w:pPr>
    </w:p>
    <w:p w14:paraId="4F54F057">
      <w:pPr>
        <w:bidi w:val="0"/>
        <w:rPr>
          <w:rFonts w:hint="eastAsia"/>
        </w:rPr>
      </w:pPr>
    </w:p>
    <w:p w14:paraId="594CE581">
      <w:pPr>
        <w:bidi w:val="0"/>
        <w:rPr>
          <w:rFonts w:hint="eastAsia"/>
        </w:rPr>
      </w:pPr>
    </w:p>
    <w:p w14:paraId="721D3B7F">
      <w:pPr>
        <w:bidi w:val="0"/>
        <w:rPr>
          <w:rFonts w:hint="eastAsia"/>
        </w:rPr>
      </w:pPr>
    </w:p>
    <w:p w14:paraId="7BBACBAD">
      <w:pPr>
        <w:pStyle w:val="29"/>
        <w:rPr>
          <w:rFonts w:hint="eastAsia"/>
        </w:rPr>
      </w:pPr>
    </w:p>
    <w:p w14:paraId="7E66C795">
      <w:pPr>
        <w:rPr>
          <w:rFonts w:hint="eastAsia"/>
        </w:rPr>
      </w:pPr>
    </w:p>
    <w:p w14:paraId="6FE4235B">
      <w:pPr>
        <w:pStyle w:val="29"/>
        <w:rPr>
          <w:rFonts w:hint="eastAsia"/>
        </w:rPr>
      </w:pPr>
    </w:p>
    <w:p w14:paraId="6BCC4034">
      <w:pPr>
        <w:rPr>
          <w:rFonts w:hint="eastAsia"/>
        </w:rPr>
      </w:pPr>
    </w:p>
    <w:p w14:paraId="3C5C2235">
      <w:pPr>
        <w:pStyle w:val="29"/>
        <w:rPr>
          <w:rFonts w:hint="eastAsia"/>
        </w:rPr>
      </w:pPr>
    </w:p>
    <w:p w14:paraId="301894D1">
      <w:pPr>
        <w:rPr>
          <w:rFonts w:hint="eastAsia"/>
        </w:rPr>
      </w:pPr>
    </w:p>
    <w:p w14:paraId="3BADEC69">
      <w:pPr>
        <w:pStyle w:val="29"/>
        <w:rPr>
          <w:rFonts w:hint="eastAsia"/>
        </w:rPr>
      </w:pPr>
    </w:p>
    <w:p w14:paraId="642BCB11">
      <w:pPr>
        <w:rPr>
          <w:rFonts w:hint="eastAsia"/>
        </w:rPr>
      </w:pPr>
    </w:p>
    <w:p w14:paraId="198E8CF5">
      <w:pPr>
        <w:pStyle w:val="29"/>
        <w:rPr>
          <w:rFonts w:hint="eastAsia"/>
        </w:rPr>
      </w:pPr>
    </w:p>
    <w:p w14:paraId="00116CD1">
      <w:pPr>
        <w:pStyle w:val="23"/>
        <w:spacing w:before="0" w:after="0"/>
        <w:rPr>
          <w:color w:val="auto"/>
          <w:sz w:val="28"/>
          <w:highlight w:val="none"/>
        </w:rPr>
      </w:pPr>
      <w:bookmarkStart w:id="10" w:name="_Toc24908"/>
      <w:r>
        <w:rPr>
          <w:rFonts w:hint="eastAsia"/>
          <w:color w:val="auto"/>
          <w:sz w:val="28"/>
          <w:highlight w:val="none"/>
        </w:rPr>
        <w:t>第一部分资格证明文件</w:t>
      </w:r>
      <w:bookmarkEnd w:id="10"/>
    </w:p>
    <w:p w14:paraId="76C6F736">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7F185C1">
      <w:pPr>
        <w:pStyle w:val="4"/>
        <w:spacing w:before="0" w:after="0"/>
        <w:jc w:val="center"/>
        <w:rPr>
          <w:rFonts w:hint="eastAsia"/>
          <w:color w:val="auto"/>
          <w:sz w:val="28"/>
          <w:szCs w:val="36"/>
          <w:highlight w:val="none"/>
        </w:rPr>
      </w:pPr>
      <w:bookmarkStart w:id="11" w:name="_Toc902"/>
      <w:bookmarkStart w:id="12" w:name="_Toc2479"/>
    </w:p>
    <w:p w14:paraId="34AAB758">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11"/>
      <w:bookmarkEnd w:id="12"/>
    </w:p>
    <w:p w14:paraId="7CC938B3">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106E8171">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6E84107A">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E10ABB0">
      <w:pPr>
        <w:spacing w:line="500" w:lineRule="exact"/>
        <w:rPr>
          <w:rFonts w:ascii="宋体" w:hAnsi="宋体"/>
          <w:sz w:val="24"/>
        </w:rPr>
      </w:pPr>
    </w:p>
    <w:tbl>
      <w:tblPr>
        <w:tblStyle w:val="31"/>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4B09C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4700EAF8">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32BD452A">
      <w:pPr>
        <w:jc w:val="center"/>
        <w:rPr>
          <w:rFonts w:ascii="宋体"/>
          <w:color w:val="auto"/>
          <w:highlight w:val="none"/>
        </w:rPr>
      </w:pPr>
    </w:p>
    <w:tbl>
      <w:tblPr>
        <w:tblStyle w:val="31"/>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68977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1953FC0">
            <w:pPr>
              <w:jc w:val="center"/>
              <w:rPr>
                <w:color w:val="auto"/>
                <w:highlight w:val="none"/>
              </w:rPr>
            </w:pPr>
            <w:bookmarkStart w:id="13"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13"/>
          </w:p>
        </w:tc>
      </w:tr>
    </w:tbl>
    <w:p w14:paraId="2038D5CD">
      <w:pPr>
        <w:spacing w:line="500" w:lineRule="exact"/>
        <w:rPr>
          <w:rFonts w:ascii="宋体" w:hAnsi="宋体"/>
          <w:sz w:val="24"/>
        </w:rPr>
      </w:pPr>
    </w:p>
    <w:p w14:paraId="084C8B3E">
      <w:pPr>
        <w:spacing w:line="500" w:lineRule="exact"/>
        <w:rPr>
          <w:rFonts w:ascii="宋体" w:hAnsi="宋体"/>
          <w:sz w:val="24"/>
        </w:rPr>
      </w:pPr>
    </w:p>
    <w:p w14:paraId="046A7705">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 xml:space="preserve">供应商（盖章）： </w:t>
      </w:r>
    </w:p>
    <w:p w14:paraId="6238A142">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法定代表人（个人签字或盖章）：</w:t>
      </w:r>
    </w:p>
    <w:p w14:paraId="0AACCD79">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58EB9C62">
      <w:pPr>
        <w:pStyle w:val="11"/>
        <w:spacing w:line="500" w:lineRule="exact"/>
        <w:rPr>
          <w:sz w:val="24"/>
        </w:rPr>
      </w:pPr>
    </w:p>
    <w:p w14:paraId="7FC07136">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4401826">
      <w:pPr>
        <w:pStyle w:val="11"/>
        <w:rPr>
          <w:rFonts w:ascii="宋体"/>
          <w:sz w:val="24"/>
        </w:rPr>
      </w:pPr>
      <w:r>
        <w:rPr>
          <w:rFonts w:ascii="宋体"/>
          <w:sz w:val="24"/>
        </w:rPr>
        <w:br w:type="page"/>
      </w:r>
    </w:p>
    <w:p w14:paraId="7AEA4B35">
      <w:pPr>
        <w:jc w:val="center"/>
        <w:rPr>
          <w:rFonts w:ascii="宋体"/>
          <w:color w:val="auto"/>
          <w:highlight w:val="none"/>
        </w:rPr>
      </w:pPr>
    </w:p>
    <w:p w14:paraId="2D5BC637">
      <w:pPr>
        <w:pStyle w:val="4"/>
        <w:spacing w:before="0" w:after="0"/>
        <w:jc w:val="center"/>
        <w:rPr>
          <w:rFonts w:hint="eastAsia"/>
          <w:color w:val="auto"/>
          <w:sz w:val="28"/>
          <w:szCs w:val="36"/>
          <w:highlight w:val="none"/>
        </w:rPr>
      </w:pPr>
      <w:bookmarkStart w:id="14" w:name="_资格证明文件"/>
      <w:bookmarkEnd w:id="14"/>
      <w:bookmarkStart w:id="15" w:name="_Toc31029"/>
      <w:bookmarkStart w:id="16" w:name="_Toc10534"/>
    </w:p>
    <w:p w14:paraId="42C4BB8A">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5"/>
      <w:bookmarkEnd w:id="16"/>
    </w:p>
    <w:p w14:paraId="0D7D210B">
      <w:pPr>
        <w:jc w:val="center"/>
        <w:rPr>
          <w:rFonts w:asciiTheme="minorEastAsia" w:hAnsiTheme="minorEastAsia"/>
          <w:color w:val="auto"/>
          <w:sz w:val="24"/>
          <w:highlight w:val="none"/>
        </w:rPr>
      </w:pPr>
    </w:p>
    <w:p w14:paraId="6CA2643E">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15282990">
      <w:pPr>
        <w:pStyle w:val="4"/>
        <w:spacing w:before="0" w:after="0"/>
        <w:jc w:val="center"/>
        <w:rPr>
          <w:rFonts w:hint="eastAsia"/>
          <w:color w:val="auto"/>
          <w:sz w:val="28"/>
          <w:szCs w:val="28"/>
          <w:highlight w:val="none"/>
        </w:rPr>
      </w:pPr>
      <w:bookmarkStart w:id="17" w:name="_Toc11890"/>
      <w:bookmarkStart w:id="18" w:name="_Toc26111"/>
      <w:bookmarkStart w:id="19" w:name="_Toc4559"/>
    </w:p>
    <w:p w14:paraId="36823D92">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7"/>
      <w:bookmarkEnd w:id="18"/>
      <w:bookmarkEnd w:id="19"/>
    </w:p>
    <w:p w14:paraId="385AF559">
      <w:pPr>
        <w:spacing w:line="360" w:lineRule="auto"/>
        <w:ind w:firstLine="424" w:firstLineChars="177"/>
        <w:rPr>
          <w:rFonts w:asciiTheme="minorEastAsia" w:hAnsiTheme="minorEastAsia"/>
          <w:color w:val="auto"/>
          <w:sz w:val="24"/>
          <w:highlight w:val="none"/>
        </w:rPr>
      </w:pPr>
    </w:p>
    <w:p w14:paraId="459030B2">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6E716DAA">
      <w:pPr>
        <w:pStyle w:val="69"/>
        <w:numPr>
          <w:ilvl w:val="0"/>
          <w:numId w:val="11"/>
        </w:numPr>
        <w:spacing w:line="360" w:lineRule="auto"/>
        <w:ind w:left="0" w:leftChars="0" w:firstLine="480" w:firstLineChars="200"/>
        <w:rPr>
          <w:rFonts w:ascii="宋体" w:hAnsi="宋体"/>
          <w:color w:val="auto"/>
          <w:sz w:val="24"/>
        </w:rPr>
      </w:pPr>
      <w:r>
        <w:rPr>
          <w:rFonts w:hint="eastAsia" w:ascii="宋体" w:hAnsi="宋体"/>
          <w:color w:val="auto"/>
          <w:sz w:val="24"/>
          <w:highlight w:val="cyan"/>
          <w:lang w:val="en-US" w:eastAsia="zh-CN"/>
        </w:rPr>
        <w:t>2024年度</w:t>
      </w:r>
      <w:r>
        <w:rPr>
          <w:rFonts w:hint="eastAsia" w:ascii="宋体" w:hAnsi="宋体"/>
          <w:color w:val="auto"/>
          <w:sz w:val="24"/>
        </w:rPr>
        <w:t>经会计师事务所或者审计机构审计的财务报告</w:t>
      </w:r>
    </w:p>
    <w:p w14:paraId="27DCB4AA">
      <w:pPr>
        <w:numPr>
          <w:ilvl w:val="0"/>
          <w:numId w:val="11"/>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4558DA52">
      <w:pPr>
        <w:spacing w:line="360" w:lineRule="auto"/>
        <w:ind w:firstLine="424" w:firstLineChars="177"/>
        <w:rPr>
          <w:rFonts w:hint="eastAsia" w:ascii="宋体" w:hAnsi="宋体"/>
          <w:color w:val="auto"/>
          <w:sz w:val="24"/>
        </w:rPr>
      </w:pPr>
    </w:p>
    <w:p w14:paraId="35E39720">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34DDE6F0">
      <w:pPr>
        <w:pStyle w:val="4"/>
        <w:spacing w:before="0" w:after="0"/>
        <w:jc w:val="center"/>
        <w:rPr>
          <w:rFonts w:hint="eastAsia"/>
          <w:color w:val="auto"/>
          <w:sz w:val="28"/>
          <w:szCs w:val="28"/>
          <w:highlight w:val="none"/>
        </w:rPr>
      </w:pPr>
      <w:bookmarkStart w:id="20" w:name="_Toc19319"/>
      <w:bookmarkStart w:id="21" w:name="_Toc24403"/>
      <w:bookmarkStart w:id="22" w:name="_Toc569"/>
    </w:p>
    <w:p w14:paraId="13AEF45E">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20"/>
      <w:bookmarkEnd w:id="21"/>
      <w:bookmarkEnd w:id="22"/>
    </w:p>
    <w:p w14:paraId="5DF68E53">
      <w:pPr>
        <w:bidi w:val="0"/>
        <w:rPr>
          <w:rFonts w:hint="eastAsia"/>
          <w:sz w:val="24"/>
          <w:szCs w:val="24"/>
        </w:rPr>
      </w:pPr>
    </w:p>
    <w:p w14:paraId="590E9581">
      <w:pPr>
        <w:bidi w:val="0"/>
        <w:rPr>
          <w:rFonts w:hint="eastAsia"/>
          <w:sz w:val="24"/>
          <w:szCs w:val="24"/>
          <w:lang w:val="en-US" w:eastAsia="zh-CN"/>
        </w:rPr>
      </w:pPr>
    </w:p>
    <w:p w14:paraId="5FC3D03F">
      <w:pPr>
        <w:bidi w:val="0"/>
        <w:rPr>
          <w:rFonts w:hint="eastAsia"/>
          <w:sz w:val="24"/>
          <w:szCs w:val="24"/>
        </w:rPr>
      </w:pPr>
      <w:r>
        <w:rPr>
          <w:rFonts w:hint="eastAsia"/>
          <w:sz w:val="24"/>
          <w:szCs w:val="24"/>
          <w:lang w:val="en-US" w:eastAsia="zh-CN"/>
        </w:rPr>
        <w:t>河南省胸科医院</w:t>
      </w:r>
      <w:r>
        <w:rPr>
          <w:rFonts w:hint="eastAsia"/>
          <w:sz w:val="24"/>
          <w:szCs w:val="24"/>
        </w:rPr>
        <w:t>：</w:t>
      </w:r>
    </w:p>
    <w:p w14:paraId="67447D35">
      <w:pPr>
        <w:bidi w:val="0"/>
        <w:rPr>
          <w:rFonts w:hint="eastAsia"/>
          <w:sz w:val="24"/>
          <w:szCs w:val="24"/>
        </w:rPr>
      </w:pPr>
    </w:p>
    <w:p w14:paraId="179715D7">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546D6058">
      <w:pPr>
        <w:bidi w:val="0"/>
        <w:rPr>
          <w:sz w:val="24"/>
          <w:szCs w:val="24"/>
        </w:rPr>
      </w:pPr>
    </w:p>
    <w:p w14:paraId="2496B874">
      <w:pPr>
        <w:bidi w:val="0"/>
        <w:rPr>
          <w:sz w:val="24"/>
          <w:szCs w:val="24"/>
        </w:rPr>
      </w:pPr>
    </w:p>
    <w:p w14:paraId="2C664A05">
      <w:pPr>
        <w:pStyle w:val="29"/>
      </w:pPr>
    </w:p>
    <w:p w14:paraId="60A9B07B"/>
    <w:p w14:paraId="1A7097F7">
      <w:pPr>
        <w:pStyle w:val="29"/>
      </w:pPr>
    </w:p>
    <w:p w14:paraId="16827A53"/>
    <w:p w14:paraId="0D22DA93">
      <w:pPr>
        <w:spacing w:line="360" w:lineRule="auto"/>
        <w:rPr>
          <w:rFonts w:hint="eastAsia" w:asciiTheme="minorEastAsia" w:hAnsiTheme="minorEastAsia"/>
          <w:color w:val="auto"/>
          <w:sz w:val="24"/>
          <w:highlight w:val="red"/>
          <w:lang w:eastAsia="zh-CN"/>
        </w:rPr>
      </w:pPr>
    </w:p>
    <w:p w14:paraId="5EE6843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B4DCE6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highlight w:val="none"/>
          <w:lang w:val="en-US" w:eastAsia="zh-CN" w:bidi="ar-SA"/>
        </w:rPr>
        <w:t>或盖章</w:t>
      </w:r>
      <w:r>
        <w:rPr>
          <w:rFonts w:hint="eastAsia" w:asciiTheme="minorEastAsia" w:hAnsiTheme="minorEastAsia"/>
          <w:color w:val="auto"/>
          <w:sz w:val="24"/>
          <w:highlight w:val="none"/>
        </w:rPr>
        <w:t xml:space="preserve">）：   </w:t>
      </w:r>
    </w:p>
    <w:p w14:paraId="36C73DC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5CFB81F3">
      <w:r>
        <w:rPr>
          <w:rFonts w:asciiTheme="minorEastAsia" w:hAnsiTheme="minorEastAsia"/>
          <w:color w:val="auto"/>
          <w:highlight w:val="none"/>
        </w:rPr>
        <w:br w:type="page"/>
      </w:r>
    </w:p>
    <w:p w14:paraId="301ECF88">
      <w:pPr>
        <w:bidi w:val="0"/>
        <w:rPr>
          <w:rFonts w:hint="eastAsia"/>
        </w:rPr>
      </w:pPr>
      <w:bookmarkStart w:id="23" w:name="_Toc1972"/>
      <w:bookmarkStart w:id="24" w:name="_Toc10542"/>
    </w:p>
    <w:p w14:paraId="5F74A3B8">
      <w:pPr>
        <w:pStyle w:val="4"/>
        <w:spacing w:before="0" w:after="0"/>
        <w:jc w:val="center"/>
        <w:rPr>
          <w:color w:val="auto"/>
          <w:sz w:val="28"/>
          <w:szCs w:val="28"/>
          <w:highlight w:val="none"/>
        </w:rPr>
      </w:pPr>
      <w:bookmarkStart w:id="25" w:name="_Toc32290"/>
      <w:r>
        <w:rPr>
          <w:rFonts w:hint="eastAsia"/>
          <w:color w:val="auto"/>
          <w:sz w:val="28"/>
          <w:szCs w:val="28"/>
          <w:highlight w:val="none"/>
        </w:rPr>
        <w:t>五、有依法缴纳税收和社会保障资金的良好记录</w:t>
      </w:r>
      <w:bookmarkEnd w:id="23"/>
      <w:bookmarkEnd w:id="24"/>
      <w:bookmarkEnd w:id="25"/>
    </w:p>
    <w:p w14:paraId="32D47F40">
      <w:pPr>
        <w:spacing w:line="360" w:lineRule="auto"/>
        <w:ind w:firstLine="424" w:firstLineChars="177"/>
        <w:rPr>
          <w:rFonts w:asciiTheme="minorEastAsia" w:hAnsiTheme="minorEastAsia"/>
          <w:color w:val="auto"/>
          <w:sz w:val="24"/>
          <w:highlight w:val="none"/>
        </w:rPr>
      </w:pPr>
    </w:p>
    <w:p w14:paraId="1A7B2A5F">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67275A35">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49839E1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1AAC5DE1">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7B5E5284">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72D4D58">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250F9EA3">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0A4784A2">
      <w:pPr>
        <w:widowControl/>
        <w:jc w:val="left"/>
        <w:rPr>
          <w:rFonts w:asciiTheme="minorEastAsia" w:hAnsiTheme="minorEastAsia"/>
          <w:color w:val="auto"/>
          <w:highlight w:val="none"/>
        </w:rPr>
      </w:pPr>
    </w:p>
    <w:p w14:paraId="4A6CAF09">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0283A99">
      <w:pPr>
        <w:pStyle w:val="4"/>
        <w:spacing w:before="0" w:after="0"/>
        <w:jc w:val="center"/>
        <w:rPr>
          <w:rFonts w:hint="eastAsia"/>
          <w:color w:val="auto"/>
          <w:sz w:val="28"/>
          <w:highlight w:val="none"/>
        </w:rPr>
      </w:pPr>
      <w:bookmarkStart w:id="26" w:name="_Toc32668"/>
      <w:bookmarkStart w:id="27" w:name="_Toc31728"/>
      <w:bookmarkStart w:id="28" w:name="_Toc8953"/>
    </w:p>
    <w:p w14:paraId="303E18CC">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6"/>
      <w:bookmarkEnd w:id="27"/>
      <w:bookmarkEnd w:id="28"/>
    </w:p>
    <w:p w14:paraId="6F0F5691">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654D239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086263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F1677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w:t>
      </w:r>
      <w:r>
        <w:rPr>
          <w:rFonts w:hint="eastAsia"/>
          <w:sz w:val="24"/>
          <w:szCs w:val="24"/>
          <w:lang w:eastAsia="zh"/>
          <w:woUserID w:val="1"/>
        </w:rPr>
        <w:t>。</w:t>
      </w:r>
      <w:r>
        <w:rPr>
          <w:rFonts w:hint="eastAsia"/>
          <w:sz w:val="24"/>
          <w:szCs w:val="24"/>
        </w:rPr>
        <w:t>我方保证上述信息的真实和准确，并愿意承担因我方就此弄虚作假所引起的一切法律后果。</w:t>
      </w:r>
    </w:p>
    <w:p w14:paraId="4F513C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01BB17A0">
      <w:pPr>
        <w:pStyle w:val="29"/>
      </w:pPr>
    </w:p>
    <w:p w14:paraId="7B20BB4A"/>
    <w:p w14:paraId="73C7B740">
      <w:pPr>
        <w:pStyle w:val="29"/>
      </w:pPr>
    </w:p>
    <w:p w14:paraId="56952078"/>
    <w:p w14:paraId="3126C626">
      <w:pPr>
        <w:pStyle w:val="29"/>
      </w:pPr>
    </w:p>
    <w:p w14:paraId="17482113"/>
    <w:p w14:paraId="593C7E0D">
      <w:pPr>
        <w:pStyle w:val="29"/>
      </w:pPr>
    </w:p>
    <w:p w14:paraId="2869C4E9"/>
    <w:p w14:paraId="1B67AF95">
      <w:pPr>
        <w:pStyle w:val="11"/>
      </w:pPr>
    </w:p>
    <w:p w14:paraId="1A122429"/>
    <w:p w14:paraId="3E78047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DC9958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14:paraId="32CF8C8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4561F76">
      <w:pPr>
        <w:rPr>
          <w:rFonts w:hint="eastAsia"/>
          <w:color w:val="auto"/>
          <w:sz w:val="28"/>
          <w:szCs w:val="36"/>
          <w:highlight w:val="none"/>
          <w:lang w:eastAsia="zh-CN"/>
        </w:rPr>
      </w:pPr>
      <w:bookmarkStart w:id="29" w:name="_Toc925"/>
      <w:r>
        <w:rPr>
          <w:rFonts w:hint="eastAsia"/>
          <w:color w:val="auto"/>
          <w:sz w:val="24"/>
          <w:highlight w:val="none"/>
        </w:rPr>
        <w:br w:type="page"/>
      </w:r>
      <w:bookmarkEnd w:id="29"/>
      <w:bookmarkStart w:id="30" w:name="_Toc28112"/>
      <w:bookmarkStart w:id="31" w:name="_Toc11219"/>
      <w:bookmarkStart w:id="32" w:name="_Toc4657"/>
    </w:p>
    <w:p w14:paraId="265090C6">
      <w:pPr>
        <w:pStyle w:val="4"/>
        <w:spacing w:before="0" w:after="0"/>
        <w:jc w:val="center"/>
        <w:rPr>
          <w:rFonts w:hint="eastAsia"/>
          <w:color w:val="auto"/>
          <w:sz w:val="28"/>
          <w:szCs w:val="36"/>
          <w:highlight w:val="none"/>
          <w:lang w:eastAsia="zh-CN"/>
        </w:rPr>
      </w:pPr>
    </w:p>
    <w:p w14:paraId="27EE72A9">
      <w:pPr>
        <w:pStyle w:val="4"/>
        <w:spacing w:before="0" w:after="0"/>
        <w:jc w:val="center"/>
        <w:rPr>
          <w:rFonts w:hint="eastAsia"/>
          <w:color w:val="auto"/>
          <w:sz w:val="28"/>
          <w:szCs w:val="36"/>
          <w:highlight w:val="none"/>
          <w:lang w:eastAsia="zh-CN"/>
        </w:rPr>
      </w:pPr>
      <w:r>
        <w:rPr>
          <w:rFonts w:hint="eastAsia"/>
          <w:color w:val="auto"/>
          <w:sz w:val="28"/>
          <w:szCs w:val="36"/>
          <w:highlight w:val="none"/>
          <w:lang w:eastAsia="zh-CN"/>
        </w:rPr>
        <w:t>七</w:t>
      </w:r>
      <w:r>
        <w:rPr>
          <w:rFonts w:hint="eastAsia"/>
          <w:color w:val="auto"/>
          <w:sz w:val="28"/>
          <w:szCs w:val="36"/>
          <w:highlight w:val="none"/>
        </w:rPr>
        <w:t>、</w:t>
      </w:r>
      <w:r>
        <w:rPr>
          <w:rFonts w:hint="eastAsia"/>
          <w:color w:val="auto"/>
          <w:sz w:val="28"/>
          <w:szCs w:val="36"/>
          <w:highlight w:val="none"/>
          <w:lang w:eastAsia="zh-CN"/>
        </w:rPr>
        <w:t>特定资格</w:t>
      </w:r>
    </w:p>
    <w:p w14:paraId="4161898B">
      <w:pPr>
        <w:pStyle w:val="5"/>
        <w:rPr>
          <w:rFonts w:hint="eastAsia"/>
          <w:lang w:eastAsia="zh-CN"/>
        </w:rPr>
      </w:pPr>
    </w:p>
    <w:p w14:paraId="50A4D8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请根据“第三章 采购需求”第二条商务要求部分“1.特定资格要求”提供相关证明材料。（若商务要求没有提及特定资格要求，则无需提供材料。）</w:t>
      </w:r>
    </w:p>
    <w:p w14:paraId="43E97D70">
      <w:pPr>
        <w:rPr>
          <w:rFonts w:hint="eastAsia" w:ascii="宋体" w:hAnsi="宋体"/>
          <w:sz w:val="24"/>
          <w:szCs w:val="24"/>
          <w:highlight w:val="none"/>
          <w:lang w:val="en-US" w:eastAsia="zh-CN"/>
        </w:rPr>
      </w:pPr>
    </w:p>
    <w:p w14:paraId="661D6D23">
      <w:pPr>
        <w:rPr>
          <w:rFonts w:hint="eastAsia"/>
          <w:color w:val="auto"/>
          <w:sz w:val="28"/>
          <w:szCs w:val="36"/>
          <w:highlight w:val="none"/>
          <w:lang w:val="en-US" w:eastAsia="zh-CN"/>
        </w:rPr>
      </w:pPr>
      <w:r>
        <w:rPr>
          <w:rFonts w:hint="eastAsia"/>
          <w:color w:val="auto"/>
          <w:sz w:val="28"/>
          <w:szCs w:val="36"/>
          <w:highlight w:val="none"/>
          <w:lang w:val="en-US" w:eastAsia="zh-CN"/>
        </w:rPr>
        <w:br w:type="page"/>
      </w:r>
    </w:p>
    <w:p w14:paraId="060166F6">
      <w:pPr>
        <w:pStyle w:val="4"/>
        <w:spacing w:before="0" w:after="0"/>
        <w:jc w:val="center"/>
        <w:rPr>
          <w:rFonts w:hint="default" w:eastAsiaTheme="minorEastAsia"/>
          <w:color w:val="auto"/>
          <w:sz w:val="28"/>
          <w:szCs w:val="36"/>
          <w:highlight w:val="none"/>
          <w:lang w:val="en-US" w:eastAsia="zh-CN"/>
        </w:rPr>
      </w:pPr>
      <w:r>
        <w:rPr>
          <w:rFonts w:hint="eastAsia"/>
          <w:color w:val="auto"/>
          <w:sz w:val="28"/>
          <w:highlight w:val="none"/>
          <w:lang w:eastAsia="zh-CN"/>
        </w:rPr>
        <w:t>八</w:t>
      </w:r>
      <w:r>
        <w:rPr>
          <w:rFonts w:hint="eastAsia"/>
          <w:color w:val="auto"/>
          <w:sz w:val="28"/>
          <w:highlight w:val="none"/>
        </w:rPr>
        <w:t>、</w:t>
      </w:r>
      <w:r>
        <w:rPr>
          <w:rFonts w:hint="eastAsia"/>
          <w:color w:val="auto"/>
          <w:sz w:val="28"/>
          <w:szCs w:val="36"/>
          <w:highlight w:val="none"/>
          <w:lang w:val="en-US" w:eastAsia="zh-CN"/>
        </w:rPr>
        <w:t>信用记录</w:t>
      </w:r>
      <w:bookmarkEnd w:id="30"/>
      <w:bookmarkEnd w:id="31"/>
    </w:p>
    <w:p w14:paraId="291D03EC">
      <w:pPr>
        <w:spacing w:line="360" w:lineRule="auto"/>
        <w:ind w:firstLine="480" w:firstLineChars="200"/>
        <w:rPr>
          <w:rFonts w:asciiTheme="minorEastAsia" w:hAnsiTheme="minorEastAsia"/>
          <w:color w:val="auto"/>
          <w:sz w:val="24"/>
          <w:highlight w:val="none"/>
        </w:rPr>
      </w:pPr>
    </w:p>
    <w:p w14:paraId="1E7EF42B">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2EE173CE">
      <w:pPr>
        <w:rPr>
          <w:rFonts w:hint="eastAsia" w:asciiTheme="minorEastAsia" w:hAnsiTheme="minorEastAsia"/>
          <w:color w:val="auto"/>
          <w:kern w:val="0"/>
          <w:sz w:val="24"/>
          <w:szCs w:val="24"/>
          <w:highlight w:val="none"/>
          <w:lang w:val="en-US" w:eastAsia="zh-CN"/>
        </w:rPr>
      </w:pPr>
    </w:p>
    <w:p w14:paraId="61FF0B11">
      <w:pPr>
        <w:bidi w:val="0"/>
        <w:rPr>
          <w:rFonts w:hint="eastAsia"/>
          <w:lang w:eastAsia="zh-CN"/>
        </w:rPr>
      </w:pPr>
    </w:p>
    <w:p w14:paraId="289DA9BF">
      <w:pPr>
        <w:bidi w:val="0"/>
        <w:rPr>
          <w:rFonts w:hint="eastAsia"/>
          <w:lang w:eastAsia="zh-CN"/>
        </w:rPr>
      </w:pPr>
    </w:p>
    <w:p w14:paraId="1960E246">
      <w:pPr>
        <w:bidi w:val="0"/>
        <w:rPr>
          <w:rFonts w:hint="eastAsia"/>
          <w:lang w:eastAsia="zh-CN"/>
        </w:rPr>
      </w:pPr>
    </w:p>
    <w:bookmarkEnd w:id="32"/>
    <w:p w14:paraId="020A7638">
      <w:pPr>
        <w:bidi w:val="0"/>
        <w:rPr>
          <w:rFonts w:hint="eastAsia"/>
          <w:lang w:eastAsia="zh-CN"/>
        </w:rPr>
      </w:pPr>
      <w:bookmarkStart w:id="33" w:name="_Toc5100"/>
    </w:p>
    <w:p w14:paraId="477125DA">
      <w:pPr>
        <w:bidi w:val="0"/>
        <w:rPr>
          <w:rFonts w:hint="eastAsia"/>
          <w:lang w:eastAsia="zh-CN"/>
        </w:rPr>
      </w:pPr>
    </w:p>
    <w:p w14:paraId="7B275C53">
      <w:pPr>
        <w:bidi w:val="0"/>
        <w:rPr>
          <w:rFonts w:hint="eastAsia"/>
          <w:lang w:eastAsia="zh-CN"/>
        </w:rPr>
      </w:pPr>
    </w:p>
    <w:p w14:paraId="58F1FB9D">
      <w:pPr>
        <w:bidi w:val="0"/>
        <w:rPr>
          <w:rFonts w:hint="eastAsia"/>
          <w:lang w:eastAsia="zh-CN"/>
        </w:rPr>
      </w:pPr>
    </w:p>
    <w:p w14:paraId="560EF1E2">
      <w:pPr>
        <w:bidi w:val="0"/>
        <w:rPr>
          <w:rFonts w:hint="eastAsia"/>
          <w:lang w:eastAsia="zh-CN"/>
        </w:rPr>
      </w:pPr>
    </w:p>
    <w:p w14:paraId="2D7B6A9E">
      <w:pPr>
        <w:rPr>
          <w:rFonts w:hint="eastAsia"/>
          <w:color w:val="auto"/>
          <w:sz w:val="28"/>
          <w:highlight w:val="none"/>
          <w:lang w:eastAsia="zh-CN"/>
        </w:rPr>
      </w:pPr>
      <w:r>
        <w:rPr>
          <w:rFonts w:hint="eastAsia"/>
          <w:color w:val="auto"/>
          <w:sz w:val="28"/>
          <w:highlight w:val="none"/>
          <w:lang w:eastAsia="zh-CN"/>
        </w:rPr>
        <w:br w:type="page"/>
      </w:r>
    </w:p>
    <w:p w14:paraId="6DB354AD">
      <w:pPr>
        <w:pStyle w:val="5"/>
        <w:rPr>
          <w:rFonts w:hint="eastAsia"/>
          <w:lang w:eastAsia="zh-CN"/>
        </w:rPr>
      </w:pPr>
    </w:p>
    <w:p w14:paraId="2BEE5C19">
      <w:pPr>
        <w:pStyle w:val="4"/>
        <w:spacing w:before="0" w:after="0"/>
        <w:jc w:val="center"/>
        <w:rPr>
          <w:rFonts w:hint="eastAsia"/>
          <w:color w:val="auto"/>
          <w:sz w:val="28"/>
          <w:szCs w:val="36"/>
          <w:highlight w:val="none"/>
          <w:lang w:eastAsia="zh-CN"/>
        </w:rPr>
      </w:pPr>
      <w:bookmarkStart w:id="34" w:name="_Toc3305"/>
      <w:r>
        <w:rPr>
          <w:rFonts w:hint="eastAsia"/>
          <w:color w:val="auto"/>
          <w:sz w:val="28"/>
          <w:szCs w:val="36"/>
          <w:highlight w:val="none"/>
          <w:lang w:eastAsia="zh-CN"/>
        </w:rPr>
        <w:t>九、无关联关系声明</w:t>
      </w:r>
      <w:bookmarkEnd w:id="33"/>
      <w:bookmarkEnd w:id="34"/>
    </w:p>
    <w:p w14:paraId="6049C230">
      <w:pPr>
        <w:spacing w:line="360" w:lineRule="auto"/>
        <w:rPr>
          <w:rFonts w:asciiTheme="minorEastAsia" w:hAnsiTheme="minorEastAsia"/>
          <w:color w:val="auto"/>
          <w:sz w:val="24"/>
          <w:highlight w:val="none"/>
        </w:rPr>
      </w:pPr>
    </w:p>
    <w:p w14:paraId="1BBB5A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2124F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3DF137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131219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5790F4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4131C1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4CC0C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AEB31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4E76B67C">
      <w:pPr>
        <w:pStyle w:val="29"/>
        <w:rPr>
          <w:sz w:val="24"/>
          <w:szCs w:val="24"/>
        </w:rPr>
      </w:pPr>
    </w:p>
    <w:p w14:paraId="38F0CCD7">
      <w:pPr>
        <w:rPr>
          <w:sz w:val="24"/>
          <w:szCs w:val="24"/>
        </w:rPr>
      </w:pPr>
    </w:p>
    <w:p w14:paraId="72713469">
      <w:pPr>
        <w:pStyle w:val="29"/>
        <w:rPr>
          <w:sz w:val="24"/>
          <w:szCs w:val="24"/>
        </w:rPr>
      </w:pPr>
    </w:p>
    <w:p w14:paraId="56130A08">
      <w:pPr>
        <w:rPr>
          <w:sz w:val="24"/>
          <w:szCs w:val="24"/>
        </w:rPr>
      </w:pPr>
    </w:p>
    <w:p w14:paraId="202A262B">
      <w:pPr>
        <w:pStyle w:val="29"/>
        <w:rPr>
          <w:sz w:val="24"/>
          <w:szCs w:val="24"/>
        </w:rPr>
      </w:pPr>
    </w:p>
    <w:p w14:paraId="0D5AE82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0336EF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4E380ADB">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E0ACD93">
      <w:pPr>
        <w:rPr>
          <w:rFonts w:asciiTheme="minorEastAsia" w:hAnsiTheme="minorEastAsia"/>
          <w:color w:val="auto"/>
          <w:sz w:val="24"/>
          <w:highlight w:val="none"/>
        </w:rPr>
      </w:pPr>
    </w:p>
    <w:p w14:paraId="6CAF02F9">
      <w:pPr>
        <w:rPr>
          <w:rFonts w:asciiTheme="minorEastAsia" w:hAnsiTheme="minorEastAsia"/>
          <w:color w:val="auto"/>
          <w:sz w:val="24"/>
          <w:highlight w:val="none"/>
        </w:rPr>
      </w:pPr>
    </w:p>
    <w:p w14:paraId="56BA8056">
      <w:pPr>
        <w:rPr>
          <w:rFonts w:asciiTheme="minorEastAsia" w:hAnsiTheme="minorEastAsia"/>
          <w:color w:val="auto"/>
          <w:sz w:val="24"/>
          <w:highlight w:val="none"/>
        </w:rPr>
      </w:pPr>
    </w:p>
    <w:p w14:paraId="20A6C018">
      <w:pPr>
        <w:rPr>
          <w:rFonts w:asciiTheme="minorEastAsia" w:hAnsiTheme="minorEastAsia"/>
          <w:color w:val="auto"/>
          <w:sz w:val="24"/>
          <w:highlight w:val="none"/>
        </w:rPr>
      </w:pPr>
    </w:p>
    <w:p w14:paraId="44502547">
      <w:pPr>
        <w:rPr>
          <w:rFonts w:asciiTheme="minorEastAsia" w:hAnsiTheme="minorEastAsia"/>
          <w:color w:val="auto"/>
          <w:sz w:val="24"/>
          <w:highlight w:val="none"/>
        </w:rPr>
      </w:pPr>
    </w:p>
    <w:p w14:paraId="029211AA">
      <w:pPr>
        <w:rPr>
          <w:rFonts w:asciiTheme="minorEastAsia" w:hAnsiTheme="minorEastAsia"/>
          <w:color w:val="auto"/>
          <w:sz w:val="24"/>
          <w:highlight w:val="none"/>
        </w:rPr>
      </w:pPr>
    </w:p>
    <w:p w14:paraId="37A4A751">
      <w:pPr>
        <w:spacing w:line="600" w:lineRule="exact"/>
        <w:jc w:val="center"/>
        <w:rPr>
          <w:rFonts w:ascii="宋体" w:hAnsi="宋体"/>
          <w:color w:val="auto"/>
          <w:sz w:val="24"/>
          <w:highlight w:val="none"/>
        </w:rPr>
      </w:pPr>
    </w:p>
    <w:p w14:paraId="1833DC8F">
      <w:pPr>
        <w:spacing w:line="600" w:lineRule="exact"/>
        <w:jc w:val="center"/>
        <w:rPr>
          <w:rFonts w:ascii="宋体" w:hAnsi="宋体"/>
          <w:color w:val="auto"/>
          <w:sz w:val="24"/>
          <w:highlight w:val="none"/>
        </w:rPr>
      </w:pPr>
    </w:p>
    <w:p w14:paraId="62EF837A">
      <w:pPr>
        <w:spacing w:line="600" w:lineRule="exact"/>
        <w:jc w:val="center"/>
        <w:rPr>
          <w:rFonts w:ascii="宋体" w:hAnsi="宋体"/>
          <w:color w:val="auto"/>
          <w:sz w:val="24"/>
          <w:highlight w:val="none"/>
        </w:rPr>
      </w:pPr>
    </w:p>
    <w:p w14:paraId="2556BCFC">
      <w:pPr>
        <w:spacing w:line="600" w:lineRule="exact"/>
        <w:jc w:val="center"/>
        <w:rPr>
          <w:rFonts w:ascii="宋体" w:hAnsi="宋体"/>
          <w:color w:val="auto"/>
          <w:sz w:val="24"/>
          <w:highlight w:val="none"/>
        </w:rPr>
      </w:pPr>
    </w:p>
    <w:p w14:paraId="73D05F53">
      <w:pPr>
        <w:spacing w:line="600" w:lineRule="exact"/>
        <w:jc w:val="center"/>
        <w:rPr>
          <w:rFonts w:ascii="宋体" w:hAnsi="宋体"/>
          <w:color w:val="auto"/>
          <w:sz w:val="24"/>
          <w:highlight w:val="none"/>
        </w:rPr>
      </w:pPr>
    </w:p>
    <w:p w14:paraId="385AF43C">
      <w:pPr>
        <w:spacing w:line="600" w:lineRule="exact"/>
        <w:jc w:val="center"/>
        <w:rPr>
          <w:rFonts w:ascii="宋体" w:hAnsi="宋体"/>
          <w:color w:val="auto"/>
          <w:sz w:val="24"/>
          <w:highlight w:val="none"/>
        </w:rPr>
      </w:pPr>
    </w:p>
    <w:p w14:paraId="2DE5457B">
      <w:pPr>
        <w:rPr>
          <w:color w:val="auto"/>
          <w:highlight w:val="none"/>
        </w:rPr>
      </w:pPr>
    </w:p>
    <w:p w14:paraId="123AA07B">
      <w:pPr>
        <w:pStyle w:val="23"/>
        <w:rPr>
          <w:color w:val="auto"/>
          <w:sz w:val="28"/>
          <w:highlight w:val="none"/>
        </w:rPr>
      </w:pPr>
      <w:bookmarkStart w:id="35" w:name="_Toc29119"/>
      <w:r>
        <w:rPr>
          <w:rFonts w:hint="eastAsia"/>
          <w:color w:val="auto"/>
          <w:sz w:val="28"/>
          <w:highlight w:val="none"/>
        </w:rPr>
        <w:t>第二部分商务、技术文件</w:t>
      </w:r>
      <w:bookmarkEnd w:id="35"/>
    </w:p>
    <w:p w14:paraId="100C9DCF">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39A54027">
      <w:pPr>
        <w:pStyle w:val="4"/>
        <w:spacing w:before="0" w:after="0"/>
        <w:jc w:val="center"/>
        <w:rPr>
          <w:rFonts w:hint="eastAsia"/>
          <w:color w:val="auto"/>
          <w:sz w:val="28"/>
          <w:highlight w:val="none"/>
          <w:lang w:eastAsia="zh-CN"/>
        </w:rPr>
      </w:pPr>
      <w:bookmarkStart w:id="36" w:name="_Toc11563"/>
    </w:p>
    <w:p w14:paraId="132213B4">
      <w:pPr>
        <w:pStyle w:val="4"/>
        <w:spacing w:before="0" w:after="0"/>
        <w:jc w:val="center"/>
        <w:rPr>
          <w:rFonts w:hint="eastAsia" w:eastAsiaTheme="minorEastAsia"/>
          <w:color w:val="auto"/>
          <w:sz w:val="28"/>
          <w:highlight w:val="none"/>
          <w:lang w:eastAsia="zh-CN"/>
        </w:rPr>
      </w:pPr>
      <w:r>
        <w:rPr>
          <w:rFonts w:hint="eastAsia"/>
          <w:color w:val="auto"/>
          <w:sz w:val="28"/>
          <w:highlight w:val="none"/>
          <w:lang w:eastAsia="zh-CN"/>
        </w:rPr>
        <w:t>一</w:t>
      </w:r>
      <w:r>
        <w:rPr>
          <w:rFonts w:hint="eastAsia"/>
          <w:color w:val="auto"/>
          <w:sz w:val="28"/>
          <w:highlight w:val="none"/>
        </w:rPr>
        <w:t>、报价</w:t>
      </w:r>
      <w:bookmarkEnd w:id="36"/>
      <w:r>
        <w:rPr>
          <w:rFonts w:hint="eastAsia"/>
          <w:color w:val="auto"/>
          <w:sz w:val="28"/>
          <w:highlight w:val="none"/>
          <w:lang w:eastAsia="zh-CN"/>
        </w:rPr>
        <w:t>一览表</w:t>
      </w:r>
    </w:p>
    <w:p w14:paraId="50C8C1F0">
      <w:pPr>
        <w:pStyle w:val="8"/>
        <w:spacing w:line="360" w:lineRule="auto"/>
        <w:ind w:firstLine="240" w:firstLineChars="100"/>
        <w:rPr>
          <w:rFonts w:hint="eastAsia" w:ascii="宋体" w:hAnsi="宋体"/>
          <w:bCs/>
          <w:sz w:val="24"/>
          <w:szCs w:val="24"/>
        </w:rPr>
      </w:pPr>
    </w:p>
    <w:p w14:paraId="23B04769">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1E191E61">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1"/>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0E040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710" w:type="dxa"/>
            <w:vAlign w:val="center"/>
          </w:tcPr>
          <w:p w14:paraId="773E517F">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55A98A91">
            <w:pPr>
              <w:tabs>
                <w:tab w:val="left" w:pos="926"/>
                <w:tab w:val="left" w:pos="4335"/>
                <w:tab w:val="left" w:pos="4515"/>
                <w:tab w:val="left" w:pos="7227"/>
              </w:tabs>
              <w:spacing w:line="360" w:lineRule="auto"/>
              <w:rPr>
                <w:sz w:val="24"/>
                <w:szCs w:val="24"/>
                <w:u w:val="single"/>
              </w:rPr>
            </w:pPr>
          </w:p>
        </w:tc>
      </w:tr>
      <w:tr w14:paraId="0C1A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710" w:type="dxa"/>
            <w:vMerge w:val="restart"/>
            <w:vAlign w:val="center"/>
          </w:tcPr>
          <w:p w14:paraId="3C0AD63A">
            <w:pPr>
              <w:tabs>
                <w:tab w:val="left" w:pos="926"/>
                <w:tab w:val="left" w:pos="4335"/>
                <w:tab w:val="left" w:pos="4515"/>
                <w:tab w:val="left" w:pos="7227"/>
              </w:tabs>
              <w:ind w:left="-78" w:leftChars="0"/>
              <w:jc w:val="center"/>
              <w:rPr>
                <w:rFonts w:hint="eastAsia"/>
                <w:sz w:val="24"/>
                <w:szCs w:val="24"/>
                <w:highlight w:val="none"/>
                <w:lang w:eastAsia="zh-CN"/>
              </w:rPr>
            </w:pPr>
          </w:p>
          <w:p w14:paraId="0903885A">
            <w:pPr>
              <w:tabs>
                <w:tab w:val="left" w:pos="926"/>
                <w:tab w:val="left" w:pos="4335"/>
                <w:tab w:val="left" w:pos="4515"/>
                <w:tab w:val="left" w:pos="7227"/>
              </w:tabs>
              <w:ind w:left="-78" w:leftChars="0"/>
              <w:jc w:val="center"/>
              <w:rPr>
                <w:rFonts w:hint="eastAsia"/>
                <w:sz w:val="24"/>
                <w:szCs w:val="24"/>
                <w:highlight w:val="none"/>
                <w:lang w:eastAsia="zh-CN"/>
              </w:rPr>
            </w:pPr>
            <w:r>
              <w:rPr>
                <w:rFonts w:hint="eastAsia"/>
                <w:sz w:val="24"/>
                <w:szCs w:val="24"/>
                <w:highlight w:val="none"/>
                <w:lang w:eastAsia="zh-CN"/>
              </w:rPr>
              <w:t>总报价</w:t>
            </w:r>
          </w:p>
        </w:tc>
        <w:tc>
          <w:tcPr>
            <w:tcW w:w="6780" w:type="dxa"/>
            <w:vAlign w:val="center"/>
          </w:tcPr>
          <w:p w14:paraId="2BC02AA9">
            <w:pPr>
              <w:tabs>
                <w:tab w:val="left" w:pos="926"/>
                <w:tab w:val="left" w:pos="4335"/>
                <w:tab w:val="left" w:pos="4515"/>
                <w:tab w:val="left" w:pos="7227"/>
              </w:tabs>
              <w:ind w:firstLine="240" w:firstLineChars="100"/>
              <w:jc w:val="left"/>
              <w:rPr>
                <w:rFonts w:hint="eastAsia" w:ascii="宋体" w:hAnsi="宋体" w:eastAsia="宋体" w:cs="宋体"/>
                <w:sz w:val="24"/>
                <w:szCs w:val="24"/>
                <w:highlight w:val="none"/>
                <w:lang w:eastAsia="zh-CN"/>
              </w:rPr>
            </w:pPr>
          </w:p>
          <w:p w14:paraId="32E35FCF">
            <w:pPr>
              <w:tabs>
                <w:tab w:val="left" w:pos="926"/>
                <w:tab w:val="left" w:pos="4335"/>
                <w:tab w:val="left" w:pos="4515"/>
                <w:tab w:val="left" w:pos="7227"/>
              </w:tabs>
              <w:ind w:firstLine="240" w:firstLineChars="1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大写：</w:t>
            </w:r>
          </w:p>
          <w:p w14:paraId="13E7D707">
            <w:pPr>
              <w:tabs>
                <w:tab w:val="left" w:pos="926"/>
                <w:tab w:val="left" w:pos="4335"/>
                <w:tab w:val="left" w:pos="4515"/>
                <w:tab w:val="left" w:pos="7227"/>
              </w:tabs>
              <w:ind w:firstLine="210" w:firstLineChars="100"/>
              <w:jc w:val="left"/>
              <w:rPr>
                <w:rFonts w:hint="eastAsia"/>
                <w:highlight w:val="none"/>
                <w:lang w:eastAsia="zh-CN"/>
              </w:rPr>
            </w:pPr>
          </w:p>
        </w:tc>
      </w:tr>
      <w:tr w14:paraId="410C8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710" w:type="dxa"/>
            <w:vMerge w:val="continue"/>
            <w:vAlign w:val="center"/>
          </w:tcPr>
          <w:p w14:paraId="107C4C63">
            <w:pPr>
              <w:tabs>
                <w:tab w:val="left" w:pos="926"/>
                <w:tab w:val="left" w:pos="4335"/>
                <w:tab w:val="left" w:pos="4515"/>
                <w:tab w:val="left" w:pos="7227"/>
              </w:tabs>
              <w:ind w:left="-78" w:leftChars="0"/>
              <w:jc w:val="center"/>
              <w:rPr>
                <w:rFonts w:hint="eastAsia"/>
                <w:sz w:val="24"/>
                <w:szCs w:val="24"/>
                <w:highlight w:val="none"/>
                <w:lang w:eastAsia="zh-CN"/>
              </w:rPr>
            </w:pPr>
          </w:p>
        </w:tc>
        <w:tc>
          <w:tcPr>
            <w:tcW w:w="6780" w:type="dxa"/>
            <w:vAlign w:val="center"/>
          </w:tcPr>
          <w:p w14:paraId="4896153F">
            <w:pPr>
              <w:tabs>
                <w:tab w:val="left" w:pos="926"/>
                <w:tab w:val="left" w:pos="4335"/>
                <w:tab w:val="left" w:pos="4515"/>
                <w:tab w:val="left" w:pos="7227"/>
              </w:tabs>
              <w:ind w:firstLine="240" w:firstLineChars="100"/>
              <w:jc w:val="left"/>
              <w:rPr>
                <w:rFonts w:hint="eastAsia"/>
                <w:highlight w:val="none"/>
                <w:lang w:eastAsia="zh-CN"/>
              </w:rPr>
            </w:pPr>
            <w:r>
              <w:rPr>
                <w:rFonts w:hint="eastAsia" w:ascii="宋体" w:hAnsi="宋体" w:eastAsia="宋体" w:cs="宋体"/>
                <w:sz w:val="24"/>
                <w:szCs w:val="24"/>
                <w:highlight w:val="none"/>
                <w:lang w:eastAsia="zh-CN"/>
              </w:rPr>
              <w:t>小写：</w:t>
            </w:r>
          </w:p>
        </w:tc>
      </w:tr>
      <w:tr w14:paraId="74C6C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710" w:type="dxa"/>
            <w:vAlign w:val="center"/>
          </w:tcPr>
          <w:p w14:paraId="1A0E77E9">
            <w:pPr>
              <w:tabs>
                <w:tab w:val="left" w:pos="926"/>
                <w:tab w:val="left" w:pos="4335"/>
                <w:tab w:val="left" w:pos="4515"/>
                <w:tab w:val="left" w:pos="7227"/>
              </w:tabs>
              <w:ind w:left="-78" w:leftChars="0"/>
              <w:jc w:val="center"/>
              <w:rPr>
                <w:rFonts w:hint="eastAsia"/>
                <w:sz w:val="24"/>
                <w:szCs w:val="24"/>
                <w:highlight w:val="none"/>
                <w:lang w:val="en-US" w:eastAsia="zh-CN"/>
              </w:rPr>
            </w:pPr>
            <w:r>
              <w:rPr>
                <w:rFonts w:hint="eastAsia"/>
                <w:sz w:val="24"/>
                <w:szCs w:val="24"/>
                <w:highlight w:val="none"/>
                <w:lang w:eastAsia="zh-CN"/>
              </w:rPr>
              <w:t>服务期限</w:t>
            </w:r>
          </w:p>
        </w:tc>
        <w:tc>
          <w:tcPr>
            <w:tcW w:w="6780" w:type="dxa"/>
            <w:vAlign w:val="center"/>
          </w:tcPr>
          <w:p w14:paraId="16F15FAE">
            <w:pPr>
              <w:tabs>
                <w:tab w:val="left" w:pos="926"/>
                <w:tab w:val="left" w:pos="4335"/>
                <w:tab w:val="left" w:pos="4515"/>
                <w:tab w:val="left" w:pos="7227"/>
              </w:tabs>
              <w:spacing w:line="360" w:lineRule="auto"/>
              <w:jc w:val="center"/>
              <w:rPr>
                <w:rFonts w:hint="default" w:eastAsia="宋体" w:asciiTheme="minorHAnsi" w:hAnsiTheme="minorHAnsi" w:cstheme="minorBidi"/>
                <w:kern w:val="2"/>
                <w:sz w:val="24"/>
                <w:szCs w:val="24"/>
                <w:highlight w:val="none"/>
                <w:lang w:val="en-US" w:eastAsia="zh-CN" w:bidi="ar-SA"/>
              </w:rPr>
            </w:pPr>
            <w:bookmarkStart w:id="62" w:name="_GoBack"/>
            <w:bookmarkEnd w:id="62"/>
            <w:r>
              <w:rPr>
                <w:rFonts w:hint="default" w:asciiTheme="minorEastAsia" w:hAnsiTheme="minorEastAsia" w:cstheme="minorEastAsia"/>
                <w:sz w:val="24"/>
                <w:szCs w:val="24"/>
                <w:highlight w:val="none"/>
              </w:rPr>
              <w:t>合同签订后</w:t>
            </w:r>
            <w:r>
              <w:rPr>
                <w:rFonts w:hint="eastAsia" w:asciiTheme="minorEastAsia" w:hAnsiTheme="minorEastAsia" w:cstheme="minorEastAsia"/>
                <w:sz w:val="24"/>
                <w:szCs w:val="24"/>
                <w:highlight w:val="none"/>
                <w:lang w:val="en-US" w:eastAsia="zh-CN"/>
              </w:rPr>
              <w:t>___</w:t>
            </w:r>
            <w:r>
              <w:rPr>
                <w:rFonts w:hint="default" w:asciiTheme="minorEastAsia" w:hAnsiTheme="minorEastAsia" w:cstheme="minorEastAsia"/>
                <w:sz w:val="24"/>
                <w:szCs w:val="24"/>
                <w:highlight w:val="none"/>
              </w:rPr>
              <w:t>年</w:t>
            </w:r>
            <w:r>
              <w:rPr>
                <w:rFonts w:hint="eastAsia"/>
                <w:sz w:val="24"/>
                <w:szCs w:val="24"/>
                <w:highlight w:val="none"/>
                <w:u w:val="none"/>
                <w:lang w:val="en-US" w:eastAsia="zh-CN"/>
              </w:rPr>
              <w:t xml:space="preserve"> </w:t>
            </w:r>
          </w:p>
        </w:tc>
      </w:tr>
      <w:tr w14:paraId="4EBAB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10" w:type="dxa"/>
            <w:vAlign w:val="center"/>
          </w:tcPr>
          <w:p w14:paraId="0B655D4C">
            <w:pPr>
              <w:tabs>
                <w:tab w:val="left" w:pos="926"/>
                <w:tab w:val="left" w:pos="4335"/>
                <w:tab w:val="left" w:pos="4515"/>
                <w:tab w:val="left" w:pos="7227"/>
              </w:tabs>
              <w:ind w:left="-78" w:leftChars="0"/>
              <w:jc w:val="center"/>
              <w:rPr>
                <w:rFonts w:hint="default"/>
                <w:sz w:val="24"/>
                <w:szCs w:val="24"/>
                <w:highlight w:val="none"/>
                <w:lang w:val="en-US" w:eastAsia="zh-CN"/>
              </w:rPr>
            </w:pPr>
            <w:r>
              <w:rPr>
                <w:rFonts w:hint="eastAsia"/>
                <w:sz w:val="24"/>
                <w:szCs w:val="24"/>
                <w:highlight w:val="none"/>
                <w:lang w:val="en-US" w:eastAsia="zh-CN"/>
              </w:rPr>
              <w:t>完工期限</w:t>
            </w:r>
          </w:p>
        </w:tc>
        <w:tc>
          <w:tcPr>
            <w:tcW w:w="6780" w:type="dxa"/>
            <w:vAlign w:val="center"/>
          </w:tcPr>
          <w:p w14:paraId="68FC6EFC">
            <w:pPr>
              <w:tabs>
                <w:tab w:val="left" w:pos="926"/>
                <w:tab w:val="left" w:pos="4335"/>
                <w:tab w:val="left" w:pos="4515"/>
                <w:tab w:val="left" w:pos="7227"/>
              </w:tabs>
              <w:spacing w:line="360" w:lineRule="auto"/>
              <w:jc w:val="center"/>
              <w:rPr>
                <w:rFonts w:hint="eastAsia"/>
                <w:sz w:val="24"/>
                <w:szCs w:val="24"/>
                <w:highlight w:val="none"/>
                <w:u w:val="single"/>
                <w:lang w:val="en-US" w:eastAsia="zh-CN"/>
              </w:rPr>
            </w:pPr>
            <w:r>
              <w:rPr>
                <w:rFonts w:hint="eastAsia" w:asciiTheme="minorEastAsia" w:hAnsiTheme="minorEastAsia" w:eastAsiaTheme="minorEastAsia" w:cstheme="minorEastAsia"/>
                <w:sz w:val="24"/>
                <w:szCs w:val="24"/>
                <w:highlight w:val="none"/>
              </w:rPr>
              <w:t>同签订后</w:t>
            </w:r>
            <w:r>
              <w:rPr>
                <w:rFonts w:hint="eastAsia" w:asciiTheme="minorEastAsia" w:hAnsiTheme="minorEastAsia" w:cstheme="minorEastAsia"/>
                <w:sz w:val="24"/>
                <w:szCs w:val="24"/>
                <w:highlight w:val="none"/>
                <w:lang w:val="en-US" w:eastAsia="zh-CN"/>
              </w:rPr>
              <w:t>_____</w:t>
            </w:r>
            <w:r>
              <w:rPr>
                <w:rFonts w:hint="eastAsia" w:asciiTheme="minorEastAsia" w:hAnsiTheme="minorEastAsia" w:cstheme="minorEastAsia"/>
                <w:color w:val="auto"/>
                <w:sz w:val="24"/>
                <w:szCs w:val="24"/>
                <w:highlight w:val="none"/>
                <w:lang w:val="en-US" w:eastAsia="zh-CN"/>
              </w:rPr>
              <w:t>个</w:t>
            </w:r>
            <w:r>
              <w:rPr>
                <w:rFonts w:hint="eastAsia" w:ascii="宋体" w:hAnsi="宋体"/>
                <w:bCs/>
                <w:color w:val="auto"/>
                <w:sz w:val="24"/>
                <w:highlight w:val="none"/>
              </w:rPr>
              <w:t>工作日</w:t>
            </w:r>
          </w:p>
        </w:tc>
      </w:tr>
      <w:tr w14:paraId="2F5A3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710" w:type="dxa"/>
            <w:shd w:val="clear"/>
            <w:vAlign w:val="center"/>
          </w:tcPr>
          <w:p w14:paraId="5237B0A6">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highlight w:val="none"/>
                <w:lang w:val="en-US" w:eastAsia="zh-CN" w:bidi="ar-SA"/>
              </w:rPr>
            </w:pPr>
            <w:r>
              <w:rPr>
                <w:rFonts w:hint="eastAsia"/>
                <w:sz w:val="24"/>
                <w:szCs w:val="24"/>
                <w:highlight w:val="none"/>
              </w:rPr>
              <w:t>其他声明</w:t>
            </w:r>
          </w:p>
        </w:tc>
        <w:tc>
          <w:tcPr>
            <w:tcW w:w="6780" w:type="dxa"/>
            <w:shd w:val="clear"/>
            <w:vAlign w:val="top"/>
          </w:tcPr>
          <w:p w14:paraId="5A4C70F0">
            <w:pPr>
              <w:tabs>
                <w:tab w:val="left" w:pos="926"/>
                <w:tab w:val="left" w:pos="4335"/>
                <w:tab w:val="left" w:pos="4515"/>
                <w:tab w:val="left" w:pos="7227"/>
              </w:tabs>
              <w:spacing w:line="360" w:lineRule="auto"/>
              <w:jc w:val="left"/>
              <w:rPr>
                <w:highlight w:val="none"/>
              </w:rPr>
            </w:pPr>
          </w:p>
          <w:p w14:paraId="7BA40EC9">
            <w:pPr>
              <w:pStyle w:val="29"/>
              <w:ind w:firstLine="210" w:firstLineChars="100"/>
              <w:rPr>
                <w:rFonts w:asciiTheme="minorHAnsi" w:hAnsiTheme="minorHAnsi" w:eastAsiaTheme="minorEastAsia" w:cstheme="minorBidi"/>
                <w:kern w:val="2"/>
                <w:sz w:val="21"/>
                <w:szCs w:val="22"/>
                <w:highlight w:val="none"/>
                <w:lang w:val="en-US" w:eastAsia="zh-CN" w:bidi="ar-SA"/>
              </w:rPr>
            </w:pPr>
          </w:p>
        </w:tc>
      </w:tr>
    </w:tbl>
    <w:p w14:paraId="7D9A55FC">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rPr>
      </w:pPr>
    </w:p>
    <w:p w14:paraId="0023BC0C">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rPr>
      </w:pPr>
    </w:p>
    <w:p w14:paraId="3D0288EF">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highlight w:val="none"/>
          <w:lang w:eastAsia="zh-CN"/>
        </w:rPr>
      </w:pPr>
      <w:r>
        <w:rPr>
          <w:rFonts w:hint="eastAsia" w:cs="宋体"/>
          <w:b w:val="0"/>
          <w:bCs/>
          <w:color w:val="auto"/>
          <w:sz w:val="21"/>
          <w:szCs w:val="21"/>
          <w:highlight w:val="none"/>
        </w:rPr>
        <w:t>注：1、</w:t>
      </w:r>
      <w:r>
        <w:rPr>
          <w:rFonts w:hint="eastAsia" w:cs="宋体"/>
          <w:b w:val="0"/>
          <w:bCs/>
          <w:color w:val="auto"/>
          <w:sz w:val="21"/>
          <w:szCs w:val="21"/>
          <w:highlight w:val="none"/>
          <w:lang w:eastAsia="zh-CN"/>
        </w:rPr>
        <w:t>总报价超过项目预算金额按无效响应处理。</w:t>
      </w:r>
    </w:p>
    <w:p w14:paraId="13529C50">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asciiTheme="minorHAnsi" w:hAnsiTheme="minorHAnsi" w:eastAsiaTheme="minorEastAsia" w:cstheme="minorBidi"/>
          <w:sz w:val="24"/>
          <w:szCs w:val="24"/>
          <w:highlight w:val="none"/>
        </w:rPr>
      </w:pPr>
      <w:r>
        <w:rPr>
          <w:rFonts w:hint="eastAsia" w:cs="宋体"/>
          <w:b w:val="0"/>
          <w:bCs/>
          <w:color w:val="auto"/>
          <w:sz w:val="21"/>
          <w:szCs w:val="21"/>
          <w:highlight w:val="none"/>
        </w:rPr>
        <w:t>2、总报价为报价人所报出的本项目全部价格之和，报价币种为人民币。</w:t>
      </w:r>
    </w:p>
    <w:p w14:paraId="5BDE3D85">
      <w:pPr>
        <w:rPr>
          <w:rFonts w:hint="eastAsia"/>
        </w:rPr>
      </w:pPr>
    </w:p>
    <w:p w14:paraId="5DC8FC7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1255A5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32819C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EF3C9C">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5C2784C6">
      <w:pPr>
        <w:pStyle w:val="8"/>
        <w:ind w:firstLine="0"/>
        <w:jc w:val="center"/>
        <w:outlineLvl w:val="2"/>
        <w:rPr>
          <w:rFonts w:hint="eastAsia" w:ascii="宋体" w:hAnsi="宋体"/>
          <w:b/>
          <w:bCs/>
          <w:sz w:val="30"/>
          <w:szCs w:val="30"/>
          <w:lang w:val="en-US" w:eastAsia="zh-CN"/>
        </w:rPr>
      </w:pPr>
    </w:p>
    <w:p w14:paraId="6C08773F">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03BA0BBD">
      <w:pPr>
        <w:pStyle w:val="30"/>
        <w:tabs>
          <w:tab w:val="left" w:pos="945"/>
          <w:tab w:val="left" w:pos="1155"/>
        </w:tabs>
        <w:ind w:firstLine="0" w:firstLineChars="0"/>
        <w:rPr>
          <w:rFonts w:hint="eastAsia"/>
        </w:rPr>
      </w:pPr>
    </w:p>
    <w:p w14:paraId="3F6910DC">
      <w:pPr>
        <w:pStyle w:val="30"/>
        <w:tabs>
          <w:tab w:val="left" w:pos="945"/>
          <w:tab w:val="left" w:pos="1155"/>
        </w:tabs>
        <w:ind w:firstLine="0" w:firstLineChars="0"/>
        <w:rPr>
          <w:rFonts w:hint="eastAsia"/>
        </w:rPr>
      </w:pPr>
    </w:p>
    <w:p w14:paraId="006AE29C">
      <w:pPr>
        <w:pStyle w:val="30"/>
        <w:tabs>
          <w:tab w:val="left" w:pos="945"/>
          <w:tab w:val="left" w:pos="1155"/>
        </w:tabs>
        <w:ind w:firstLine="0" w:firstLineChars="0"/>
        <w:rPr>
          <w:rFonts w:ascii="宋体" w:hAnsi="宋体" w:cs="宋体"/>
          <w:b/>
          <w:bCs/>
          <w:sz w:val="28"/>
          <w:szCs w:val="28"/>
        </w:rPr>
      </w:pPr>
      <w:r>
        <w:rPr>
          <w:rFonts w:hint="eastAsia"/>
          <w:sz w:val="28"/>
          <w:szCs w:val="28"/>
          <w:lang w:eastAsia="zh-CN"/>
        </w:rPr>
        <w:t>分项</w:t>
      </w:r>
      <w:r>
        <w:rPr>
          <w:rFonts w:hint="eastAsia"/>
          <w:sz w:val="28"/>
          <w:szCs w:val="28"/>
        </w:rPr>
        <w:t>列明完成所有采购需求所需费用，格式自拟。</w:t>
      </w:r>
    </w:p>
    <w:p w14:paraId="1A652DDD">
      <w:pPr>
        <w:pStyle w:val="29"/>
        <w:rPr>
          <w:rFonts w:hint="eastAsia"/>
        </w:rPr>
      </w:pPr>
    </w:p>
    <w:p w14:paraId="0DE0B861">
      <w:pPr>
        <w:spacing w:line="420" w:lineRule="auto"/>
        <w:rPr>
          <w:rFonts w:hint="eastAsia" w:ascii="宋体" w:hAnsi="宋体" w:cs="宋体"/>
          <w:color w:val="auto"/>
          <w:sz w:val="24"/>
        </w:rPr>
      </w:pPr>
    </w:p>
    <w:p w14:paraId="0E43406D">
      <w:pPr>
        <w:spacing w:line="360" w:lineRule="auto"/>
        <w:rPr>
          <w:rFonts w:hint="eastAsia" w:asciiTheme="minorEastAsia" w:hAnsiTheme="minorEastAsia"/>
          <w:color w:val="auto"/>
          <w:sz w:val="24"/>
          <w:highlight w:val="none"/>
          <w:lang w:eastAsia="zh-CN"/>
        </w:rPr>
      </w:pPr>
    </w:p>
    <w:p w14:paraId="36262898">
      <w:pPr>
        <w:spacing w:line="360" w:lineRule="auto"/>
        <w:rPr>
          <w:rFonts w:hint="eastAsia" w:asciiTheme="minorEastAsia" w:hAnsiTheme="minorEastAsia"/>
          <w:color w:val="auto"/>
          <w:sz w:val="24"/>
          <w:highlight w:val="none"/>
          <w:lang w:eastAsia="zh-CN"/>
        </w:rPr>
      </w:pPr>
    </w:p>
    <w:p w14:paraId="1FF7E620">
      <w:pPr>
        <w:spacing w:line="360" w:lineRule="auto"/>
        <w:rPr>
          <w:rFonts w:hint="eastAsia" w:asciiTheme="minorEastAsia" w:hAnsiTheme="minorEastAsia"/>
          <w:color w:val="auto"/>
          <w:sz w:val="24"/>
          <w:highlight w:val="none"/>
          <w:lang w:eastAsia="zh-CN"/>
        </w:rPr>
      </w:pPr>
    </w:p>
    <w:p w14:paraId="1C52FD44">
      <w:pPr>
        <w:spacing w:line="360" w:lineRule="auto"/>
        <w:rPr>
          <w:rFonts w:hint="eastAsia" w:asciiTheme="minorEastAsia" w:hAnsiTheme="minorEastAsia"/>
          <w:color w:val="auto"/>
          <w:sz w:val="24"/>
          <w:highlight w:val="none"/>
          <w:lang w:eastAsia="zh-CN"/>
        </w:rPr>
      </w:pPr>
    </w:p>
    <w:p w14:paraId="416763A3">
      <w:pPr>
        <w:spacing w:line="360" w:lineRule="auto"/>
        <w:rPr>
          <w:rFonts w:hint="eastAsia" w:asciiTheme="minorEastAsia" w:hAnsiTheme="minorEastAsia"/>
          <w:color w:val="auto"/>
          <w:sz w:val="24"/>
          <w:highlight w:val="none"/>
          <w:lang w:eastAsia="zh-CN"/>
        </w:rPr>
      </w:pPr>
    </w:p>
    <w:p w14:paraId="4DB9AE6F">
      <w:pPr>
        <w:spacing w:line="360" w:lineRule="auto"/>
        <w:rPr>
          <w:rFonts w:hint="eastAsia" w:asciiTheme="minorEastAsia" w:hAnsiTheme="minorEastAsia"/>
          <w:color w:val="auto"/>
          <w:sz w:val="24"/>
          <w:highlight w:val="none"/>
          <w:lang w:eastAsia="zh-CN"/>
        </w:rPr>
      </w:pPr>
    </w:p>
    <w:p w14:paraId="785CD501">
      <w:pPr>
        <w:spacing w:line="360" w:lineRule="auto"/>
        <w:rPr>
          <w:rFonts w:hint="eastAsia" w:asciiTheme="minorEastAsia" w:hAnsiTheme="minorEastAsia"/>
          <w:color w:val="auto"/>
          <w:sz w:val="24"/>
          <w:highlight w:val="none"/>
          <w:lang w:eastAsia="zh-CN"/>
        </w:rPr>
      </w:pPr>
    </w:p>
    <w:p w14:paraId="365319AB">
      <w:pPr>
        <w:spacing w:line="360" w:lineRule="auto"/>
        <w:rPr>
          <w:rFonts w:hint="eastAsia" w:asciiTheme="minorEastAsia" w:hAnsiTheme="minorEastAsia"/>
          <w:color w:val="auto"/>
          <w:sz w:val="24"/>
          <w:highlight w:val="none"/>
          <w:lang w:eastAsia="zh-CN"/>
        </w:rPr>
      </w:pPr>
    </w:p>
    <w:p w14:paraId="534DFDCC">
      <w:pPr>
        <w:spacing w:line="360" w:lineRule="auto"/>
        <w:rPr>
          <w:rFonts w:hint="eastAsia" w:asciiTheme="minorEastAsia" w:hAnsiTheme="minorEastAsia"/>
          <w:color w:val="auto"/>
          <w:sz w:val="24"/>
          <w:highlight w:val="none"/>
          <w:lang w:eastAsia="zh-CN"/>
        </w:rPr>
      </w:pPr>
    </w:p>
    <w:p w14:paraId="383AA025">
      <w:pPr>
        <w:spacing w:line="360" w:lineRule="auto"/>
        <w:rPr>
          <w:rFonts w:hint="eastAsia" w:asciiTheme="minorEastAsia" w:hAnsiTheme="minorEastAsia"/>
          <w:color w:val="auto"/>
          <w:sz w:val="24"/>
          <w:highlight w:val="none"/>
          <w:lang w:eastAsia="zh-CN"/>
        </w:rPr>
      </w:pPr>
    </w:p>
    <w:p w14:paraId="04C3B5BD">
      <w:pPr>
        <w:spacing w:line="360" w:lineRule="auto"/>
        <w:rPr>
          <w:rFonts w:hint="eastAsia" w:asciiTheme="minorEastAsia" w:hAnsiTheme="minorEastAsia"/>
          <w:color w:val="auto"/>
          <w:sz w:val="24"/>
          <w:highlight w:val="none"/>
          <w:lang w:eastAsia="zh-CN"/>
        </w:rPr>
      </w:pPr>
    </w:p>
    <w:p w14:paraId="5043377D">
      <w:pPr>
        <w:spacing w:line="360" w:lineRule="auto"/>
        <w:rPr>
          <w:rFonts w:hint="eastAsia" w:asciiTheme="minorEastAsia" w:hAnsiTheme="minorEastAsia"/>
          <w:color w:val="auto"/>
          <w:sz w:val="24"/>
          <w:highlight w:val="none"/>
          <w:lang w:eastAsia="zh-CN"/>
        </w:rPr>
      </w:pPr>
    </w:p>
    <w:p w14:paraId="04C68B51">
      <w:pPr>
        <w:spacing w:line="360" w:lineRule="auto"/>
        <w:rPr>
          <w:rFonts w:hint="eastAsia" w:asciiTheme="minorEastAsia" w:hAnsiTheme="minorEastAsia"/>
          <w:color w:val="auto"/>
          <w:sz w:val="24"/>
          <w:highlight w:val="none"/>
          <w:lang w:eastAsia="zh-CN"/>
        </w:rPr>
      </w:pPr>
    </w:p>
    <w:p w14:paraId="4D56A141">
      <w:pPr>
        <w:spacing w:line="360" w:lineRule="auto"/>
        <w:rPr>
          <w:rFonts w:hint="eastAsia" w:asciiTheme="minorEastAsia" w:hAnsiTheme="minorEastAsia"/>
          <w:color w:val="auto"/>
          <w:sz w:val="24"/>
          <w:highlight w:val="none"/>
          <w:lang w:eastAsia="zh-CN"/>
        </w:rPr>
      </w:pPr>
    </w:p>
    <w:p w14:paraId="01D2FC13">
      <w:pPr>
        <w:spacing w:line="360" w:lineRule="auto"/>
        <w:rPr>
          <w:rFonts w:hint="eastAsia" w:asciiTheme="minorEastAsia" w:hAnsiTheme="minorEastAsia"/>
          <w:color w:val="auto"/>
          <w:sz w:val="24"/>
          <w:highlight w:val="none"/>
          <w:lang w:eastAsia="zh-CN"/>
        </w:rPr>
      </w:pPr>
    </w:p>
    <w:p w14:paraId="41805EA6">
      <w:pPr>
        <w:spacing w:line="360" w:lineRule="auto"/>
        <w:rPr>
          <w:rFonts w:hint="eastAsia" w:asciiTheme="minorEastAsia" w:hAnsiTheme="minorEastAsia"/>
          <w:color w:val="auto"/>
          <w:sz w:val="24"/>
          <w:highlight w:val="none"/>
          <w:lang w:eastAsia="zh-CN"/>
        </w:rPr>
      </w:pPr>
    </w:p>
    <w:p w14:paraId="73F33EC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07B40E7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8C1256C">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9F3E7FD">
      <w:pPr>
        <w:spacing w:line="420" w:lineRule="auto"/>
        <w:jc w:val="both"/>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2182EA28">
      <w:pPr>
        <w:rPr>
          <w:rFonts w:hint="eastAsia"/>
        </w:rPr>
      </w:pPr>
    </w:p>
    <w:p w14:paraId="31AC0F8E">
      <w:pPr>
        <w:pStyle w:val="4"/>
        <w:spacing w:before="0" w:after="0"/>
        <w:jc w:val="center"/>
        <w:rPr>
          <w:color w:val="auto"/>
          <w:sz w:val="28"/>
          <w:highlight w:val="none"/>
        </w:rPr>
      </w:pPr>
      <w:bookmarkStart w:id="37" w:name="_Toc30834"/>
      <w:bookmarkStart w:id="38" w:name="_Toc21266"/>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37"/>
      <w:bookmarkEnd w:id="38"/>
    </w:p>
    <w:p w14:paraId="6C0E49B9">
      <w:pPr>
        <w:pStyle w:val="3"/>
        <w:numPr>
          <w:ilvl w:val="0"/>
          <w:numId w:val="0"/>
        </w:numPr>
        <w:tabs>
          <w:tab w:val="left" w:pos="360"/>
        </w:tabs>
        <w:spacing w:line="440" w:lineRule="exact"/>
        <w:rPr>
          <w:rFonts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 xml:space="preserve">3.1 </w:t>
      </w:r>
      <w:r>
        <w:rPr>
          <w:rFonts w:hint="eastAsia" w:ascii="宋体" w:hAnsi="宋体" w:eastAsia="宋体" w:cs="Times New Roman"/>
          <w:b w:val="0"/>
          <w:color w:val="auto"/>
          <w:spacing w:val="7"/>
          <w:kern w:val="0"/>
          <w:sz w:val="28"/>
          <w:szCs w:val="28"/>
          <w:highlight w:val="none"/>
          <w:lang w:val="en-US" w:eastAsia="zh-CN" w:bidi="ar-SA"/>
        </w:rPr>
        <w:t>响应</w:t>
      </w:r>
      <w:r>
        <w:rPr>
          <w:rFonts w:hint="eastAsia" w:ascii="宋体" w:hAnsi="宋体" w:eastAsia="宋体" w:cs="Times New Roman"/>
          <w:b w:val="0"/>
          <w:color w:val="auto"/>
          <w:spacing w:val="7"/>
          <w:kern w:val="0"/>
          <w:sz w:val="28"/>
          <w:szCs w:val="28"/>
          <w:lang w:val="en-US" w:eastAsia="zh-CN" w:bidi="ar-SA"/>
        </w:rPr>
        <w:t>承诺函</w:t>
      </w:r>
    </w:p>
    <w:p w14:paraId="45EB2C62">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50464E7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15C73C6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2A3B641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68EE1D8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16D7D8E9">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00BC191D">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3DCB3FA9">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69E7D00D">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689C5696">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237F272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64859997">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56202D9E">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01313CD9">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0AFA23C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77351034">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54B4D5E2">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00A0EBD6">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4632F992">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534DA3F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095BDE8F">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272B2C1A">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033519B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2F683CE8">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7D8D6DA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725B51B8">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2EAD3E1E">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377AF9CA">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4DAD9962">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46572A52">
      <w:pPr>
        <w:pStyle w:val="11"/>
        <w:jc w:val="center"/>
        <w:outlineLvl w:val="1"/>
        <w:rPr>
          <w:b/>
          <w:color w:val="auto"/>
          <w:sz w:val="32"/>
          <w:szCs w:val="32"/>
        </w:rPr>
      </w:pPr>
    </w:p>
    <w:p w14:paraId="0EBA8612">
      <w:pPr>
        <w:pStyle w:val="11"/>
        <w:jc w:val="center"/>
        <w:outlineLvl w:val="1"/>
        <w:rPr>
          <w:b/>
          <w:color w:val="auto"/>
          <w:sz w:val="32"/>
          <w:szCs w:val="32"/>
        </w:rPr>
      </w:pPr>
    </w:p>
    <w:p w14:paraId="75EF612E">
      <w:pPr>
        <w:pStyle w:val="11"/>
        <w:outlineLvl w:val="1"/>
        <w:rPr>
          <w:b/>
          <w:color w:val="auto"/>
          <w:sz w:val="32"/>
          <w:szCs w:val="32"/>
        </w:rPr>
      </w:pPr>
    </w:p>
    <w:p w14:paraId="5B2BA30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693012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B8760B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4EDDBC5">
      <w:pPr>
        <w:bidi w:val="0"/>
        <w:rPr>
          <w:rFonts w:hint="eastAsia"/>
          <w:lang w:val="en-US" w:eastAsia="zh-CN"/>
        </w:rPr>
      </w:pPr>
    </w:p>
    <w:p w14:paraId="52CAA702">
      <w:pPr>
        <w:pStyle w:val="29"/>
        <w:rPr>
          <w:rFonts w:hint="eastAsia"/>
          <w:lang w:val="en-US" w:eastAsia="zh-CN"/>
        </w:rPr>
      </w:pPr>
    </w:p>
    <w:p w14:paraId="14FE75A8">
      <w:pPr>
        <w:rPr>
          <w:rFonts w:hint="eastAsia"/>
          <w:lang w:val="en-US" w:eastAsia="zh-CN"/>
        </w:rPr>
      </w:pPr>
    </w:p>
    <w:p w14:paraId="32490740">
      <w:pPr>
        <w:pStyle w:val="29"/>
        <w:rPr>
          <w:rFonts w:hint="eastAsia"/>
          <w:lang w:val="en-US" w:eastAsia="zh-CN"/>
        </w:rPr>
      </w:pPr>
    </w:p>
    <w:p w14:paraId="30DA5D50">
      <w:pPr>
        <w:rPr>
          <w:rFonts w:hint="eastAsia"/>
          <w:lang w:val="en-US" w:eastAsia="zh-CN"/>
        </w:rPr>
      </w:pPr>
    </w:p>
    <w:p w14:paraId="3F271422">
      <w:pPr>
        <w:pStyle w:val="29"/>
        <w:rPr>
          <w:rFonts w:hint="eastAsia"/>
          <w:lang w:val="en-US" w:eastAsia="zh-CN"/>
        </w:rPr>
      </w:pPr>
    </w:p>
    <w:p w14:paraId="05A9929C">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7BBC66BE">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4E3E19E1">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00561D00">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6E7CA795">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59F6BAC5">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6EE6AD4A">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38AFBE64">
      <w:pPr>
        <w:spacing w:line="600" w:lineRule="exact"/>
        <w:rPr>
          <w:rFonts w:ascii="宋体" w:hAnsi="宋体"/>
          <w:color w:val="auto"/>
          <w:sz w:val="24"/>
          <w:highlight w:val="none"/>
        </w:rPr>
      </w:pPr>
    </w:p>
    <w:p w14:paraId="5F58CC20">
      <w:pPr>
        <w:spacing w:line="600" w:lineRule="exact"/>
        <w:rPr>
          <w:rFonts w:ascii="宋体" w:hAnsi="宋体"/>
          <w:color w:val="auto"/>
          <w:sz w:val="24"/>
          <w:highlight w:val="none"/>
        </w:rPr>
      </w:pPr>
    </w:p>
    <w:p w14:paraId="3CF75866">
      <w:pPr>
        <w:pStyle w:val="29"/>
      </w:pPr>
    </w:p>
    <w:p w14:paraId="20B00A2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123CAA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5ACBFD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A768295">
      <w:pPr>
        <w:spacing w:line="600" w:lineRule="exact"/>
        <w:jc w:val="center"/>
        <w:rPr>
          <w:rFonts w:ascii="宋体" w:hAnsi="宋体"/>
          <w:color w:val="auto"/>
          <w:sz w:val="24"/>
          <w:highlight w:val="none"/>
        </w:rPr>
      </w:pPr>
    </w:p>
    <w:p w14:paraId="2AFE3D85">
      <w:pPr>
        <w:rPr>
          <w:rFonts w:hint="eastAsia"/>
        </w:rPr>
      </w:pPr>
      <w:r>
        <w:rPr>
          <w:rFonts w:hint="eastAsia"/>
        </w:rPr>
        <w:br w:type="page"/>
      </w:r>
    </w:p>
    <w:p w14:paraId="3BF50011">
      <w:pPr>
        <w:rPr>
          <w:rFonts w:hint="eastAsia"/>
        </w:rPr>
      </w:pPr>
    </w:p>
    <w:p w14:paraId="1E1D8347">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bookmarkStart w:id="39" w:name="_Toc11122"/>
      <w:r>
        <w:rPr>
          <w:rFonts w:hint="eastAsia" w:ascii="宋体" w:hAnsi="宋体" w:eastAsia="宋体" w:cs="Times New Roman"/>
          <w:b w:val="0"/>
          <w:color w:val="auto"/>
          <w:spacing w:val="7"/>
          <w:kern w:val="0"/>
          <w:sz w:val="28"/>
          <w:szCs w:val="28"/>
          <w:lang w:val="en-US" w:eastAsia="zh-CN" w:bidi="ar-SA"/>
        </w:rPr>
        <w:t>3.3不参与围标串标承诺书</w:t>
      </w:r>
    </w:p>
    <w:p w14:paraId="275C5475">
      <w:pPr>
        <w:spacing w:line="600" w:lineRule="exact"/>
        <w:rPr>
          <w:rFonts w:hint="eastAsia" w:ascii="宋体" w:hAnsi="宋体"/>
          <w:color w:val="auto"/>
          <w:sz w:val="24"/>
          <w:highlight w:val="none"/>
        </w:rPr>
      </w:pPr>
      <w:r>
        <w:rPr>
          <w:rFonts w:hint="eastAsia" w:ascii="宋体" w:hAnsi="宋体"/>
          <w:color w:val="auto"/>
          <w:sz w:val="24"/>
          <w:highlight w:val="none"/>
        </w:rPr>
        <w:t xml:space="preserve">致 </w:t>
      </w:r>
      <w:r>
        <w:rPr>
          <w:rFonts w:hint="eastAsia" w:ascii="宋体" w:hAnsi="宋体"/>
          <w:color w:val="auto"/>
          <w:sz w:val="24"/>
          <w:highlight w:val="none"/>
          <w:lang w:val="en-US" w:eastAsia="zh-CN"/>
        </w:rPr>
        <w:t xml:space="preserve">       河南省胸科医院        </w:t>
      </w:r>
      <w:r>
        <w:rPr>
          <w:rFonts w:hint="eastAsia" w:ascii="宋体" w:hAnsi="宋体"/>
          <w:color w:val="auto"/>
          <w:sz w:val="24"/>
          <w:highlight w:val="none"/>
        </w:rPr>
        <w:t>:</w:t>
      </w:r>
    </w:p>
    <w:p w14:paraId="05CACBFE">
      <w:pPr>
        <w:spacing w:line="600" w:lineRule="exact"/>
        <w:rPr>
          <w:rFonts w:hint="eastAsia" w:ascii="宋体" w:hAnsi="宋体"/>
          <w:color w:val="auto"/>
          <w:sz w:val="24"/>
          <w:highlight w:val="none"/>
        </w:rPr>
      </w:pPr>
      <w:r>
        <w:rPr>
          <w:rFonts w:hint="eastAsia" w:ascii="宋体" w:hAnsi="宋体"/>
          <w:color w:val="auto"/>
          <w:sz w:val="24"/>
          <w:highlight w:val="none"/>
        </w:rPr>
        <w:t>我单位自愿参加</w:t>
      </w:r>
      <w:r>
        <w:rPr>
          <w:rFonts w:hint="eastAsia" w:ascii="宋体" w:hAnsi="宋体"/>
          <w:color w:val="auto"/>
          <w:sz w:val="24"/>
          <w:highlight w:val="none"/>
          <w:lang w:val="en-US" w:eastAsia="zh-CN"/>
        </w:rPr>
        <w:t xml:space="preserve">    项目名称    </w:t>
      </w:r>
      <w:r>
        <w:rPr>
          <w:rFonts w:hint="eastAsia" w:ascii="宋体" w:hAnsi="宋体"/>
          <w:color w:val="auto"/>
          <w:sz w:val="24"/>
          <w:highlight w:val="none"/>
        </w:rPr>
        <w:t>投标活动，严格遵守相关法律法规，依法诚信经营。我单位郑重承诺:</w:t>
      </w:r>
    </w:p>
    <w:p w14:paraId="4A90AB05">
      <w:pPr>
        <w:spacing w:line="600" w:lineRule="exact"/>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一</w:t>
      </w:r>
      <w:r>
        <w:rPr>
          <w:rFonts w:hint="eastAsia" w:ascii="宋体" w:hAnsi="宋体"/>
          <w:color w:val="auto"/>
          <w:sz w:val="24"/>
          <w:highlight w:val="none"/>
          <w:lang w:eastAsia="zh-CN"/>
        </w:rPr>
        <w:t>）</w:t>
      </w:r>
      <w:r>
        <w:rPr>
          <w:rFonts w:hint="eastAsia" w:ascii="宋体" w:hAnsi="宋体"/>
          <w:color w:val="auto"/>
          <w:sz w:val="24"/>
          <w:highlight w:val="none"/>
        </w:rPr>
        <w:t>我单位及参与本项目的相关人员遵循诚实守信的原则，依法依规参加本项目投标活动;</w:t>
      </w:r>
    </w:p>
    <w:p w14:paraId="4B157E36">
      <w:pPr>
        <w:spacing w:line="600" w:lineRule="exact"/>
        <w:rPr>
          <w:rFonts w:hint="eastAsia"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二</w:t>
      </w:r>
      <w:r>
        <w:rPr>
          <w:rFonts w:hint="eastAsia" w:ascii="宋体" w:hAnsi="宋体"/>
          <w:color w:val="auto"/>
          <w:sz w:val="24"/>
          <w:highlight w:val="none"/>
          <w:lang w:eastAsia="zh-CN"/>
        </w:rPr>
        <w:t>）</w:t>
      </w:r>
      <w:r>
        <w:rPr>
          <w:rFonts w:hint="eastAsia" w:ascii="宋体" w:hAnsi="宋体"/>
          <w:color w:val="auto"/>
          <w:sz w:val="24"/>
          <w:highlight w:val="none"/>
        </w:rPr>
        <w:t>我单位不存在围标、串标、以他人名义投标或者以其他方式弄虚作假，骗取中标的行为，否则，承担相应法律责任，接受相应行政处罚和失信惩戒。</w:t>
      </w:r>
    </w:p>
    <w:p w14:paraId="2B25A976">
      <w:pPr>
        <w:spacing w:line="600" w:lineRule="exact"/>
        <w:rPr>
          <w:rFonts w:hint="eastAsia" w:ascii="宋体" w:hAnsi="宋体"/>
          <w:color w:val="auto"/>
          <w:sz w:val="24"/>
          <w:highlight w:val="none"/>
        </w:rPr>
      </w:pPr>
    </w:p>
    <w:p w14:paraId="4490D76A">
      <w:pPr>
        <w:spacing w:line="600" w:lineRule="exact"/>
        <w:rPr>
          <w:rFonts w:hint="eastAsia" w:ascii="宋体" w:hAnsi="宋体"/>
          <w:color w:val="auto"/>
          <w:sz w:val="24"/>
          <w:highlight w:val="none"/>
        </w:rPr>
      </w:pPr>
    </w:p>
    <w:p w14:paraId="3433DFBB">
      <w:pPr>
        <w:spacing w:line="600" w:lineRule="exact"/>
        <w:rPr>
          <w:rFonts w:hint="eastAsia" w:ascii="宋体" w:hAnsi="宋体"/>
          <w:color w:val="auto"/>
          <w:sz w:val="24"/>
          <w:highlight w:val="none"/>
        </w:rPr>
      </w:pPr>
      <w:r>
        <w:rPr>
          <w:rFonts w:hint="eastAsia" w:ascii="宋体" w:hAnsi="宋体"/>
          <w:color w:val="auto"/>
          <w:sz w:val="24"/>
          <w:highlight w:val="none"/>
          <w:lang w:val="en-US" w:eastAsia="zh-CN"/>
        </w:rPr>
        <w:t>供应商名称</w:t>
      </w:r>
      <w:r>
        <w:rPr>
          <w:rFonts w:hint="eastAsia" w:ascii="宋体" w:hAnsi="宋体"/>
          <w:color w:val="auto"/>
          <w:sz w:val="24"/>
          <w:highlight w:val="none"/>
        </w:rPr>
        <w:t>:</w:t>
      </w:r>
      <w:r>
        <w:rPr>
          <w:rFonts w:hint="eastAsia" w:ascii="宋体" w:hAnsi="宋体"/>
          <w:color w:val="auto"/>
          <w:sz w:val="24"/>
          <w:highlight w:val="none"/>
          <w:lang w:val="en-US" w:eastAsia="zh-CN"/>
        </w:rPr>
        <w:t xml:space="preserve">                </w:t>
      </w:r>
      <w:r>
        <w:rPr>
          <w:rFonts w:hint="eastAsia" w:ascii="宋体" w:hAnsi="宋体"/>
          <w:color w:val="auto"/>
          <w:sz w:val="24"/>
          <w:highlight w:val="none"/>
        </w:rPr>
        <w:t>(盖单位公章)</w:t>
      </w:r>
    </w:p>
    <w:p w14:paraId="130FA735">
      <w:pPr>
        <w:spacing w:line="600" w:lineRule="exact"/>
        <w:rPr>
          <w:rFonts w:hint="eastAsia" w:ascii="宋体" w:hAnsi="宋体"/>
          <w:color w:val="auto"/>
          <w:sz w:val="24"/>
          <w:highlight w:val="none"/>
        </w:rPr>
      </w:pPr>
      <w:r>
        <w:rPr>
          <w:rFonts w:hint="eastAsia" w:ascii="宋体" w:hAnsi="宋体"/>
          <w:color w:val="auto"/>
          <w:sz w:val="24"/>
          <w:highlight w:val="none"/>
        </w:rPr>
        <w:t>法定代表人或其委托代理人:</w:t>
      </w:r>
      <w:r>
        <w:rPr>
          <w:rFonts w:hint="eastAsia" w:ascii="宋体" w:hAnsi="宋体"/>
          <w:color w:val="auto"/>
          <w:sz w:val="24"/>
          <w:highlight w:val="none"/>
          <w:lang w:val="en-US" w:eastAsia="zh-CN"/>
        </w:rPr>
        <w:t xml:space="preserve">                </w:t>
      </w:r>
      <w:r>
        <w:rPr>
          <w:rFonts w:hint="eastAsia" w:ascii="宋体" w:hAnsi="宋体"/>
          <w:color w:val="auto"/>
          <w:sz w:val="24"/>
          <w:highlight w:val="none"/>
        </w:rPr>
        <w:t>(签字或盖章)</w:t>
      </w:r>
    </w:p>
    <w:p w14:paraId="7891689B">
      <w:pPr>
        <w:spacing w:line="600" w:lineRule="exact"/>
        <w:rPr>
          <w:rFonts w:hint="eastAsia" w:ascii="宋体" w:hAnsi="宋体"/>
          <w:color w:val="auto"/>
          <w:sz w:val="24"/>
          <w:highlight w:val="none"/>
        </w:rPr>
      </w:pPr>
      <w:r>
        <w:rPr>
          <w:rFonts w:hint="eastAsia" w:ascii="宋体" w:hAnsi="宋体"/>
          <w:color w:val="auto"/>
          <w:sz w:val="24"/>
          <w:highlight w:val="none"/>
          <w:lang w:val="en-US" w:eastAsia="zh-CN"/>
        </w:rPr>
        <w:t xml:space="preserve">                </w:t>
      </w: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w:t>
      </w:r>
    </w:p>
    <w:p w14:paraId="5DF9A640">
      <w:pPr>
        <w:spacing w:line="600" w:lineRule="exact"/>
        <w:rPr>
          <w:rFonts w:hint="eastAsia" w:ascii="宋体" w:hAnsi="宋体"/>
          <w:color w:val="auto"/>
          <w:sz w:val="24"/>
          <w:highlight w:val="none"/>
          <w:lang w:val="en-US" w:eastAsia="zh-CN"/>
        </w:rPr>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pPr>
    </w:p>
    <w:p w14:paraId="421AFDD0">
      <w:pPr>
        <w:pStyle w:val="4"/>
        <w:spacing w:before="0" w:after="0"/>
        <w:jc w:val="center"/>
        <w:rPr>
          <w:rFonts w:hint="eastAsia" w:asciiTheme="minorEastAsia" w:hAnsiTheme="minorEastAsia"/>
          <w:b/>
          <w:color w:val="auto"/>
          <w:highlight w:val="none"/>
          <w:lang w:val="en-US" w:eastAsia="zh-CN"/>
        </w:rPr>
      </w:pPr>
      <w:r>
        <w:rPr>
          <w:rFonts w:hint="eastAsia"/>
          <w:color w:val="auto"/>
          <w:sz w:val="28"/>
          <w:highlight w:val="none"/>
          <w:lang w:val="en-US" w:eastAsia="zh-CN"/>
        </w:rPr>
        <w:t>四</w:t>
      </w:r>
      <w:r>
        <w:rPr>
          <w:rFonts w:hint="eastAsia"/>
          <w:color w:val="auto"/>
          <w:sz w:val="28"/>
          <w:highlight w:val="none"/>
        </w:rPr>
        <w:t>、</w:t>
      </w:r>
      <w:r>
        <w:rPr>
          <w:rFonts w:hint="eastAsia"/>
          <w:color w:val="auto"/>
          <w:sz w:val="28"/>
          <w:highlight w:val="none"/>
          <w:lang w:val="en-US" w:eastAsia="zh-CN"/>
        </w:rPr>
        <w:t>采购需求偏离表</w:t>
      </w:r>
      <w:bookmarkEnd w:id="39"/>
    </w:p>
    <w:p w14:paraId="6CD15EE2">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4.1 技术要求偏离表</w:t>
      </w:r>
    </w:p>
    <w:p w14:paraId="00D7BBB0">
      <w:pPr>
        <w:pStyle w:val="8"/>
        <w:jc w:val="center"/>
        <w:rPr>
          <w:rFonts w:hint="eastAsia" w:ascii="宋体" w:hAnsi="宋体"/>
          <w:b/>
          <w:bCs/>
          <w:sz w:val="24"/>
          <w:szCs w:val="24"/>
        </w:rPr>
      </w:pPr>
    </w:p>
    <w:tbl>
      <w:tblPr>
        <w:tblStyle w:val="31"/>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4517A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0004A14B">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743B521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A71B3D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09B03DB0">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4EA59A4E">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54480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2DC63799">
            <w:pPr>
              <w:spacing w:line="360" w:lineRule="auto"/>
              <w:rPr>
                <w:rFonts w:asciiTheme="minorEastAsia" w:hAnsiTheme="minorEastAsia"/>
                <w:color w:val="auto"/>
                <w:sz w:val="24"/>
                <w:szCs w:val="24"/>
                <w:highlight w:val="none"/>
              </w:rPr>
            </w:pPr>
          </w:p>
        </w:tc>
        <w:tc>
          <w:tcPr>
            <w:tcW w:w="1605" w:type="dxa"/>
          </w:tcPr>
          <w:p w14:paraId="70F6E36A">
            <w:pPr>
              <w:spacing w:line="360" w:lineRule="auto"/>
              <w:rPr>
                <w:rFonts w:hint="eastAsia" w:asciiTheme="minorEastAsia" w:hAnsiTheme="minorEastAsia"/>
                <w:b/>
                <w:bCs/>
                <w:color w:val="auto"/>
                <w:sz w:val="24"/>
                <w:szCs w:val="24"/>
                <w:highlight w:val="none"/>
                <w:lang w:eastAsia="zh-CN"/>
              </w:rPr>
            </w:pPr>
          </w:p>
          <w:p w14:paraId="77C2C999">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24C164BB">
            <w:pPr>
              <w:spacing w:line="360" w:lineRule="auto"/>
              <w:rPr>
                <w:rFonts w:hint="eastAsia" w:asciiTheme="minorEastAsia" w:hAnsiTheme="minorEastAsia"/>
                <w:b/>
                <w:bCs/>
                <w:color w:val="auto"/>
                <w:sz w:val="24"/>
                <w:szCs w:val="24"/>
                <w:highlight w:val="none"/>
                <w:lang w:eastAsia="zh-CN"/>
              </w:rPr>
            </w:pPr>
          </w:p>
          <w:p w14:paraId="0F99E360">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20C34E86">
            <w:pPr>
              <w:spacing w:line="360" w:lineRule="auto"/>
              <w:rPr>
                <w:rFonts w:asciiTheme="minorEastAsia" w:hAnsiTheme="minorEastAsia"/>
                <w:color w:val="auto"/>
                <w:sz w:val="24"/>
                <w:szCs w:val="24"/>
                <w:highlight w:val="none"/>
              </w:rPr>
            </w:pPr>
          </w:p>
        </w:tc>
        <w:tc>
          <w:tcPr>
            <w:tcW w:w="1608" w:type="dxa"/>
            <w:vMerge w:val="continue"/>
          </w:tcPr>
          <w:p w14:paraId="248ECDBA">
            <w:pPr>
              <w:spacing w:line="360" w:lineRule="auto"/>
              <w:rPr>
                <w:rFonts w:asciiTheme="minorEastAsia" w:hAnsiTheme="minorEastAsia"/>
                <w:color w:val="auto"/>
                <w:sz w:val="24"/>
                <w:szCs w:val="24"/>
                <w:highlight w:val="none"/>
              </w:rPr>
            </w:pPr>
          </w:p>
        </w:tc>
      </w:tr>
      <w:tr w14:paraId="6F29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0B22338F">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r>
              <w:rPr>
                <w:rFonts w:hint="eastAsia" w:asciiTheme="minorEastAsia" w:hAnsiTheme="minorEastAsia"/>
                <w:color w:val="auto"/>
                <w:sz w:val="24"/>
                <w:szCs w:val="24"/>
                <w:highlight w:val="none"/>
                <w:lang w:val="en-US" w:eastAsia="zh-CN"/>
              </w:rPr>
              <w:t>.1</w:t>
            </w:r>
          </w:p>
        </w:tc>
        <w:tc>
          <w:tcPr>
            <w:tcW w:w="1605" w:type="dxa"/>
          </w:tcPr>
          <w:p w14:paraId="7B12E964">
            <w:pPr>
              <w:spacing w:line="360" w:lineRule="auto"/>
              <w:rPr>
                <w:rFonts w:asciiTheme="minorEastAsia" w:hAnsiTheme="minorEastAsia"/>
                <w:color w:val="auto"/>
                <w:sz w:val="24"/>
                <w:szCs w:val="24"/>
                <w:highlight w:val="none"/>
              </w:rPr>
            </w:pPr>
          </w:p>
        </w:tc>
        <w:tc>
          <w:tcPr>
            <w:tcW w:w="1607" w:type="dxa"/>
          </w:tcPr>
          <w:p w14:paraId="1DB4E8A0">
            <w:pPr>
              <w:spacing w:line="360" w:lineRule="auto"/>
              <w:rPr>
                <w:rFonts w:asciiTheme="minorEastAsia" w:hAnsiTheme="minorEastAsia"/>
                <w:color w:val="auto"/>
                <w:sz w:val="24"/>
                <w:szCs w:val="24"/>
                <w:highlight w:val="none"/>
              </w:rPr>
            </w:pPr>
          </w:p>
        </w:tc>
        <w:tc>
          <w:tcPr>
            <w:tcW w:w="1608" w:type="dxa"/>
          </w:tcPr>
          <w:p w14:paraId="532D927D">
            <w:pPr>
              <w:spacing w:line="360" w:lineRule="auto"/>
              <w:rPr>
                <w:rFonts w:asciiTheme="minorEastAsia" w:hAnsiTheme="minorEastAsia"/>
                <w:color w:val="auto"/>
                <w:sz w:val="24"/>
                <w:szCs w:val="24"/>
                <w:highlight w:val="none"/>
              </w:rPr>
            </w:pPr>
          </w:p>
        </w:tc>
        <w:tc>
          <w:tcPr>
            <w:tcW w:w="1608" w:type="dxa"/>
          </w:tcPr>
          <w:p w14:paraId="7EB1CEA3">
            <w:pPr>
              <w:spacing w:line="360" w:lineRule="auto"/>
              <w:rPr>
                <w:rFonts w:asciiTheme="minorEastAsia" w:hAnsiTheme="minorEastAsia"/>
                <w:color w:val="auto"/>
                <w:sz w:val="24"/>
                <w:szCs w:val="24"/>
                <w:highlight w:val="none"/>
              </w:rPr>
            </w:pPr>
          </w:p>
        </w:tc>
      </w:tr>
      <w:tr w14:paraId="2CC9C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131672D">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1.2</w:t>
            </w:r>
          </w:p>
        </w:tc>
        <w:tc>
          <w:tcPr>
            <w:tcW w:w="1605" w:type="dxa"/>
          </w:tcPr>
          <w:p w14:paraId="76E665FD">
            <w:pPr>
              <w:spacing w:line="360" w:lineRule="auto"/>
              <w:rPr>
                <w:rFonts w:asciiTheme="minorEastAsia" w:hAnsiTheme="minorEastAsia"/>
                <w:color w:val="auto"/>
                <w:sz w:val="24"/>
                <w:szCs w:val="24"/>
                <w:highlight w:val="none"/>
              </w:rPr>
            </w:pPr>
          </w:p>
        </w:tc>
        <w:tc>
          <w:tcPr>
            <w:tcW w:w="1607" w:type="dxa"/>
          </w:tcPr>
          <w:p w14:paraId="559D09A2">
            <w:pPr>
              <w:spacing w:line="360" w:lineRule="auto"/>
              <w:rPr>
                <w:rFonts w:asciiTheme="minorEastAsia" w:hAnsiTheme="minorEastAsia"/>
                <w:color w:val="auto"/>
                <w:sz w:val="24"/>
                <w:szCs w:val="24"/>
                <w:highlight w:val="none"/>
              </w:rPr>
            </w:pPr>
          </w:p>
        </w:tc>
        <w:tc>
          <w:tcPr>
            <w:tcW w:w="1608" w:type="dxa"/>
          </w:tcPr>
          <w:p w14:paraId="4B2CBD42">
            <w:pPr>
              <w:spacing w:line="360" w:lineRule="auto"/>
              <w:rPr>
                <w:rFonts w:asciiTheme="minorEastAsia" w:hAnsiTheme="minorEastAsia"/>
                <w:color w:val="auto"/>
                <w:sz w:val="24"/>
                <w:szCs w:val="24"/>
                <w:highlight w:val="none"/>
              </w:rPr>
            </w:pPr>
          </w:p>
        </w:tc>
        <w:tc>
          <w:tcPr>
            <w:tcW w:w="1608" w:type="dxa"/>
          </w:tcPr>
          <w:p w14:paraId="749E54BE">
            <w:pPr>
              <w:spacing w:line="360" w:lineRule="auto"/>
              <w:rPr>
                <w:rFonts w:asciiTheme="minorEastAsia" w:hAnsiTheme="minorEastAsia"/>
                <w:color w:val="auto"/>
                <w:sz w:val="24"/>
                <w:szCs w:val="24"/>
                <w:highlight w:val="none"/>
              </w:rPr>
            </w:pPr>
          </w:p>
        </w:tc>
      </w:tr>
      <w:tr w14:paraId="25C70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4EAC1220">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3AB59CA2">
            <w:pPr>
              <w:spacing w:line="360" w:lineRule="auto"/>
              <w:rPr>
                <w:rFonts w:asciiTheme="minorEastAsia" w:hAnsiTheme="minorEastAsia"/>
                <w:color w:val="auto"/>
                <w:sz w:val="24"/>
                <w:szCs w:val="24"/>
                <w:highlight w:val="none"/>
              </w:rPr>
            </w:pPr>
          </w:p>
        </w:tc>
        <w:tc>
          <w:tcPr>
            <w:tcW w:w="1607" w:type="dxa"/>
          </w:tcPr>
          <w:p w14:paraId="0DD54F63">
            <w:pPr>
              <w:spacing w:line="360" w:lineRule="auto"/>
              <w:rPr>
                <w:rFonts w:asciiTheme="minorEastAsia" w:hAnsiTheme="minorEastAsia"/>
                <w:color w:val="auto"/>
                <w:sz w:val="24"/>
                <w:szCs w:val="24"/>
                <w:highlight w:val="none"/>
              </w:rPr>
            </w:pPr>
          </w:p>
        </w:tc>
        <w:tc>
          <w:tcPr>
            <w:tcW w:w="1608" w:type="dxa"/>
          </w:tcPr>
          <w:p w14:paraId="229B776C">
            <w:pPr>
              <w:spacing w:line="360" w:lineRule="auto"/>
              <w:rPr>
                <w:rFonts w:asciiTheme="minorEastAsia" w:hAnsiTheme="minorEastAsia"/>
                <w:color w:val="auto"/>
                <w:sz w:val="24"/>
                <w:szCs w:val="24"/>
                <w:highlight w:val="none"/>
              </w:rPr>
            </w:pPr>
          </w:p>
        </w:tc>
        <w:tc>
          <w:tcPr>
            <w:tcW w:w="1608" w:type="dxa"/>
          </w:tcPr>
          <w:p w14:paraId="3B0DAEFF">
            <w:pPr>
              <w:spacing w:line="360" w:lineRule="auto"/>
              <w:rPr>
                <w:rFonts w:asciiTheme="minorEastAsia" w:hAnsiTheme="minorEastAsia"/>
                <w:color w:val="auto"/>
                <w:sz w:val="24"/>
                <w:szCs w:val="24"/>
                <w:highlight w:val="none"/>
              </w:rPr>
            </w:pPr>
          </w:p>
        </w:tc>
      </w:tr>
      <w:tr w14:paraId="3F7B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44D55D8A">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7E9A75ED">
            <w:pPr>
              <w:spacing w:line="360" w:lineRule="auto"/>
              <w:rPr>
                <w:rFonts w:asciiTheme="minorEastAsia" w:hAnsiTheme="minorEastAsia"/>
                <w:color w:val="auto"/>
                <w:sz w:val="24"/>
                <w:szCs w:val="24"/>
                <w:highlight w:val="none"/>
              </w:rPr>
            </w:pPr>
          </w:p>
        </w:tc>
        <w:tc>
          <w:tcPr>
            <w:tcW w:w="1607" w:type="dxa"/>
          </w:tcPr>
          <w:p w14:paraId="1E032753">
            <w:pPr>
              <w:spacing w:line="360" w:lineRule="auto"/>
              <w:rPr>
                <w:rFonts w:asciiTheme="minorEastAsia" w:hAnsiTheme="minorEastAsia"/>
                <w:color w:val="auto"/>
                <w:sz w:val="24"/>
                <w:szCs w:val="24"/>
                <w:highlight w:val="none"/>
              </w:rPr>
            </w:pPr>
          </w:p>
        </w:tc>
        <w:tc>
          <w:tcPr>
            <w:tcW w:w="1608" w:type="dxa"/>
          </w:tcPr>
          <w:p w14:paraId="221DD973">
            <w:pPr>
              <w:spacing w:line="360" w:lineRule="auto"/>
              <w:rPr>
                <w:rFonts w:asciiTheme="minorEastAsia" w:hAnsiTheme="minorEastAsia"/>
                <w:color w:val="auto"/>
                <w:sz w:val="24"/>
                <w:szCs w:val="24"/>
                <w:highlight w:val="none"/>
              </w:rPr>
            </w:pPr>
          </w:p>
        </w:tc>
        <w:tc>
          <w:tcPr>
            <w:tcW w:w="1608" w:type="dxa"/>
          </w:tcPr>
          <w:p w14:paraId="765BCD5B">
            <w:pPr>
              <w:spacing w:line="360" w:lineRule="auto"/>
              <w:rPr>
                <w:rFonts w:asciiTheme="minorEastAsia" w:hAnsiTheme="minorEastAsia"/>
                <w:color w:val="auto"/>
                <w:sz w:val="24"/>
                <w:szCs w:val="24"/>
                <w:highlight w:val="none"/>
              </w:rPr>
            </w:pPr>
          </w:p>
        </w:tc>
      </w:tr>
      <w:tr w14:paraId="52171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5AB4658">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659D87E4">
            <w:pPr>
              <w:spacing w:line="360" w:lineRule="auto"/>
              <w:rPr>
                <w:rFonts w:asciiTheme="minorEastAsia" w:hAnsiTheme="minorEastAsia"/>
                <w:color w:val="auto"/>
                <w:sz w:val="24"/>
                <w:szCs w:val="24"/>
                <w:highlight w:val="none"/>
              </w:rPr>
            </w:pPr>
          </w:p>
        </w:tc>
        <w:tc>
          <w:tcPr>
            <w:tcW w:w="1607" w:type="dxa"/>
          </w:tcPr>
          <w:p w14:paraId="1F4A42A3">
            <w:pPr>
              <w:spacing w:line="360" w:lineRule="auto"/>
              <w:rPr>
                <w:rFonts w:asciiTheme="minorEastAsia" w:hAnsiTheme="minorEastAsia"/>
                <w:color w:val="auto"/>
                <w:sz w:val="24"/>
                <w:szCs w:val="24"/>
                <w:highlight w:val="none"/>
              </w:rPr>
            </w:pPr>
          </w:p>
        </w:tc>
        <w:tc>
          <w:tcPr>
            <w:tcW w:w="1608" w:type="dxa"/>
          </w:tcPr>
          <w:p w14:paraId="2BE7DCCE">
            <w:pPr>
              <w:spacing w:line="360" w:lineRule="auto"/>
              <w:rPr>
                <w:rFonts w:asciiTheme="minorEastAsia" w:hAnsiTheme="minorEastAsia"/>
                <w:color w:val="auto"/>
                <w:sz w:val="24"/>
                <w:szCs w:val="24"/>
                <w:highlight w:val="none"/>
              </w:rPr>
            </w:pPr>
          </w:p>
        </w:tc>
        <w:tc>
          <w:tcPr>
            <w:tcW w:w="1608" w:type="dxa"/>
          </w:tcPr>
          <w:p w14:paraId="772FFF9E">
            <w:pPr>
              <w:spacing w:line="360" w:lineRule="auto"/>
              <w:rPr>
                <w:rFonts w:asciiTheme="minorEastAsia" w:hAnsiTheme="minorEastAsia"/>
                <w:color w:val="auto"/>
                <w:sz w:val="24"/>
                <w:szCs w:val="24"/>
                <w:highlight w:val="none"/>
              </w:rPr>
            </w:pPr>
          </w:p>
        </w:tc>
      </w:tr>
      <w:tr w14:paraId="12300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6B2DFB60">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0C4217A0">
            <w:pPr>
              <w:spacing w:line="360" w:lineRule="auto"/>
              <w:rPr>
                <w:rFonts w:asciiTheme="minorEastAsia" w:hAnsiTheme="minorEastAsia"/>
                <w:color w:val="auto"/>
                <w:sz w:val="24"/>
                <w:szCs w:val="24"/>
                <w:highlight w:val="none"/>
              </w:rPr>
            </w:pPr>
          </w:p>
        </w:tc>
        <w:tc>
          <w:tcPr>
            <w:tcW w:w="1607" w:type="dxa"/>
          </w:tcPr>
          <w:p w14:paraId="08AF42F7">
            <w:pPr>
              <w:spacing w:line="360" w:lineRule="auto"/>
              <w:rPr>
                <w:rFonts w:asciiTheme="minorEastAsia" w:hAnsiTheme="minorEastAsia"/>
                <w:color w:val="auto"/>
                <w:sz w:val="24"/>
                <w:szCs w:val="24"/>
                <w:highlight w:val="none"/>
              </w:rPr>
            </w:pPr>
          </w:p>
        </w:tc>
        <w:tc>
          <w:tcPr>
            <w:tcW w:w="1608" w:type="dxa"/>
          </w:tcPr>
          <w:p w14:paraId="55FB73BC">
            <w:pPr>
              <w:spacing w:line="360" w:lineRule="auto"/>
              <w:rPr>
                <w:rFonts w:asciiTheme="minorEastAsia" w:hAnsiTheme="minorEastAsia"/>
                <w:color w:val="auto"/>
                <w:sz w:val="24"/>
                <w:szCs w:val="24"/>
                <w:highlight w:val="none"/>
              </w:rPr>
            </w:pPr>
          </w:p>
        </w:tc>
        <w:tc>
          <w:tcPr>
            <w:tcW w:w="1608" w:type="dxa"/>
          </w:tcPr>
          <w:p w14:paraId="78A945E9">
            <w:pPr>
              <w:spacing w:line="360" w:lineRule="auto"/>
              <w:rPr>
                <w:rFonts w:asciiTheme="minorEastAsia" w:hAnsiTheme="minorEastAsia"/>
                <w:color w:val="auto"/>
                <w:sz w:val="24"/>
                <w:szCs w:val="24"/>
                <w:highlight w:val="none"/>
              </w:rPr>
            </w:pPr>
          </w:p>
        </w:tc>
      </w:tr>
      <w:tr w14:paraId="3157D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247057F">
            <w:pPr>
              <w:spacing w:line="360" w:lineRule="auto"/>
              <w:rPr>
                <w:rFonts w:asciiTheme="minorEastAsia" w:hAnsiTheme="minorEastAsia"/>
                <w:color w:val="auto"/>
                <w:sz w:val="24"/>
                <w:szCs w:val="24"/>
                <w:highlight w:val="none"/>
              </w:rPr>
            </w:pPr>
          </w:p>
        </w:tc>
        <w:tc>
          <w:tcPr>
            <w:tcW w:w="1605" w:type="dxa"/>
          </w:tcPr>
          <w:p w14:paraId="5EA4DB8B">
            <w:pPr>
              <w:spacing w:line="360" w:lineRule="auto"/>
              <w:rPr>
                <w:rFonts w:asciiTheme="minorEastAsia" w:hAnsiTheme="minorEastAsia"/>
                <w:color w:val="auto"/>
                <w:sz w:val="24"/>
                <w:szCs w:val="24"/>
                <w:highlight w:val="none"/>
              </w:rPr>
            </w:pPr>
          </w:p>
        </w:tc>
        <w:tc>
          <w:tcPr>
            <w:tcW w:w="1607" w:type="dxa"/>
          </w:tcPr>
          <w:p w14:paraId="41825E75">
            <w:pPr>
              <w:spacing w:line="360" w:lineRule="auto"/>
              <w:rPr>
                <w:rFonts w:asciiTheme="minorEastAsia" w:hAnsiTheme="minorEastAsia"/>
                <w:color w:val="auto"/>
                <w:sz w:val="24"/>
                <w:szCs w:val="24"/>
                <w:highlight w:val="none"/>
              </w:rPr>
            </w:pPr>
          </w:p>
        </w:tc>
        <w:tc>
          <w:tcPr>
            <w:tcW w:w="1608" w:type="dxa"/>
          </w:tcPr>
          <w:p w14:paraId="107DA82A">
            <w:pPr>
              <w:spacing w:line="360" w:lineRule="auto"/>
              <w:rPr>
                <w:rFonts w:asciiTheme="minorEastAsia" w:hAnsiTheme="minorEastAsia"/>
                <w:color w:val="auto"/>
                <w:sz w:val="24"/>
                <w:szCs w:val="24"/>
                <w:highlight w:val="none"/>
              </w:rPr>
            </w:pPr>
          </w:p>
        </w:tc>
        <w:tc>
          <w:tcPr>
            <w:tcW w:w="1608" w:type="dxa"/>
          </w:tcPr>
          <w:p w14:paraId="7B5EC2EC">
            <w:pPr>
              <w:spacing w:line="360" w:lineRule="auto"/>
              <w:rPr>
                <w:rFonts w:asciiTheme="minorEastAsia" w:hAnsiTheme="minorEastAsia"/>
                <w:color w:val="auto"/>
                <w:sz w:val="24"/>
                <w:szCs w:val="24"/>
                <w:highlight w:val="none"/>
              </w:rPr>
            </w:pPr>
          </w:p>
        </w:tc>
      </w:tr>
      <w:tr w14:paraId="59CDF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6154DE8B">
            <w:pPr>
              <w:spacing w:line="360" w:lineRule="auto"/>
              <w:rPr>
                <w:rFonts w:asciiTheme="minorEastAsia" w:hAnsiTheme="minorEastAsia"/>
                <w:color w:val="auto"/>
                <w:sz w:val="24"/>
                <w:szCs w:val="24"/>
                <w:highlight w:val="none"/>
              </w:rPr>
            </w:pPr>
          </w:p>
        </w:tc>
        <w:tc>
          <w:tcPr>
            <w:tcW w:w="1605" w:type="dxa"/>
          </w:tcPr>
          <w:p w14:paraId="4F38D3EE">
            <w:pPr>
              <w:spacing w:line="360" w:lineRule="auto"/>
              <w:rPr>
                <w:rFonts w:asciiTheme="minorEastAsia" w:hAnsiTheme="minorEastAsia"/>
                <w:color w:val="auto"/>
                <w:sz w:val="24"/>
                <w:szCs w:val="24"/>
                <w:highlight w:val="none"/>
              </w:rPr>
            </w:pPr>
          </w:p>
        </w:tc>
        <w:tc>
          <w:tcPr>
            <w:tcW w:w="1607" w:type="dxa"/>
          </w:tcPr>
          <w:p w14:paraId="568DC61C">
            <w:pPr>
              <w:spacing w:line="360" w:lineRule="auto"/>
              <w:rPr>
                <w:rFonts w:asciiTheme="minorEastAsia" w:hAnsiTheme="minorEastAsia"/>
                <w:color w:val="auto"/>
                <w:sz w:val="24"/>
                <w:szCs w:val="24"/>
                <w:highlight w:val="none"/>
              </w:rPr>
            </w:pPr>
          </w:p>
        </w:tc>
        <w:tc>
          <w:tcPr>
            <w:tcW w:w="1608" w:type="dxa"/>
          </w:tcPr>
          <w:p w14:paraId="7C643C6D">
            <w:pPr>
              <w:spacing w:line="360" w:lineRule="auto"/>
              <w:rPr>
                <w:rFonts w:asciiTheme="minorEastAsia" w:hAnsiTheme="minorEastAsia"/>
                <w:color w:val="auto"/>
                <w:sz w:val="24"/>
                <w:szCs w:val="24"/>
                <w:highlight w:val="none"/>
              </w:rPr>
            </w:pPr>
          </w:p>
        </w:tc>
        <w:tc>
          <w:tcPr>
            <w:tcW w:w="1608" w:type="dxa"/>
          </w:tcPr>
          <w:p w14:paraId="756F3C02">
            <w:pPr>
              <w:spacing w:line="360" w:lineRule="auto"/>
              <w:rPr>
                <w:rFonts w:asciiTheme="minorEastAsia" w:hAnsiTheme="minorEastAsia"/>
                <w:color w:val="auto"/>
                <w:sz w:val="24"/>
                <w:szCs w:val="24"/>
                <w:highlight w:val="none"/>
              </w:rPr>
            </w:pPr>
          </w:p>
        </w:tc>
      </w:tr>
      <w:tr w14:paraId="4508C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5035D467">
            <w:pPr>
              <w:spacing w:line="360" w:lineRule="auto"/>
              <w:rPr>
                <w:rFonts w:asciiTheme="minorEastAsia" w:hAnsiTheme="minorEastAsia"/>
                <w:color w:val="auto"/>
                <w:sz w:val="24"/>
                <w:szCs w:val="24"/>
                <w:highlight w:val="none"/>
              </w:rPr>
            </w:pPr>
          </w:p>
        </w:tc>
        <w:tc>
          <w:tcPr>
            <w:tcW w:w="1605" w:type="dxa"/>
          </w:tcPr>
          <w:p w14:paraId="45E43DBF">
            <w:pPr>
              <w:spacing w:line="360" w:lineRule="auto"/>
              <w:rPr>
                <w:rFonts w:asciiTheme="minorEastAsia" w:hAnsiTheme="minorEastAsia"/>
                <w:color w:val="auto"/>
                <w:sz w:val="24"/>
                <w:szCs w:val="24"/>
                <w:highlight w:val="none"/>
              </w:rPr>
            </w:pPr>
          </w:p>
        </w:tc>
        <w:tc>
          <w:tcPr>
            <w:tcW w:w="1607" w:type="dxa"/>
          </w:tcPr>
          <w:p w14:paraId="54E1A63E">
            <w:pPr>
              <w:spacing w:line="360" w:lineRule="auto"/>
              <w:rPr>
                <w:rFonts w:asciiTheme="minorEastAsia" w:hAnsiTheme="minorEastAsia"/>
                <w:color w:val="auto"/>
                <w:sz w:val="24"/>
                <w:szCs w:val="24"/>
                <w:highlight w:val="none"/>
              </w:rPr>
            </w:pPr>
          </w:p>
        </w:tc>
        <w:tc>
          <w:tcPr>
            <w:tcW w:w="1608" w:type="dxa"/>
          </w:tcPr>
          <w:p w14:paraId="464D115E">
            <w:pPr>
              <w:spacing w:line="360" w:lineRule="auto"/>
              <w:rPr>
                <w:rFonts w:asciiTheme="minorEastAsia" w:hAnsiTheme="minorEastAsia"/>
                <w:color w:val="auto"/>
                <w:sz w:val="24"/>
                <w:szCs w:val="24"/>
                <w:highlight w:val="none"/>
              </w:rPr>
            </w:pPr>
          </w:p>
        </w:tc>
        <w:tc>
          <w:tcPr>
            <w:tcW w:w="1608" w:type="dxa"/>
          </w:tcPr>
          <w:p w14:paraId="3E2B7B9F">
            <w:pPr>
              <w:spacing w:line="360" w:lineRule="auto"/>
              <w:rPr>
                <w:rFonts w:asciiTheme="minorEastAsia" w:hAnsiTheme="minorEastAsia"/>
                <w:color w:val="auto"/>
                <w:sz w:val="24"/>
                <w:szCs w:val="24"/>
                <w:highlight w:val="none"/>
              </w:rPr>
            </w:pPr>
          </w:p>
        </w:tc>
      </w:tr>
    </w:tbl>
    <w:p w14:paraId="33B64DDF">
      <w:pPr>
        <w:adjustRightInd w:val="0"/>
        <w:snapToGrid w:val="0"/>
        <w:spacing w:line="360" w:lineRule="auto"/>
        <w:ind w:right="210" w:rightChars="100" w:firstLine="240" w:firstLineChars="100"/>
      </w:pPr>
      <w:r>
        <w:rPr>
          <w:rFonts w:hint="eastAsia" w:ascii="宋体" w:hAnsi="宋体"/>
          <w:sz w:val="24"/>
        </w:rPr>
        <w:t xml:space="preserve">                                      </w:t>
      </w:r>
    </w:p>
    <w:p w14:paraId="38BA11A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3C47D276">
      <w:pPr>
        <w:spacing w:line="360" w:lineRule="auto"/>
        <w:rPr>
          <w:rFonts w:hint="eastAsia" w:asciiTheme="minorEastAsia" w:hAnsiTheme="minorEastAsia"/>
          <w:color w:val="auto"/>
          <w:sz w:val="24"/>
          <w:szCs w:val="24"/>
          <w:highlight w:val="none"/>
        </w:rPr>
      </w:pPr>
    </w:p>
    <w:p w14:paraId="563E9A87">
      <w:pPr>
        <w:spacing w:line="360" w:lineRule="auto"/>
        <w:jc w:val="center"/>
        <w:outlineLvl w:val="1"/>
        <w:rPr>
          <w:rFonts w:hint="eastAsia"/>
          <w:b/>
          <w:sz w:val="32"/>
          <w:szCs w:val="32"/>
          <w:lang w:val="en-US" w:eastAsia="zh-CN"/>
        </w:rPr>
      </w:pPr>
    </w:p>
    <w:p w14:paraId="19A1D89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BE0699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E4F3BC1">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5597390F">
      <w:pPr>
        <w:pStyle w:val="29"/>
        <w:rPr>
          <w:rFonts w:hint="eastAsia" w:asciiTheme="minorEastAsia" w:hAnsiTheme="minorEastAsia"/>
          <w:color w:val="auto"/>
          <w:sz w:val="24"/>
          <w:highlight w:val="none"/>
          <w:lang w:val="en-US" w:eastAsia="zh-CN"/>
        </w:rPr>
      </w:pPr>
    </w:p>
    <w:p w14:paraId="34F29135">
      <w:pPr>
        <w:rPr>
          <w:rFonts w:hint="eastAsia" w:asciiTheme="minorEastAsia" w:hAnsiTheme="minorEastAsia"/>
          <w:color w:val="auto"/>
          <w:sz w:val="24"/>
          <w:highlight w:val="none"/>
          <w:lang w:val="en-US" w:eastAsia="zh-CN"/>
        </w:rPr>
      </w:pPr>
    </w:p>
    <w:p w14:paraId="19335D84">
      <w:pPr>
        <w:pStyle w:val="29"/>
        <w:rPr>
          <w:rFonts w:hint="eastAsia" w:asciiTheme="minorEastAsia" w:hAnsiTheme="minorEastAsia"/>
          <w:color w:val="auto"/>
          <w:sz w:val="24"/>
          <w:highlight w:val="none"/>
          <w:lang w:val="en-US" w:eastAsia="zh-CN"/>
        </w:rPr>
      </w:pPr>
    </w:p>
    <w:p w14:paraId="14EA1086">
      <w:pPr>
        <w:jc w:val="center"/>
        <w:rPr>
          <w:rFonts w:hint="eastAsia" w:asciiTheme="minorEastAsia" w:hAnsiTheme="minorEastAsia"/>
          <w:b/>
          <w:color w:val="auto"/>
          <w:sz w:val="32"/>
          <w:szCs w:val="36"/>
          <w:highlight w:val="red"/>
          <w:lang w:val="en-US" w:eastAsia="zh-CN"/>
        </w:rPr>
      </w:pPr>
    </w:p>
    <w:p w14:paraId="7291E484">
      <w:pPr>
        <w:jc w:val="center"/>
        <w:rPr>
          <w:rFonts w:hint="eastAsia" w:asciiTheme="minorEastAsia" w:hAnsiTheme="minorEastAsia"/>
          <w:b/>
          <w:color w:val="auto"/>
          <w:sz w:val="32"/>
          <w:szCs w:val="36"/>
          <w:highlight w:val="red"/>
          <w:lang w:val="en-US" w:eastAsia="zh-CN"/>
        </w:rPr>
      </w:pPr>
    </w:p>
    <w:p w14:paraId="2466D474">
      <w:pPr>
        <w:pStyle w:val="8"/>
        <w:jc w:val="center"/>
        <w:outlineLvl w:val="1"/>
        <w:rPr>
          <w:rFonts w:hint="eastAsia" w:ascii="宋体" w:hAnsi="宋体" w:eastAsia="宋体" w:cs="Times New Roman"/>
          <w:b w:val="0"/>
          <w:color w:val="auto"/>
          <w:spacing w:val="7"/>
          <w:kern w:val="0"/>
          <w:sz w:val="24"/>
          <w:szCs w:val="24"/>
          <w:lang w:val="en-US" w:eastAsia="zh-CN" w:bidi="ar-SA"/>
        </w:rPr>
      </w:pPr>
    </w:p>
    <w:p w14:paraId="31C1BF3E">
      <w:pPr>
        <w:pStyle w:val="3"/>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附技术证明材料</w:t>
      </w:r>
    </w:p>
    <w:p w14:paraId="1548AC8A">
      <w:pPr>
        <w:rPr>
          <w:rFonts w:hint="default"/>
          <w:lang w:val="en-US" w:eastAsia="zh-CN"/>
        </w:rPr>
      </w:pPr>
    </w:p>
    <w:p w14:paraId="2EB6382F">
      <w:pPr>
        <w:rPr>
          <w:rFonts w:hint="eastAsia"/>
          <w:b w:val="0"/>
          <w:bCs/>
          <w:sz w:val="28"/>
          <w:szCs w:val="28"/>
          <w:lang w:val="en-US" w:eastAsia="zh-CN"/>
        </w:rPr>
      </w:pPr>
    </w:p>
    <w:p w14:paraId="48547A24">
      <w:pPr>
        <w:pStyle w:val="29"/>
        <w:rPr>
          <w:rFonts w:hint="eastAsia"/>
          <w:b w:val="0"/>
          <w:bCs/>
          <w:sz w:val="28"/>
          <w:szCs w:val="28"/>
          <w:lang w:val="en-US" w:eastAsia="zh-CN"/>
        </w:rPr>
      </w:pPr>
    </w:p>
    <w:p w14:paraId="55325941">
      <w:pPr>
        <w:rPr>
          <w:rFonts w:hint="eastAsia"/>
          <w:b w:val="0"/>
          <w:bCs/>
          <w:sz w:val="28"/>
          <w:szCs w:val="28"/>
          <w:lang w:val="en-US" w:eastAsia="zh-CN"/>
        </w:rPr>
      </w:pPr>
    </w:p>
    <w:p w14:paraId="29312D78">
      <w:pPr>
        <w:pStyle w:val="29"/>
        <w:rPr>
          <w:rFonts w:hint="eastAsia"/>
          <w:b w:val="0"/>
          <w:bCs/>
          <w:sz w:val="28"/>
          <w:szCs w:val="28"/>
          <w:lang w:val="en-US" w:eastAsia="zh-CN"/>
        </w:rPr>
      </w:pPr>
    </w:p>
    <w:p w14:paraId="3B16606B">
      <w:pPr>
        <w:rPr>
          <w:rFonts w:hint="eastAsia"/>
          <w:b w:val="0"/>
          <w:bCs/>
          <w:sz w:val="28"/>
          <w:szCs w:val="28"/>
          <w:lang w:val="en-US" w:eastAsia="zh-CN"/>
        </w:rPr>
      </w:pPr>
    </w:p>
    <w:p w14:paraId="29573AD4">
      <w:pPr>
        <w:pStyle w:val="29"/>
        <w:rPr>
          <w:rFonts w:hint="eastAsia"/>
          <w:b w:val="0"/>
          <w:bCs/>
          <w:sz w:val="28"/>
          <w:szCs w:val="28"/>
          <w:lang w:val="en-US" w:eastAsia="zh-CN"/>
        </w:rPr>
      </w:pPr>
    </w:p>
    <w:p w14:paraId="0FC3DA92">
      <w:pPr>
        <w:rPr>
          <w:rFonts w:hint="eastAsia"/>
          <w:b w:val="0"/>
          <w:bCs/>
          <w:sz w:val="28"/>
          <w:szCs w:val="28"/>
          <w:lang w:val="en-US" w:eastAsia="zh-CN"/>
        </w:rPr>
      </w:pPr>
    </w:p>
    <w:p w14:paraId="4F1854F5">
      <w:pPr>
        <w:pStyle w:val="29"/>
        <w:rPr>
          <w:rFonts w:hint="eastAsia"/>
          <w:b w:val="0"/>
          <w:bCs/>
          <w:sz w:val="28"/>
          <w:szCs w:val="28"/>
          <w:lang w:val="en-US" w:eastAsia="zh-CN"/>
        </w:rPr>
      </w:pPr>
    </w:p>
    <w:p w14:paraId="573A32CC">
      <w:pPr>
        <w:rPr>
          <w:rFonts w:hint="eastAsia"/>
          <w:b w:val="0"/>
          <w:bCs/>
          <w:sz w:val="28"/>
          <w:szCs w:val="28"/>
          <w:lang w:val="en-US" w:eastAsia="zh-CN"/>
        </w:rPr>
      </w:pPr>
    </w:p>
    <w:p w14:paraId="71C0DC34">
      <w:pPr>
        <w:pStyle w:val="29"/>
        <w:rPr>
          <w:rFonts w:hint="eastAsia"/>
          <w:b w:val="0"/>
          <w:bCs/>
          <w:sz w:val="28"/>
          <w:szCs w:val="28"/>
          <w:lang w:val="en-US" w:eastAsia="zh-CN"/>
        </w:rPr>
      </w:pPr>
    </w:p>
    <w:p w14:paraId="169C8C36">
      <w:pPr>
        <w:rPr>
          <w:rFonts w:hint="eastAsia"/>
          <w:b w:val="0"/>
          <w:bCs/>
          <w:sz w:val="28"/>
          <w:szCs w:val="28"/>
          <w:lang w:val="en-US" w:eastAsia="zh-CN"/>
        </w:rPr>
      </w:pPr>
    </w:p>
    <w:p w14:paraId="40C35267">
      <w:pPr>
        <w:pStyle w:val="29"/>
        <w:rPr>
          <w:rFonts w:hint="eastAsia"/>
          <w:b w:val="0"/>
          <w:bCs/>
          <w:sz w:val="28"/>
          <w:szCs w:val="28"/>
          <w:lang w:val="en-US" w:eastAsia="zh-CN"/>
        </w:rPr>
      </w:pPr>
    </w:p>
    <w:p w14:paraId="526CF32F">
      <w:pPr>
        <w:rPr>
          <w:rFonts w:hint="eastAsia"/>
          <w:b w:val="0"/>
          <w:bCs/>
          <w:sz w:val="28"/>
          <w:szCs w:val="28"/>
          <w:lang w:val="en-US" w:eastAsia="zh-CN"/>
        </w:rPr>
      </w:pPr>
    </w:p>
    <w:p w14:paraId="3070FE11">
      <w:pPr>
        <w:pStyle w:val="29"/>
        <w:rPr>
          <w:rFonts w:hint="eastAsia"/>
          <w:b w:val="0"/>
          <w:bCs/>
          <w:sz w:val="28"/>
          <w:szCs w:val="28"/>
          <w:lang w:val="en-US" w:eastAsia="zh-CN"/>
        </w:rPr>
      </w:pPr>
    </w:p>
    <w:p w14:paraId="65CF0683">
      <w:pPr>
        <w:rPr>
          <w:rFonts w:hint="eastAsia"/>
          <w:b w:val="0"/>
          <w:bCs/>
          <w:sz w:val="28"/>
          <w:szCs w:val="28"/>
          <w:lang w:val="en-US" w:eastAsia="zh-CN"/>
        </w:rPr>
      </w:pPr>
    </w:p>
    <w:p w14:paraId="0991B9F8">
      <w:pPr>
        <w:pStyle w:val="29"/>
        <w:rPr>
          <w:rFonts w:hint="eastAsia"/>
          <w:b w:val="0"/>
          <w:bCs/>
          <w:sz w:val="28"/>
          <w:szCs w:val="28"/>
          <w:lang w:val="en-US" w:eastAsia="zh-CN"/>
        </w:rPr>
      </w:pPr>
    </w:p>
    <w:p w14:paraId="3BD397DA">
      <w:pPr>
        <w:rPr>
          <w:rFonts w:hint="eastAsia"/>
          <w:b w:val="0"/>
          <w:bCs/>
          <w:sz w:val="28"/>
          <w:szCs w:val="28"/>
          <w:lang w:val="en-US" w:eastAsia="zh-CN"/>
        </w:rPr>
      </w:pPr>
    </w:p>
    <w:p w14:paraId="2E6FDEAD">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4.2 商务要求偏离表</w:t>
      </w:r>
    </w:p>
    <w:p w14:paraId="5AAE1F63">
      <w:pPr>
        <w:pStyle w:val="8"/>
        <w:jc w:val="center"/>
        <w:rPr>
          <w:rFonts w:hint="eastAsia" w:ascii="宋体" w:hAnsi="宋体"/>
          <w:b/>
          <w:bCs/>
          <w:sz w:val="24"/>
          <w:szCs w:val="24"/>
        </w:rPr>
      </w:pPr>
    </w:p>
    <w:tbl>
      <w:tblPr>
        <w:tblStyle w:val="31"/>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32E5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36D088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4851BC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7B3F242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2D00B1CC">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56E2653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7631C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15BE04E8">
            <w:pPr>
              <w:spacing w:line="360" w:lineRule="auto"/>
              <w:rPr>
                <w:rFonts w:asciiTheme="minorEastAsia" w:hAnsiTheme="minorEastAsia"/>
                <w:color w:val="auto"/>
                <w:sz w:val="24"/>
                <w:szCs w:val="24"/>
                <w:highlight w:val="none"/>
              </w:rPr>
            </w:pPr>
          </w:p>
        </w:tc>
        <w:tc>
          <w:tcPr>
            <w:tcW w:w="1322" w:type="dxa"/>
          </w:tcPr>
          <w:p w14:paraId="1E07C09C">
            <w:pPr>
              <w:spacing w:line="360" w:lineRule="auto"/>
              <w:rPr>
                <w:rFonts w:hint="eastAsia" w:asciiTheme="minorEastAsia" w:hAnsiTheme="minorEastAsia"/>
                <w:b/>
                <w:bCs/>
                <w:color w:val="auto"/>
                <w:sz w:val="24"/>
                <w:szCs w:val="24"/>
                <w:highlight w:val="none"/>
                <w:lang w:eastAsia="zh-CN"/>
              </w:rPr>
            </w:pPr>
          </w:p>
          <w:p w14:paraId="5A8990BC">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750F76BD">
            <w:pPr>
              <w:spacing w:line="360" w:lineRule="auto"/>
              <w:rPr>
                <w:rFonts w:hint="eastAsia" w:asciiTheme="minorEastAsia" w:hAnsiTheme="minorEastAsia"/>
                <w:b/>
                <w:bCs/>
                <w:color w:val="auto"/>
                <w:sz w:val="24"/>
                <w:szCs w:val="24"/>
                <w:highlight w:val="none"/>
                <w:lang w:eastAsia="zh-CN"/>
              </w:rPr>
            </w:pPr>
          </w:p>
          <w:p w14:paraId="05CADC7E">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1ABAAAB3">
            <w:pPr>
              <w:spacing w:line="360" w:lineRule="auto"/>
              <w:rPr>
                <w:rFonts w:asciiTheme="minorEastAsia" w:hAnsiTheme="minorEastAsia"/>
                <w:color w:val="auto"/>
                <w:sz w:val="24"/>
                <w:szCs w:val="24"/>
                <w:highlight w:val="none"/>
              </w:rPr>
            </w:pPr>
          </w:p>
        </w:tc>
        <w:tc>
          <w:tcPr>
            <w:tcW w:w="1532" w:type="dxa"/>
            <w:vMerge w:val="continue"/>
          </w:tcPr>
          <w:p w14:paraId="634D9F33">
            <w:pPr>
              <w:spacing w:line="360" w:lineRule="auto"/>
              <w:rPr>
                <w:rFonts w:asciiTheme="minorEastAsia" w:hAnsiTheme="minorEastAsia"/>
                <w:color w:val="auto"/>
                <w:sz w:val="24"/>
                <w:szCs w:val="24"/>
                <w:highlight w:val="none"/>
              </w:rPr>
            </w:pPr>
          </w:p>
        </w:tc>
      </w:tr>
      <w:tr w14:paraId="18BA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02A35FB6">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CF351B2">
            <w:pPr>
              <w:spacing w:line="360" w:lineRule="auto"/>
              <w:rPr>
                <w:rFonts w:asciiTheme="minorEastAsia" w:hAnsiTheme="minorEastAsia"/>
                <w:color w:val="auto"/>
                <w:sz w:val="24"/>
                <w:szCs w:val="24"/>
                <w:highlight w:val="none"/>
              </w:rPr>
            </w:pPr>
          </w:p>
        </w:tc>
        <w:tc>
          <w:tcPr>
            <w:tcW w:w="1323" w:type="dxa"/>
          </w:tcPr>
          <w:p w14:paraId="29C92797">
            <w:pPr>
              <w:spacing w:line="360" w:lineRule="auto"/>
              <w:rPr>
                <w:rFonts w:asciiTheme="minorEastAsia" w:hAnsiTheme="minorEastAsia"/>
                <w:color w:val="auto"/>
                <w:sz w:val="24"/>
                <w:szCs w:val="24"/>
                <w:highlight w:val="none"/>
              </w:rPr>
            </w:pPr>
          </w:p>
        </w:tc>
        <w:tc>
          <w:tcPr>
            <w:tcW w:w="1710" w:type="dxa"/>
          </w:tcPr>
          <w:p w14:paraId="3CE2F1D0">
            <w:pPr>
              <w:spacing w:line="360" w:lineRule="auto"/>
              <w:rPr>
                <w:rFonts w:asciiTheme="minorEastAsia" w:hAnsiTheme="minorEastAsia"/>
                <w:color w:val="auto"/>
                <w:sz w:val="24"/>
                <w:szCs w:val="24"/>
                <w:highlight w:val="none"/>
              </w:rPr>
            </w:pPr>
          </w:p>
        </w:tc>
        <w:tc>
          <w:tcPr>
            <w:tcW w:w="1532" w:type="dxa"/>
          </w:tcPr>
          <w:p w14:paraId="17B2DD0C">
            <w:pPr>
              <w:spacing w:line="360" w:lineRule="auto"/>
              <w:rPr>
                <w:rFonts w:asciiTheme="minorEastAsia" w:hAnsiTheme="minorEastAsia"/>
                <w:color w:val="auto"/>
                <w:sz w:val="24"/>
                <w:szCs w:val="24"/>
                <w:highlight w:val="none"/>
              </w:rPr>
            </w:pPr>
          </w:p>
        </w:tc>
      </w:tr>
      <w:tr w14:paraId="2E809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11FDD7F8">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4537EA11">
            <w:pPr>
              <w:spacing w:line="360" w:lineRule="auto"/>
              <w:rPr>
                <w:rFonts w:asciiTheme="minorEastAsia" w:hAnsiTheme="minorEastAsia"/>
                <w:color w:val="auto"/>
                <w:sz w:val="24"/>
                <w:szCs w:val="24"/>
                <w:highlight w:val="none"/>
              </w:rPr>
            </w:pPr>
          </w:p>
        </w:tc>
        <w:tc>
          <w:tcPr>
            <w:tcW w:w="1323" w:type="dxa"/>
          </w:tcPr>
          <w:p w14:paraId="5F1BEB4C">
            <w:pPr>
              <w:spacing w:line="360" w:lineRule="auto"/>
              <w:rPr>
                <w:rFonts w:asciiTheme="minorEastAsia" w:hAnsiTheme="minorEastAsia"/>
                <w:color w:val="auto"/>
                <w:sz w:val="24"/>
                <w:szCs w:val="24"/>
                <w:highlight w:val="none"/>
              </w:rPr>
            </w:pPr>
          </w:p>
        </w:tc>
        <w:tc>
          <w:tcPr>
            <w:tcW w:w="1710" w:type="dxa"/>
          </w:tcPr>
          <w:p w14:paraId="3696E4A4">
            <w:pPr>
              <w:spacing w:line="360" w:lineRule="auto"/>
              <w:rPr>
                <w:rFonts w:asciiTheme="minorEastAsia" w:hAnsiTheme="minorEastAsia"/>
                <w:color w:val="auto"/>
                <w:sz w:val="24"/>
                <w:szCs w:val="24"/>
                <w:highlight w:val="none"/>
              </w:rPr>
            </w:pPr>
          </w:p>
        </w:tc>
        <w:tc>
          <w:tcPr>
            <w:tcW w:w="1532" w:type="dxa"/>
          </w:tcPr>
          <w:p w14:paraId="59FB6C97">
            <w:pPr>
              <w:spacing w:line="360" w:lineRule="auto"/>
              <w:rPr>
                <w:rFonts w:asciiTheme="minorEastAsia" w:hAnsiTheme="minorEastAsia"/>
                <w:color w:val="auto"/>
                <w:sz w:val="24"/>
                <w:szCs w:val="24"/>
                <w:highlight w:val="none"/>
              </w:rPr>
            </w:pPr>
          </w:p>
        </w:tc>
      </w:tr>
      <w:tr w14:paraId="58A81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6EFF9569">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58322299">
            <w:pPr>
              <w:spacing w:line="360" w:lineRule="auto"/>
              <w:rPr>
                <w:rFonts w:asciiTheme="minorEastAsia" w:hAnsiTheme="minorEastAsia"/>
                <w:color w:val="auto"/>
                <w:sz w:val="24"/>
                <w:szCs w:val="24"/>
                <w:highlight w:val="none"/>
              </w:rPr>
            </w:pPr>
          </w:p>
        </w:tc>
        <w:tc>
          <w:tcPr>
            <w:tcW w:w="1323" w:type="dxa"/>
          </w:tcPr>
          <w:p w14:paraId="4C1D7C7B">
            <w:pPr>
              <w:spacing w:line="360" w:lineRule="auto"/>
              <w:rPr>
                <w:rFonts w:asciiTheme="minorEastAsia" w:hAnsiTheme="minorEastAsia"/>
                <w:color w:val="auto"/>
                <w:sz w:val="24"/>
                <w:szCs w:val="24"/>
                <w:highlight w:val="none"/>
              </w:rPr>
            </w:pPr>
          </w:p>
        </w:tc>
        <w:tc>
          <w:tcPr>
            <w:tcW w:w="1710" w:type="dxa"/>
          </w:tcPr>
          <w:p w14:paraId="0936B00F">
            <w:pPr>
              <w:spacing w:line="360" w:lineRule="auto"/>
              <w:rPr>
                <w:rFonts w:asciiTheme="minorEastAsia" w:hAnsiTheme="minorEastAsia"/>
                <w:color w:val="auto"/>
                <w:sz w:val="24"/>
                <w:szCs w:val="24"/>
                <w:highlight w:val="none"/>
              </w:rPr>
            </w:pPr>
          </w:p>
        </w:tc>
        <w:tc>
          <w:tcPr>
            <w:tcW w:w="1532" w:type="dxa"/>
          </w:tcPr>
          <w:p w14:paraId="62D60B2A">
            <w:pPr>
              <w:spacing w:line="360" w:lineRule="auto"/>
              <w:rPr>
                <w:rFonts w:asciiTheme="minorEastAsia" w:hAnsiTheme="minorEastAsia"/>
                <w:color w:val="auto"/>
                <w:sz w:val="24"/>
                <w:szCs w:val="24"/>
                <w:highlight w:val="none"/>
              </w:rPr>
            </w:pPr>
          </w:p>
        </w:tc>
      </w:tr>
      <w:tr w14:paraId="02A69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FA372E2">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4262C89A">
            <w:pPr>
              <w:spacing w:line="360" w:lineRule="auto"/>
              <w:rPr>
                <w:rFonts w:asciiTheme="minorEastAsia" w:hAnsiTheme="minorEastAsia"/>
                <w:color w:val="auto"/>
                <w:sz w:val="24"/>
                <w:szCs w:val="24"/>
                <w:highlight w:val="none"/>
              </w:rPr>
            </w:pPr>
          </w:p>
        </w:tc>
        <w:tc>
          <w:tcPr>
            <w:tcW w:w="1323" w:type="dxa"/>
          </w:tcPr>
          <w:p w14:paraId="42489CA7">
            <w:pPr>
              <w:spacing w:line="360" w:lineRule="auto"/>
              <w:rPr>
                <w:rFonts w:asciiTheme="minorEastAsia" w:hAnsiTheme="minorEastAsia"/>
                <w:color w:val="auto"/>
                <w:sz w:val="24"/>
                <w:szCs w:val="24"/>
                <w:highlight w:val="none"/>
              </w:rPr>
            </w:pPr>
          </w:p>
        </w:tc>
        <w:tc>
          <w:tcPr>
            <w:tcW w:w="1710" w:type="dxa"/>
          </w:tcPr>
          <w:p w14:paraId="28C736EE">
            <w:pPr>
              <w:spacing w:line="360" w:lineRule="auto"/>
              <w:rPr>
                <w:rFonts w:asciiTheme="minorEastAsia" w:hAnsiTheme="minorEastAsia"/>
                <w:color w:val="auto"/>
                <w:sz w:val="24"/>
                <w:szCs w:val="24"/>
                <w:highlight w:val="none"/>
              </w:rPr>
            </w:pPr>
          </w:p>
        </w:tc>
        <w:tc>
          <w:tcPr>
            <w:tcW w:w="1532" w:type="dxa"/>
          </w:tcPr>
          <w:p w14:paraId="7F1C65BC">
            <w:pPr>
              <w:spacing w:line="360" w:lineRule="auto"/>
              <w:rPr>
                <w:rFonts w:asciiTheme="minorEastAsia" w:hAnsiTheme="minorEastAsia"/>
                <w:color w:val="auto"/>
                <w:sz w:val="24"/>
                <w:szCs w:val="24"/>
                <w:highlight w:val="none"/>
              </w:rPr>
            </w:pPr>
          </w:p>
        </w:tc>
      </w:tr>
      <w:tr w14:paraId="12031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292F6F8">
            <w:pPr>
              <w:spacing w:line="360" w:lineRule="auto"/>
              <w:rPr>
                <w:rFonts w:asciiTheme="minorEastAsia" w:hAnsiTheme="minorEastAsia"/>
                <w:color w:val="auto"/>
                <w:sz w:val="24"/>
                <w:szCs w:val="24"/>
                <w:highlight w:val="none"/>
              </w:rPr>
            </w:pPr>
          </w:p>
        </w:tc>
        <w:tc>
          <w:tcPr>
            <w:tcW w:w="1322" w:type="dxa"/>
          </w:tcPr>
          <w:p w14:paraId="737CE046">
            <w:pPr>
              <w:spacing w:line="360" w:lineRule="auto"/>
              <w:rPr>
                <w:rFonts w:asciiTheme="minorEastAsia" w:hAnsiTheme="minorEastAsia"/>
                <w:color w:val="auto"/>
                <w:sz w:val="24"/>
                <w:szCs w:val="24"/>
                <w:highlight w:val="none"/>
              </w:rPr>
            </w:pPr>
          </w:p>
        </w:tc>
        <w:tc>
          <w:tcPr>
            <w:tcW w:w="1323" w:type="dxa"/>
          </w:tcPr>
          <w:p w14:paraId="4BDA63F9">
            <w:pPr>
              <w:spacing w:line="360" w:lineRule="auto"/>
              <w:rPr>
                <w:rFonts w:asciiTheme="minorEastAsia" w:hAnsiTheme="minorEastAsia"/>
                <w:color w:val="auto"/>
                <w:sz w:val="24"/>
                <w:szCs w:val="24"/>
                <w:highlight w:val="none"/>
              </w:rPr>
            </w:pPr>
          </w:p>
        </w:tc>
        <w:tc>
          <w:tcPr>
            <w:tcW w:w="1710" w:type="dxa"/>
          </w:tcPr>
          <w:p w14:paraId="3FE0A876">
            <w:pPr>
              <w:spacing w:line="360" w:lineRule="auto"/>
              <w:rPr>
                <w:rFonts w:asciiTheme="minorEastAsia" w:hAnsiTheme="minorEastAsia"/>
                <w:color w:val="auto"/>
                <w:sz w:val="24"/>
                <w:szCs w:val="24"/>
                <w:highlight w:val="none"/>
              </w:rPr>
            </w:pPr>
          </w:p>
        </w:tc>
        <w:tc>
          <w:tcPr>
            <w:tcW w:w="1532" w:type="dxa"/>
          </w:tcPr>
          <w:p w14:paraId="62739010">
            <w:pPr>
              <w:spacing w:line="360" w:lineRule="auto"/>
              <w:rPr>
                <w:rFonts w:asciiTheme="minorEastAsia" w:hAnsiTheme="minorEastAsia"/>
                <w:color w:val="auto"/>
                <w:sz w:val="24"/>
                <w:szCs w:val="24"/>
                <w:highlight w:val="none"/>
              </w:rPr>
            </w:pPr>
          </w:p>
        </w:tc>
      </w:tr>
      <w:tr w14:paraId="5BB3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529747DE">
            <w:pPr>
              <w:spacing w:line="360" w:lineRule="auto"/>
              <w:rPr>
                <w:rFonts w:asciiTheme="minorEastAsia" w:hAnsiTheme="minorEastAsia"/>
                <w:color w:val="auto"/>
                <w:sz w:val="24"/>
                <w:szCs w:val="24"/>
                <w:highlight w:val="none"/>
              </w:rPr>
            </w:pPr>
          </w:p>
        </w:tc>
        <w:tc>
          <w:tcPr>
            <w:tcW w:w="1322" w:type="dxa"/>
          </w:tcPr>
          <w:p w14:paraId="2BD47B0E">
            <w:pPr>
              <w:spacing w:line="360" w:lineRule="auto"/>
              <w:rPr>
                <w:rFonts w:asciiTheme="minorEastAsia" w:hAnsiTheme="minorEastAsia"/>
                <w:color w:val="auto"/>
                <w:sz w:val="24"/>
                <w:szCs w:val="24"/>
                <w:highlight w:val="none"/>
              </w:rPr>
            </w:pPr>
          </w:p>
        </w:tc>
        <w:tc>
          <w:tcPr>
            <w:tcW w:w="1323" w:type="dxa"/>
          </w:tcPr>
          <w:p w14:paraId="123055D0">
            <w:pPr>
              <w:spacing w:line="360" w:lineRule="auto"/>
              <w:rPr>
                <w:rFonts w:asciiTheme="minorEastAsia" w:hAnsiTheme="minorEastAsia"/>
                <w:color w:val="auto"/>
                <w:sz w:val="24"/>
                <w:szCs w:val="24"/>
                <w:highlight w:val="none"/>
              </w:rPr>
            </w:pPr>
          </w:p>
        </w:tc>
        <w:tc>
          <w:tcPr>
            <w:tcW w:w="1710" w:type="dxa"/>
          </w:tcPr>
          <w:p w14:paraId="374D6920">
            <w:pPr>
              <w:spacing w:line="360" w:lineRule="auto"/>
              <w:rPr>
                <w:rFonts w:asciiTheme="minorEastAsia" w:hAnsiTheme="minorEastAsia"/>
                <w:color w:val="auto"/>
                <w:sz w:val="24"/>
                <w:szCs w:val="24"/>
                <w:highlight w:val="none"/>
              </w:rPr>
            </w:pPr>
          </w:p>
        </w:tc>
        <w:tc>
          <w:tcPr>
            <w:tcW w:w="1532" w:type="dxa"/>
          </w:tcPr>
          <w:p w14:paraId="623E0B52">
            <w:pPr>
              <w:spacing w:line="360" w:lineRule="auto"/>
              <w:rPr>
                <w:rFonts w:asciiTheme="minorEastAsia" w:hAnsiTheme="minorEastAsia"/>
                <w:color w:val="auto"/>
                <w:sz w:val="24"/>
                <w:szCs w:val="24"/>
                <w:highlight w:val="none"/>
              </w:rPr>
            </w:pPr>
          </w:p>
        </w:tc>
      </w:tr>
      <w:tr w14:paraId="08C02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25B70286">
            <w:pPr>
              <w:spacing w:line="360" w:lineRule="auto"/>
              <w:rPr>
                <w:rFonts w:asciiTheme="minorEastAsia" w:hAnsiTheme="minorEastAsia"/>
                <w:color w:val="auto"/>
                <w:sz w:val="24"/>
                <w:szCs w:val="24"/>
                <w:highlight w:val="none"/>
              </w:rPr>
            </w:pPr>
          </w:p>
        </w:tc>
        <w:tc>
          <w:tcPr>
            <w:tcW w:w="1322" w:type="dxa"/>
          </w:tcPr>
          <w:p w14:paraId="1775EED7">
            <w:pPr>
              <w:spacing w:line="360" w:lineRule="auto"/>
              <w:rPr>
                <w:rFonts w:asciiTheme="minorEastAsia" w:hAnsiTheme="minorEastAsia"/>
                <w:color w:val="auto"/>
                <w:sz w:val="24"/>
                <w:szCs w:val="24"/>
                <w:highlight w:val="none"/>
              </w:rPr>
            </w:pPr>
          </w:p>
        </w:tc>
        <w:tc>
          <w:tcPr>
            <w:tcW w:w="1323" w:type="dxa"/>
          </w:tcPr>
          <w:p w14:paraId="4F73B10F">
            <w:pPr>
              <w:spacing w:line="360" w:lineRule="auto"/>
              <w:rPr>
                <w:rFonts w:asciiTheme="minorEastAsia" w:hAnsiTheme="minorEastAsia"/>
                <w:color w:val="auto"/>
                <w:sz w:val="24"/>
                <w:szCs w:val="24"/>
                <w:highlight w:val="none"/>
              </w:rPr>
            </w:pPr>
          </w:p>
        </w:tc>
        <w:tc>
          <w:tcPr>
            <w:tcW w:w="1710" w:type="dxa"/>
          </w:tcPr>
          <w:p w14:paraId="6C5EF13B">
            <w:pPr>
              <w:spacing w:line="360" w:lineRule="auto"/>
              <w:rPr>
                <w:rFonts w:asciiTheme="minorEastAsia" w:hAnsiTheme="minorEastAsia"/>
                <w:color w:val="auto"/>
                <w:sz w:val="24"/>
                <w:szCs w:val="24"/>
                <w:highlight w:val="none"/>
              </w:rPr>
            </w:pPr>
          </w:p>
        </w:tc>
        <w:tc>
          <w:tcPr>
            <w:tcW w:w="1532" w:type="dxa"/>
          </w:tcPr>
          <w:p w14:paraId="1CA022E9">
            <w:pPr>
              <w:spacing w:line="360" w:lineRule="auto"/>
              <w:rPr>
                <w:rFonts w:asciiTheme="minorEastAsia" w:hAnsiTheme="minorEastAsia"/>
                <w:color w:val="auto"/>
                <w:sz w:val="24"/>
                <w:szCs w:val="24"/>
                <w:highlight w:val="none"/>
              </w:rPr>
            </w:pPr>
          </w:p>
        </w:tc>
      </w:tr>
      <w:tr w14:paraId="5B827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BCC4911">
            <w:pPr>
              <w:spacing w:line="360" w:lineRule="auto"/>
              <w:rPr>
                <w:rFonts w:asciiTheme="minorEastAsia" w:hAnsiTheme="minorEastAsia"/>
                <w:color w:val="auto"/>
                <w:sz w:val="24"/>
                <w:szCs w:val="24"/>
                <w:highlight w:val="none"/>
              </w:rPr>
            </w:pPr>
          </w:p>
        </w:tc>
        <w:tc>
          <w:tcPr>
            <w:tcW w:w="1322" w:type="dxa"/>
          </w:tcPr>
          <w:p w14:paraId="68636E7C">
            <w:pPr>
              <w:spacing w:line="360" w:lineRule="auto"/>
              <w:rPr>
                <w:rFonts w:asciiTheme="minorEastAsia" w:hAnsiTheme="minorEastAsia"/>
                <w:color w:val="auto"/>
                <w:sz w:val="24"/>
                <w:szCs w:val="24"/>
                <w:highlight w:val="none"/>
              </w:rPr>
            </w:pPr>
          </w:p>
        </w:tc>
        <w:tc>
          <w:tcPr>
            <w:tcW w:w="1323" w:type="dxa"/>
          </w:tcPr>
          <w:p w14:paraId="0AE3D555">
            <w:pPr>
              <w:spacing w:line="360" w:lineRule="auto"/>
              <w:rPr>
                <w:rFonts w:asciiTheme="minorEastAsia" w:hAnsiTheme="minorEastAsia"/>
                <w:color w:val="auto"/>
                <w:sz w:val="24"/>
                <w:szCs w:val="24"/>
                <w:highlight w:val="none"/>
              </w:rPr>
            </w:pPr>
          </w:p>
        </w:tc>
        <w:tc>
          <w:tcPr>
            <w:tcW w:w="1710" w:type="dxa"/>
          </w:tcPr>
          <w:p w14:paraId="51DB7805">
            <w:pPr>
              <w:spacing w:line="360" w:lineRule="auto"/>
              <w:rPr>
                <w:rFonts w:asciiTheme="minorEastAsia" w:hAnsiTheme="minorEastAsia"/>
                <w:color w:val="auto"/>
                <w:sz w:val="24"/>
                <w:szCs w:val="24"/>
                <w:highlight w:val="none"/>
              </w:rPr>
            </w:pPr>
          </w:p>
        </w:tc>
        <w:tc>
          <w:tcPr>
            <w:tcW w:w="1532" w:type="dxa"/>
          </w:tcPr>
          <w:p w14:paraId="2B4356DE">
            <w:pPr>
              <w:spacing w:line="360" w:lineRule="auto"/>
              <w:rPr>
                <w:rFonts w:asciiTheme="minorEastAsia" w:hAnsiTheme="minorEastAsia"/>
                <w:color w:val="auto"/>
                <w:sz w:val="24"/>
                <w:szCs w:val="24"/>
                <w:highlight w:val="none"/>
              </w:rPr>
            </w:pPr>
          </w:p>
        </w:tc>
      </w:tr>
      <w:tr w14:paraId="003D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70F6470B">
            <w:pPr>
              <w:spacing w:line="360" w:lineRule="auto"/>
              <w:rPr>
                <w:rFonts w:asciiTheme="minorEastAsia" w:hAnsiTheme="minorEastAsia"/>
                <w:color w:val="auto"/>
                <w:sz w:val="24"/>
                <w:szCs w:val="24"/>
                <w:highlight w:val="none"/>
              </w:rPr>
            </w:pPr>
          </w:p>
        </w:tc>
        <w:tc>
          <w:tcPr>
            <w:tcW w:w="1322" w:type="dxa"/>
          </w:tcPr>
          <w:p w14:paraId="4A49E02C">
            <w:pPr>
              <w:spacing w:line="360" w:lineRule="auto"/>
              <w:rPr>
                <w:rFonts w:asciiTheme="minorEastAsia" w:hAnsiTheme="minorEastAsia"/>
                <w:color w:val="auto"/>
                <w:sz w:val="24"/>
                <w:szCs w:val="24"/>
                <w:highlight w:val="none"/>
              </w:rPr>
            </w:pPr>
          </w:p>
        </w:tc>
        <w:tc>
          <w:tcPr>
            <w:tcW w:w="1323" w:type="dxa"/>
          </w:tcPr>
          <w:p w14:paraId="2ACD90E4">
            <w:pPr>
              <w:spacing w:line="360" w:lineRule="auto"/>
              <w:rPr>
                <w:rFonts w:asciiTheme="minorEastAsia" w:hAnsiTheme="minorEastAsia"/>
                <w:color w:val="auto"/>
                <w:sz w:val="24"/>
                <w:szCs w:val="24"/>
                <w:highlight w:val="none"/>
              </w:rPr>
            </w:pPr>
          </w:p>
        </w:tc>
        <w:tc>
          <w:tcPr>
            <w:tcW w:w="1710" w:type="dxa"/>
          </w:tcPr>
          <w:p w14:paraId="78059A4A">
            <w:pPr>
              <w:spacing w:line="360" w:lineRule="auto"/>
              <w:rPr>
                <w:rFonts w:asciiTheme="minorEastAsia" w:hAnsiTheme="minorEastAsia"/>
                <w:color w:val="auto"/>
                <w:sz w:val="24"/>
                <w:szCs w:val="24"/>
                <w:highlight w:val="none"/>
              </w:rPr>
            </w:pPr>
          </w:p>
        </w:tc>
        <w:tc>
          <w:tcPr>
            <w:tcW w:w="1532" w:type="dxa"/>
          </w:tcPr>
          <w:p w14:paraId="3A5D298E">
            <w:pPr>
              <w:spacing w:line="360" w:lineRule="auto"/>
              <w:rPr>
                <w:rFonts w:asciiTheme="minorEastAsia" w:hAnsiTheme="minorEastAsia"/>
                <w:color w:val="auto"/>
                <w:sz w:val="24"/>
                <w:szCs w:val="24"/>
                <w:highlight w:val="none"/>
              </w:rPr>
            </w:pPr>
          </w:p>
        </w:tc>
      </w:tr>
    </w:tbl>
    <w:p w14:paraId="3B7409E7">
      <w:pPr>
        <w:adjustRightInd w:val="0"/>
        <w:snapToGrid w:val="0"/>
        <w:spacing w:line="360" w:lineRule="auto"/>
        <w:ind w:right="210" w:rightChars="100" w:firstLine="240" w:firstLineChars="100"/>
      </w:pPr>
      <w:r>
        <w:rPr>
          <w:rFonts w:hint="eastAsia" w:ascii="宋体" w:hAnsi="宋体"/>
          <w:sz w:val="24"/>
        </w:rPr>
        <w:t xml:space="preserve">                                      </w:t>
      </w:r>
    </w:p>
    <w:p w14:paraId="0EAC9783">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6635A43E">
      <w:pPr>
        <w:spacing w:line="360" w:lineRule="auto"/>
        <w:rPr>
          <w:rFonts w:hint="eastAsia" w:asciiTheme="minorEastAsia" w:hAnsiTheme="minorEastAsia"/>
          <w:color w:val="auto"/>
          <w:sz w:val="24"/>
          <w:szCs w:val="24"/>
          <w:highlight w:val="none"/>
        </w:rPr>
      </w:pPr>
    </w:p>
    <w:p w14:paraId="004581F9">
      <w:pPr>
        <w:spacing w:line="360" w:lineRule="auto"/>
        <w:rPr>
          <w:rFonts w:hint="eastAsia" w:asciiTheme="minorEastAsia" w:hAnsiTheme="minorEastAsia"/>
          <w:color w:val="auto"/>
          <w:sz w:val="24"/>
          <w:szCs w:val="24"/>
          <w:highlight w:val="none"/>
        </w:rPr>
      </w:pPr>
    </w:p>
    <w:p w14:paraId="7C51EC3D">
      <w:pPr>
        <w:spacing w:line="360" w:lineRule="auto"/>
        <w:rPr>
          <w:rFonts w:hint="eastAsia" w:asciiTheme="minorEastAsia" w:hAnsiTheme="minorEastAsia"/>
          <w:color w:val="auto"/>
          <w:sz w:val="24"/>
          <w:szCs w:val="24"/>
          <w:highlight w:val="none"/>
        </w:rPr>
      </w:pPr>
    </w:p>
    <w:p w14:paraId="2D6354F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FF9A18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302D1C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05311D4">
      <w:pPr>
        <w:jc w:val="center"/>
        <w:rPr>
          <w:rFonts w:hint="eastAsia" w:asciiTheme="minorEastAsia" w:hAnsiTheme="minorEastAsia"/>
          <w:b/>
          <w:color w:val="auto"/>
          <w:sz w:val="32"/>
          <w:szCs w:val="36"/>
          <w:highlight w:val="none"/>
          <w:lang w:val="en-US" w:eastAsia="zh-CN"/>
        </w:rPr>
      </w:pPr>
    </w:p>
    <w:p w14:paraId="57A6DAEE">
      <w:pPr>
        <w:jc w:val="center"/>
        <w:rPr>
          <w:rFonts w:hint="eastAsia" w:asciiTheme="minorEastAsia" w:hAnsiTheme="minorEastAsia"/>
          <w:b/>
          <w:color w:val="auto"/>
          <w:sz w:val="32"/>
          <w:szCs w:val="36"/>
          <w:highlight w:val="none"/>
          <w:lang w:val="en-US" w:eastAsia="zh-CN"/>
        </w:rPr>
      </w:pPr>
    </w:p>
    <w:p w14:paraId="535BE7D4">
      <w:pPr>
        <w:pStyle w:val="29"/>
        <w:rPr>
          <w:rFonts w:hint="eastAsia"/>
          <w:lang w:val="en-US" w:eastAsia="zh-CN"/>
        </w:rPr>
      </w:pPr>
    </w:p>
    <w:p w14:paraId="1292D6A8">
      <w:pPr>
        <w:rPr>
          <w:rFonts w:hint="eastAsia"/>
          <w:lang w:val="en-US" w:eastAsia="zh-CN"/>
        </w:rPr>
      </w:pPr>
      <w:r>
        <w:rPr>
          <w:rFonts w:hint="eastAsia"/>
          <w:lang w:val="en-US" w:eastAsia="zh-CN"/>
        </w:rPr>
        <w:br w:type="page"/>
      </w:r>
    </w:p>
    <w:p w14:paraId="1895EAF1">
      <w:pPr>
        <w:rPr>
          <w:rFonts w:hint="eastAsia"/>
          <w:lang w:val="en-US" w:eastAsia="zh-CN"/>
        </w:rPr>
      </w:pPr>
    </w:p>
    <w:p w14:paraId="46D91347">
      <w:pPr>
        <w:pStyle w:val="41"/>
        <w:rPr>
          <w:rFonts w:hint="eastAsia"/>
          <w:lang w:val="en-US" w:eastAsia="zh-CN"/>
        </w:rPr>
      </w:pPr>
    </w:p>
    <w:p w14:paraId="5412F078">
      <w:pPr>
        <w:pStyle w:val="4"/>
        <w:numPr>
          <w:ilvl w:val="0"/>
          <w:numId w:val="12"/>
        </w:numPr>
        <w:spacing w:before="0" w:after="0"/>
        <w:jc w:val="center"/>
        <w:rPr>
          <w:rFonts w:hint="eastAsia"/>
          <w:color w:val="auto"/>
          <w:sz w:val="28"/>
          <w:highlight w:val="none"/>
          <w:lang w:eastAsia="zh-CN"/>
        </w:rPr>
      </w:pPr>
      <w:r>
        <w:rPr>
          <w:rFonts w:hint="eastAsia"/>
          <w:color w:val="auto"/>
          <w:sz w:val="28"/>
          <w:highlight w:val="none"/>
          <w:lang w:eastAsia="zh-CN"/>
        </w:rPr>
        <w:t>类似业绩</w:t>
      </w:r>
    </w:p>
    <w:p w14:paraId="59A8EC07">
      <w:pPr>
        <w:pStyle w:val="5"/>
        <w:numPr>
          <w:ilvl w:val="0"/>
          <w:numId w:val="0"/>
        </w:numPr>
        <w:rPr>
          <w:rFonts w:hint="eastAsia"/>
          <w:highlight w:val="magenta"/>
          <w:lang w:eastAsia="zh-CN"/>
        </w:rPr>
      </w:pPr>
    </w:p>
    <w:tbl>
      <w:tblPr>
        <w:tblStyle w:val="3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0E570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70DC2A83">
            <w:pPr>
              <w:spacing w:line="360" w:lineRule="auto"/>
              <w:jc w:val="center"/>
              <w:rPr>
                <w:rFonts w:ascii="宋体" w:hAnsi="宋体"/>
                <w:kern w:val="0"/>
                <w:sz w:val="24"/>
                <w:highlight w:val="none"/>
              </w:rPr>
            </w:pPr>
            <w:r>
              <w:rPr>
                <w:rFonts w:ascii="宋体" w:hAnsi="宋体"/>
                <w:kern w:val="0"/>
                <w:sz w:val="24"/>
                <w:highlight w:val="none"/>
              </w:rPr>
              <w:t>序号</w:t>
            </w:r>
          </w:p>
        </w:tc>
        <w:tc>
          <w:tcPr>
            <w:tcW w:w="3294" w:type="dxa"/>
            <w:noWrap w:val="0"/>
            <w:vAlign w:val="center"/>
          </w:tcPr>
          <w:p w14:paraId="3F05931F">
            <w:pPr>
              <w:spacing w:line="360" w:lineRule="auto"/>
              <w:jc w:val="center"/>
              <w:rPr>
                <w:rFonts w:ascii="宋体" w:hAnsi="宋体"/>
                <w:kern w:val="0"/>
                <w:sz w:val="24"/>
                <w:highlight w:val="none"/>
              </w:rPr>
            </w:pPr>
            <w:r>
              <w:rPr>
                <w:rFonts w:ascii="宋体" w:hAnsi="宋体"/>
                <w:kern w:val="0"/>
                <w:sz w:val="24"/>
                <w:highlight w:val="none"/>
              </w:rPr>
              <w:t>项目名称</w:t>
            </w:r>
          </w:p>
        </w:tc>
        <w:tc>
          <w:tcPr>
            <w:tcW w:w="2183" w:type="dxa"/>
            <w:noWrap w:val="0"/>
            <w:vAlign w:val="center"/>
          </w:tcPr>
          <w:p w14:paraId="791D6731">
            <w:pPr>
              <w:spacing w:line="360" w:lineRule="auto"/>
              <w:jc w:val="center"/>
              <w:rPr>
                <w:rFonts w:ascii="宋体" w:hAnsi="宋体"/>
                <w:kern w:val="0"/>
                <w:sz w:val="24"/>
                <w:highlight w:val="none"/>
              </w:rPr>
            </w:pPr>
            <w:r>
              <w:rPr>
                <w:rFonts w:hint="eastAsia" w:ascii="宋体" w:hAnsi="宋体"/>
                <w:kern w:val="0"/>
                <w:sz w:val="24"/>
                <w:highlight w:val="none"/>
                <w:lang w:eastAsia="zh-CN"/>
              </w:rPr>
              <w:t>合同签订</w:t>
            </w:r>
            <w:r>
              <w:rPr>
                <w:rFonts w:ascii="宋体" w:hAnsi="宋体"/>
                <w:kern w:val="0"/>
                <w:sz w:val="24"/>
                <w:highlight w:val="none"/>
              </w:rPr>
              <w:t>时间</w:t>
            </w:r>
          </w:p>
        </w:tc>
        <w:tc>
          <w:tcPr>
            <w:tcW w:w="2241" w:type="dxa"/>
            <w:noWrap w:val="0"/>
            <w:vAlign w:val="center"/>
          </w:tcPr>
          <w:p w14:paraId="46E1509A">
            <w:pPr>
              <w:spacing w:line="360" w:lineRule="auto"/>
              <w:jc w:val="center"/>
              <w:rPr>
                <w:rFonts w:ascii="宋体" w:hAnsi="宋体"/>
                <w:kern w:val="0"/>
                <w:sz w:val="24"/>
                <w:highlight w:val="none"/>
              </w:rPr>
            </w:pPr>
            <w:r>
              <w:rPr>
                <w:rFonts w:hint="eastAsia" w:ascii="宋体" w:hAnsi="宋体"/>
                <w:kern w:val="0"/>
                <w:sz w:val="24"/>
                <w:highlight w:val="none"/>
                <w:lang w:eastAsia="zh-CN"/>
              </w:rPr>
              <w:t>使用</w:t>
            </w:r>
            <w:r>
              <w:rPr>
                <w:rFonts w:ascii="宋体" w:hAnsi="宋体"/>
                <w:kern w:val="0"/>
                <w:sz w:val="24"/>
                <w:highlight w:val="none"/>
              </w:rPr>
              <w:t>单位</w:t>
            </w:r>
          </w:p>
        </w:tc>
      </w:tr>
      <w:tr w14:paraId="4C73E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AC9F341">
            <w:pPr>
              <w:spacing w:line="360" w:lineRule="auto"/>
              <w:jc w:val="center"/>
              <w:rPr>
                <w:rFonts w:ascii="宋体" w:hAnsi="宋体"/>
                <w:kern w:val="0"/>
                <w:sz w:val="24"/>
              </w:rPr>
            </w:pPr>
          </w:p>
        </w:tc>
        <w:tc>
          <w:tcPr>
            <w:tcW w:w="3294" w:type="dxa"/>
            <w:noWrap w:val="0"/>
            <w:vAlign w:val="center"/>
          </w:tcPr>
          <w:p w14:paraId="08D1A795">
            <w:pPr>
              <w:spacing w:line="360" w:lineRule="auto"/>
              <w:jc w:val="center"/>
              <w:rPr>
                <w:rFonts w:ascii="宋体" w:hAnsi="宋体"/>
                <w:kern w:val="0"/>
                <w:sz w:val="24"/>
              </w:rPr>
            </w:pPr>
          </w:p>
        </w:tc>
        <w:tc>
          <w:tcPr>
            <w:tcW w:w="2183" w:type="dxa"/>
            <w:noWrap w:val="0"/>
            <w:vAlign w:val="center"/>
          </w:tcPr>
          <w:p w14:paraId="19813BA3">
            <w:pPr>
              <w:spacing w:line="360" w:lineRule="auto"/>
              <w:jc w:val="center"/>
              <w:rPr>
                <w:rFonts w:ascii="宋体" w:hAnsi="宋体"/>
                <w:kern w:val="0"/>
                <w:sz w:val="24"/>
              </w:rPr>
            </w:pPr>
          </w:p>
        </w:tc>
        <w:tc>
          <w:tcPr>
            <w:tcW w:w="2241" w:type="dxa"/>
            <w:noWrap w:val="0"/>
            <w:vAlign w:val="center"/>
          </w:tcPr>
          <w:p w14:paraId="286DF7EC">
            <w:pPr>
              <w:spacing w:line="360" w:lineRule="auto"/>
              <w:jc w:val="center"/>
              <w:rPr>
                <w:rFonts w:ascii="宋体" w:hAnsi="宋体"/>
                <w:kern w:val="0"/>
                <w:sz w:val="24"/>
              </w:rPr>
            </w:pPr>
          </w:p>
        </w:tc>
      </w:tr>
      <w:tr w14:paraId="320E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FC77333">
            <w:pPr>
              <w:spacing w:line="360" w:lineRule="auto"/>
              <w:jc w:val="center"/>
              <w:rPr>
                <w:rFonts w:ascii="宋体" w:hAnsi="宋体"/>
                <w:kern w:val="0"/>
                <w:sz w:val="24"/>
              </w:rPr>
            </w:pPr>
          </w:p>
        </w:tc>
        <w:tc>
          <w:tcPr>
            <w:tcW w:w="3294" w:type="dxa"/>
            <w:noWrap w:val="0"/>
            <w:vAlign w:val="center"/>
          </w:tcPr>
          <w:p w14:paraId="36D015C9">
            <w:pPr>
              <w:spacing w:line="360" w:lineRule="auto"/>
              <w:jc w:val="center"/>
              <w:rPr>
                <w:rFonts w:ascii="宋体" w:hAnsi="宋体"/>
                <w:kern w:val="0"/>
                <w:sz w:val="24"/>
              </w:rPr>
            </w:pPr>
          </w:p>
        </w:tc>
        <w:tc>
          <w:tcPr>
            <w:tcW w:w="2183" w:type="dxa"/>
            <w:noWrap w:val="0"/>
            <w:vAlign w:val="center"/>
          </w:tcPr>
          <w:p w14:paraId="7C18AD13">
            <w:pPr>
              <w:spacing w:line="360" w:lineRule="auto"/>
              <w:jc w:val="center"/>
              <w:rPr>
                <w:rFonts w:ascii="宋体" w:hAnsi="宋体"/>
                <w:kern w:val="0"/>
                <w:sz w:val="24"/>
              </w:rPr>
            </w:pPr>
          </w:p>
        </w:tc>
        <w:tc>
          <w:tcPr>
            <w:tcW w:w="2241" w:type="dxa"/>
            <w:noWrap w:val="0"/>
            <w:vAlign w:val="center"/>
          </w:tcPr>
          <w:p w14:paraId="65864D6A">
            <w:pPr>
              <w:spacing w:line="360" w:lineRule="auto"/>
              <w:jc w:val="center"/>
              <w:rPr>
                <w:rFonts w:ascii="宋体" w:hAnsi="宋体"/>
                <w:kern w:val="0"/>
                <w:sz w:val="24"/>
              </w:rPr>
            </w:pPr>
          </w:p>
        </w:tc>
      </w:tr>
      <w:tr w14:paraId="12C9A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F4FDDDA">
            <w:pPr>
              <w:spacing w:line="360" w:lineRule="auto"/>
              <w:jc w:val="center"/>
              <w:rPr>
                <w:rFonts w:ascii="宋体" w:hAnsi="宋体"/>
                <w:kern w:val="0"/>
                <w:sz w:val="24"/>
              </w:rPr>
            </w:pPr>
          </w:p>
        </w:tc>
        <w:tc>
          <w:tcPr>
            <w:tcW w:w="3294" w:type="dxa"/>
            <w:noWrap w:val="0"/>
            <w:vAlign w:val="center"/>
          </w:tcPr>
          <w:p w14:paraId="083C0572">
            <w:pPr>
              <w:spacing w:line="360" w:lineRule="auto"/>
              <w:jc w:val="center"/>
              <w:rPr>
                <w:rFonts w:ascii="宋体" w:hAnsi="宋体"/>
                <w:kern w:val="0"/>
                <w:sz w:val="24"/>
              </w:rPr>
            </w:pPr>
          </w:p>
        </w:tc>
        <w:tc>
          <w:tcPr>
            <w:tcW w:w="2183" w:type="dxa"/>
            <w:noWrap w:val="0"/>
            <w:vAlign w:val="center"/>
          </w:tcPr>
          <w:p w14:paraId="0BAA8036">
            <w:pPr>
              <w:spacing w:line="360" w:lineRule="auto"/>
              <w:jc w:val="center"/>
              <w:rPr>
                <w:rFonts w:ascii="宋体" w:hAnsi="宋体"/>
                <w:kern w:val="0"/>
                <w:sz w:val="24"/>
              </w:rPr>
            </w:pPr>
          </w:p>
        </w:tc>
        <w:tc>
          <w:tcPr>
            <w:tcW w:w="2241" w:type="dxa"/>
            <w:noWrap w:val="0"/>
            <w:vAlign w:val="center"/>
          </w:tcPr>
          <w:p w14:paraId="29F3D9C9">
            <w:pPr>
              <w:spacing w:line="360" w:lineRule="auto"/>
              <w:jc w:val="center"/>
              <w:rPr>
                <w:rFonts w:ascii="宋体" w:hAnsi="宋体"/>
                <w:kern w:val="0"/>
                <w:sz w:val="24"/>
              </w:rPr>
            </w:pPr>
          </w:p>
        </w:tc>
      </w:tr>
      <w:tr w14:paraId="6C21C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F47884B">
            <w:pPr>
              <w:spacing w:line="360" w:lineRule="auto"/>
              <w:jc w:val="center"/>
              <w:rPr>
                <w:rFonts w:ascii="宋体" w:hAnsi="宋体"/>
                <w:kern w:val="0"/>
                <w:sz w:val="24"/>
              </w:rPr>
            </w:pPr>
          </w:p>
        </w:tc>
        <w:tc>
          <w:tcPr>
            <w:tcW w:w="3294" w:type="dxa"/>
            <w:noWrap w:val="0"/>
            <w:vAlign w:val="center"/>
          </w:tcPr>
          <w:p w14:paraId="019ED558">
            <w:pPr>
              <w:spacing w:line="360" w:lineRule="auto"/>
              <w:jc w:val="center"/>
              <w:rPr>
                <w:rFonts w:ascii="宋体" w:hAnsi="宋体"/>
                <w:kern w:val="0"/>
                <w:sz w:val="24"/>
              </w:rPr>
            </w:pPr>
          </w:p>
        </w:tc>
        <w:tc>
          <w:tcPr>
            <w:tcW w:w="2183" w:type="dxa"/>
            <w:noWrap w:val="0"/>
            <w:vAlign w:val="center"/>
          </w:tcPr>
          <w:p w14:paraId="00B7C708">
            <w:pPr>
              <w:spacing w:line="360" w:lineRule="auto"/>
              <w:jc w:val="center"/>
              <w:rPr>
                <w:rFonts w:ascii="宋体" w:hAnsi="宋体"/>
                <w:kern w:val="0"/>
                <w:sz w:val="24"/>
              </w:rPr>
            </w:pPr>
          </w:p>
        </w:tc>
        <w:tc>
          <w:tcPr>
            <w:tcW w:w="2241" w:type="dxa"/>
            <w:noWrap w:val="0"/>
            <w:vAlign w:val="center"/>
          </w:tcPr>
          <w:p w14:paraId="0140594D">
            <w:pPr>
              <w:spacing w:line="360" w:lineRule="auto"/>
              <w:jc w:val="center"/>
              <w:rPr>
                <w:rFonts w:ascii="宋体" w:hAnsi="宋体"/>
                <w:kern w:val="0"/>
                <w:sz w:val="24"/>
              </w:rPr>
            </w:pPr>
          </w:p>
        </w:tc>
      </w:tr>
      <w:tr w14:paraId="644F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0BCDF07">
            <w:pPr>
              <w:spacing w:line="360" w:lineRule="auto"/>
              <w:jc w:val="center"/>
              <w:rPr>
                <w:rFonts w:ascii="宋体" w:hAnsi="宋体"/>
                <w:kern w:val="0"/>
                <w:sz w:val="24"/>
              </w:rPr>
            </w:pPr>
          </w:p>
        </w:tc>
        <w:tc>
          <w:tcPr>
            <w:tcW w:w="3294" w:type="dxa"/>
            <w:noWrap w:val="0"/>
            <w:vAlign w:val="center"/>
          </w:tcPr>
          <w:p w14:paraId="741490CC">
            <w:pPr>
              <w:spacing w:line="360" w:lineRule="auto"/>
              <w:jc w:val="center"/>
              <w:rPr>
                <w:rFonts w:ascii="宋体" w:hAnsi="宋体"/>
                <w:kern w:val="0"/>
                <w:sz w:val="24"/>
              </w:rPr>
            </w:pPr>
          </w:p>
        </w:tc>
        <w:tc>
          <w:tcPr>
            <w:tcW w:w="2183" w:type="dxa"/>
            <w:noWrap w:val="0"/>
            <w:vAlign w:val="center"/>
          </w:tcPr>
          <w:p w14:paraId="74A14C54">
            <w:pPr>
              <w:spacing w:line="360" w:lineRule="auto"/>
              <w:jc w:val="center"/>
              <w:rPr>
                <w:rFonts w:ascii="宋体" w:hAnsi="宋体"/>
                <w:kern w:val="0"/>
                <w:sz w:val="24"/>
              </w:rPr>
            </w:pPr>
          </w:p>
        </w:tc>
        <w:tc>
          <w:tcPr>
            <w:tcW w:w="2241" w:type="dxa"/>
            <w:noWrap w:val="0"/>
            <w:vAlign w:val="center"/>
          </w:tcPr>
          <w:p w14:paraId="6BB1CBCC">
            <w:pPr>
              <w:spacing w:line="360" w:lineRule="auto"/>
              <w:jc w:val="center"/>
              <w:rPr>
                <w:rFonts w:ascii="宋体" w:hAnsi="宋体"/>
                <w:kern w:val="0"/>
                <w:sz w:val="24"/>
              </w:rPr>
            </w:pPr>
          </w:p>
        </w:tc>
      </w:tr>
      <w:tr w14:paraId="311E5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89445EE">
            <w:pPr>
              <w:spacing w:line="360" w:lineRule="auto"/>
              <w:jc w:val="center"/>
              <w:rPr>
                <w:rFonts w:ascii="宋体" w:hAnsi="宋体"/>
                <w:kern w:val="0"/>
                <w:sz w:val="24"/>
              </w:rPr>
            </w:pPr>
          </w:p>
        </w:tc>
        <w:tc>
          <w:tcPr>
            <w:tcW w:w="3294" w:type="dxa"/>
            <w:noWrap w:val="0"/>
            <w:vAlign w:val="center"/>
          </w:tcPr>
          <w:p w14:paraId="3DDE31EC">
            <w:pPr>
              <w:spacing w:line="360" w:lineRule="auto"/>
              <w:jc w:val="center"/>
              <w:rPr>
                <w:rFonts w:ascii="宋体" w:hAnsi="宋体"/>
                <w:kern w:val="0"/>
                <w:sz w:val="24"/>
              </w:rPr>
            </w:pPr>
          </w:p>
        </w:tc>
        <w:tc>
          <w:tcPr>
            <w:tcW w:w="2183" w:type="dxa"/>
            <w:noWrap w:val="0"/>
            <w:vAlign w:val="center"/>
          </w:tcPr>
          <w:p w14:paraId="1F684FA2">
            <w:pPr>
              <w:spacing w:line="360" w:lineRule="auto"/>
              <w:jc w:val="center"/>
              <w:rPr>
                <w:rFonts w:ascii="宋体" w:hAnsi="宋体"/>
                <w:kern w:val="0"/>
                <w:sz w:val="24"/>
              </w:rPr>
            </w:pPr>
          </w:p>
        </w:tc>
        <w:tc>
          <w:tcPr>
            <w:tcW w:w="2241" w:type="dxa"/>
            <w:noWrap w:val="0"/>
            <w:vAlign w:val="center"/>
          </w:tcPr>
          <w:p w14:paraId="761D771C">
            <w:pPr>
              <w:spacing w:line="360" w:lineRule="auto"/>
              <w:jc w:val="center"/>
              <w:rPr>
                <w:rFonts w:ascii="宋体" w:hAnsi="宋体"/>
                <w:kern w:val="0"/>
                <w:sz w:val="24"/>
              </w:rPr>
            </w:pPr>
          </w:p>
        </w:tc>
      </w:tr>
      <w:tr w14:paraId="12CEB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8398B2A">
            <w:pPr>
              <w:spacing w:line="360" w:lineRule="auto"/>
              <w:jc w:val="center"/>
              <w:rPr>
                <w:rFonts w:ascii="宋体" w:hAnsi="宋体"/>
                <w:kern w:val="0"/>
                <w:sz w:val="24"/>
              </w:rPr>
            </w:pPr>
          </w:p>
        </w:tc>
        <w:tc>
          <w:tcPr>
            <w:tcW w:w="3294" w:type="dxa"/>
            <w:noWrap w:val="0"/>
            <w:vAlign w:val="center"/>
          </w:tcPr>
          <w:p w14:paraId="2518FF97">
            <w:pPr>
              <w:spacing w:line="360" w:lineRule="auto"/>
              <w:jc w:val="center"/>
              <w:rPr>
                <w:rFonts w:ascii="宋体" w:hAnsi="宋体"/>
                <w:kern w:val="0"/>
                <w:sz w:val="24"/>
              </w:rPr>
            </w:pPr>
          </w:p>
        </w:tc>
        <w:tc>
          <w:tcPr>
            <w:tcW w:w="2183" w:type="dxa"/>
            <w:noWrap w:val="0"/>
            <w:vAlign w:val="center"/>
          </w:tcPr>
          <w:p w14:paraId="21FD052C">
            <w:pPr>
              <w:spacing w:line="360" w:lineRule="auto"/>
              <w:jc w:val="center"/>
              <w:rPr>
                <w:rFonts w:ascii="宋体" w:hAnsi="宋体"/>
                <w:kern w:val="0"/>
                <w:sz w:val="24"/>
              </w:rPr>
            </w:pPr>
          </w:p>
        </w:tc>
        <w:tc>
          <w:tcPr>
            <w:tcW w:w="2241" w:type="dxa"/>
            <w:noWrap w:val="0"/>
            <w:vAlign w:val="center"/>
          </w:tcPr>
          <w:p w14:paraId="5E3B7508">
            <w:pPr>
              <w:spacing w:line="360" w:lineRule="auto"/>
              <w:jc w:val="center"/>
              <w:rPr>
                <w:rFonts w:ascii="宋体" w:hAnsi="宋体"/>
                <w:kern w:val="0"/>
                <w:sz w:val="24"/>
              </w:rPr>
            </w:pPr>
          </w:p>
        </w:tc>
      </w:tr>
      <w:tr w14:paraId="117F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0E553B1">
            <w:pPr>
              <w:spacing w:line="360" w:lineRule="auto"/>
              <w:jc w:val="center"/>
              <w:rPr>
                <w:rFonts w:ascii="宋体" w:hAnsi="宋体"/>
                <w:kern w:val="0"/>
                <w:sz w:val="24"/>
              </w:rPr>
            </w:pPr>
          </w:p>
        </w:tc>
        <w:tc>
          <w:tcPr>
            <w:tcW w:w="3294" w:type="dxa"/>
            <w:noWrap w:val="0"/>
            <w:vAlign w:val="center"/>
          </w:tcPr>
          <w:p w14:paraId="1F7F9198">
            <w:pPr>
              <w:spacing w:line="360" w:lineRule="auto"/>
              <w:jc w:val="center"/>
              <w:rPr>
                <w:rFonts w:ascii="宋体" w:hAnsi="宋体"/>
                <w:kern w:val="0"/>
                <w:sz w:val="24"/>
              </w:rPr>
            </w:pPr>
          </w:p>
        </w:tc>
        <w:tc>
          <w:tcPr>
            <w:tcW w:w="2183" w:type="dxa"/>
            <w:noWrap w:val="0"/>
            <w:vAlign w:val="center"/>
          </w:tcPr>
          <w:p w14:paraId="2256135E">
            <w:pPr>
              <w:spacing w:line="360" w:lineRule="auto"/>
              <w:jc w:val="center"/>
              <w:rPr>
                <w:rFonts w:ascii="宋体" w:hAnsi="宋体"/>
                <w:kern w:val="0"/>
                <w:sz w:val="24"/>
              </w:rPr>
            </w:pPr>
          </w:p>
        </w:tc>
        <w:tc>
          <w:tcPr>
            <w:tcW w:w="2241" w:type="dxa"/>
            <w:noWrap w:val="0"/>
            <w:vAlign w:val="center"/>
          </w:tcPr>
          <w:p w14:paraId="3D6DAE72">
            <w:pPr>
              <w:spacing w:line="360" w:lineRule="auto"/>
              <w:jc w:val="center"/>
              <w:rPr>
                <w:rFonts w:ascii="宋体" w:hAnsi="宋体"/>
                <w:kern w:val="0"/>
                <w:sz w:val="24"/>
              </w:rPr>
            </w:pPr>
          </w:p>
        </w:tc>
      </w:tr>
      <w:tr w14:paraId="7AA40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17B8EC3">
            <w:pPr>
              <w:spacing w:line="360" w:lineRule="auto"/>
              <w:jc w:val="center"/>
              <w:rPr>
                <w:rFonts w:ascii="宋体" w:hAnsi="宋体"/>
                <w:kern w:val="0"/>
                <w:sz w:val="24"/>
              </w:rPr>
            </w:pPr>
          </w:p>
        </w:tc>
        <w:tc>
          <w:tcPr>
            <w:tcW w:w="3294" w:type="dxa"/>
            <w:noWrap w:val="0"/>
            <w:vAlign w:val="center"/>
          </w:tcPr>
          <w:p w14:paraId="2E63447E">
            <w:pPr>
              <w:spacing w:line="360" w:lineRule="auto"/>
              <w:jc w:val="center"/>
              <w:rPr>
                <w:rFonts w:ascii="宋体" w:hAnsi="宋体"/>
                <w:kern w:val="0"/>
                <w:sz w:val="24"/>
              </w:rPr>
            </w:pPr>
          </w:p>
        </w:tc>
        <w:tc>
          <w:tcPr>
            <w:tcW w:w="2183" w:type="dxa"/>
            <w:noWrap w:val="0"/>
            <w:vAlign w:val="center"/>
          </w:tcPr>
          <w:p w14:paraId="3367AA94">
            <w:pPr>
              <w:spacing w:line="360" w:lineRule="auto"/>
              <w:jc w:val="center"/>
              <w:rPr>
                <w:rFonts w:ascii="宋体" w:hAnsi="宋体"/>
                <w:kern w:val="0"/>
                <w:sz w:val="24"/>
              </w:rPr>
            </w:pPr>
          </w:p>
        </w:tc>
        <w:tc>
          <w:tcPr>
            <w:tcW w:w="2241" w:type="dxa"/>
            <w:noWrap w:val="0"/>
            <w:vAlign w:val="center"/>
          </w:tcPr>
          <w:p w14:paraId="60BEB5CB">
            <w:pPr>
              <w:spacing w:line="360" w:lineRule="auto"/>
              <w:jc w:val="center"/>
              <w:rPr>
                <w:rFonts w:ascii="宋体" w:hAnsi="宋体"/>
                <w:kern w:val="0"/>
                <w:sz w:val="24"/>
              </w:rPr>
            </w:pPr>
          </w:p>
        </w:tc>
      </w:tr>
      <w:tr w14:paraId="66CAB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39B9843">
            <w:pPr>
              <w:spacing w:line="360" w:lineRule="auto"/>
              <w:jc w:val="center"/>
              <w:rPr>
                <w:rFonts w:ascii="宋体" w:hAnsi="宋体"/>
                <w:kern w:val="0"/>
                <w:sz w:val="24"/>
              </w:rPr>
            </w:pPr>
          </w:p>
        </w:tc>
        <w:tc>
          <w:tcPr>
            <w:tcW w:w="3294" w:type="dxa"/>
            <w:noWrap w:val="0"/>
            <w:vAlign w:val="center"/>
          </w:tcPr>
          <w:p w14:paraId="756676BF">
            <w:pPr>
              <w:spacing w:line="360" w:lineRule="auto"/>
              <w:jc w:val="center"/>
              <w:rPr>
                <w:rFonts w:ascii="宋体" w:hAnsi="宋体"/>
                <w:kern w:val="0"/>
                <w:sz w:val="24"/>
              </w:rPr>
            </w:pPr>
          </w:p>
        </w:tc>
        <w:tc>
          <w:tcPr>
            <w:tcW w:w="2183" w:type="dxa"/>
            <w:noWrap w:val="0"/>
            <w:vAlign w:val="center"/>
          </w:tcPr>
          <w:p w14:paraId="61F6D625">
            <w:pPr>
              <w:spacing w:line="360" w:lineRule="auto"/>
              <w:jc w:val="center"/>
              <w:rPr>
                <w:rFonts w:ascii="宋体" w:hAnsi="宋体"/>
                <w:kern w:val="0"/>
                <w:sz w:val="24"/>
              </w:rPr>
            </w:pPr>
          </w:p>
        </w:tc>
        <w:tc>
          <w:tcPr>
            <w:tcW w:w="2241" w:type="dxa"/>
            <w:noWrap w:val="0"/>
            <w:vAlign w:val="center"/>
          </w:tcPr>
          <w:p w14:paraId="13E6AF54">
            <w:pPr>
              <w:spacing w:line="360" w:lineRule="auto"/>
              <w:jc w:val="center"/>
              <w:rPr>
                <w:rFonts w:ascii="宋体" w:hAnsi="宋体"/>
                <w:kern w:val="0"/>
                <w:sz w:val="24"/>
              </w:rPr>
            </w:pPr>
          </w:p>
        </w:tc>
      </w:tr>
    </w:tbl>
    <w:p w14:paraId="49C67435">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684B88DD">
      <w:pPr>
        <w:rPr>
          <w:rFonts w:hint="eastAsia"/>
          <w:lang w:eastAsia="zh-CN"/>
        </w:rPr>
      </w:pPr>
    </w:p>
    <w:p w14:paraId="0EE4845D">
      <w:pPr>
        <w:spacing w:line="480" w:lineRule="auto"/>
        <w:jc w:val="left"/>
        <w:rPr>
          <w:rFonts w:hint="eastAsia" w:asciiTheme="minorHAnsi" w:hAnsiTheme="minorHAnsi" w:eastAsiaTheme="minorEastAsia" w:cstheme="minorBidi"/>
        </w:rPr>
      </w:pPr>
    </w:p>
    <w:p w14:paraId="695EA6A0">
      <w:pPr>
        <w:spacing w:line="360" w:lineRule="auto"/>
        <w:rPr>
          <w:rFonts w:hint="eastAsia" w:asciiTheme="minorEastAsia" w:hAnsiTheme="minorEastAsia"/>
          <w:color w:val="auto"/>
          <w:sz w:val="24"/>
          <w:szCs w:val="24"/>
          <w:highlight w:val="none"/>
        </w:rPr>
      </w:pPr>
    </w:p>
    <w:p w14:paraId="7CCB2B98">
      <w:pPr>
        <w:spacing w:line="360" w:lineRule="auto"/>
        <w:rPr>
          <w:rFonts w:hint="eastAsia" w:asciiTheme="minorEastAsia" w:hAnsiTheme="minorEastAsia"/>
          <w:color w:val="auto"/>
          <w:sz w:val="24"/>
          <w:szCs w:val="24"/>
          <w:highlight w:val="none"/>
        </w:rPr>
      </w:pPr>
    </w:p>
    <w:p w14:paraId="284928D3">
      <w:pPr>
        <w:pStyle w:val="29"/>
        <w:rPr>
          <w:rFonts w:hint="eastAsia"/>
        </w:rPr>
      </w:pPr>
    </w:p>
    <w:p w14:paraId="3322B56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4CE9A6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9BAE63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08E76ED">
      <w:pPr>
        <w:pStyle w:val="29"/>
        <w:rPr>
          <w:rFonts w:hint="eastAsia"/>
        </w:rPr>
      </w:pPr>
    </w:p>
    <w:p w14:paraId="6D097B7A">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B6BE132">
      <w:pPr>
        <w:widowControl/>
        <w:jc w:val="left"/>
        <w:rPr>
          <w:rFonts w:asciiTheme="minorEastAsia" w:hAnsiTheme="minorEastAsia"/>
          <w:color w:val="auto"/>
          <w:highlight w:val="none"/>
        </w:rPr>
      </w:pPr>
    </w:p>
    <w:p w14:paraId="08A0C868">
      <w:pPr>
        <w:widowControl/>
        <w:jc w:val="left"/>
        <w:rPr>
          <w:rFonts w:asciiTheme="minorEastAsia" w:hAnsiTheme="minorEastAsia"/>
          <w:color w:val="auto"/>
          <w:highlight w:val="none"/>
        </w:rPr>
      </w:pPr>
    </w:p>
    <w:p w14:paraId="7B8CC9FF">
      <w:pPr>
        <w:widowControl/>
        <w:jc w:val="left"/>
        <w:rPr>
          <w:rFonts w:asciiTheme="minorEastAsia" w:hAnsiTheme="minorEastAsia"/>
          <w:color w:val="auto"/>
          <w:highlight w:val="none"/>
        </w:rPr>
      </w:pPr>
    </w:p>
    <w:p w14:paraId="22A0BD87">
      <w:pPr>
        <w:widowControl/>
        <w:jc w:val="left"/>
        <w:rPr>
          <w:rFonts w:asciiTheme="minorEastAsia" w:hAnsiTheme="minorEastAsia"/>
          <w:color w:val="auto"/>
          <w:highlight w:val="none"/>
        </w:rPr>
      </w:pPr>
    </w:p>
    <w:p w14:paraId="75D908A8">
      <w:pPr>
        <w:widowControl/>
        <w:jc w:val="left"/>
        <w:rPr>
          <w:rFonts w:asciiTheme="minorEastAsia" w:hAnsiTheme="minorEastAsia"/>
          <w:color w:val="auto"/>
          <w:highlight w:val="none"/>
        </w:rPr>
      </w:pPr>
    </w:p>
    <w:p w14:paraId="2D01B83A">
      <w:pPr>
        <w:widowControl/>
        <w:jc w:val="left"/>
        <w:rPr>
          <w:rFonts w:asciiTheme="minorEastAsia" w:hAnsiTheme="minorEastAsia"/>
          <w:color w:val="auto"/>
          <w:highlight w:val="none"/>
        </w:rPr>
      </w:pPr>
    </w:p>
    <w:p w14:paraId="03BF7757">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18696079">
      <w:pPr>
        <w:jc w:val="center"/>
        <w:rPr>
          <w:rFonts w:hint="eastAsia" w:eastAsia="楷体_GB2312"/>
          <w:lang w:val="en-US" w:eastAsia="zh-CN"/>
        </w:rPr>
      </w:pPr>
      <w:r>
        <w:rPr>
          <w:rFonts w:asciiTheme="minorEastAsia" w:hAnsiTheme="minorEastAsia"/>
          <w:b/>
          <w:color w:val="auto"/>
          <w:highlight w:val="none"/>
        </w:rPr>
        <w:br w:type="page"/>
      </w:r>
    </w:p>
    <w:p w14:paraId="51C257A6">
      <w:pPr>
        <w:pStyle w:val="40"/>
        <w:rPr>
          <w:rFonts w:hint="eastAsia"/>
          <w:lang w:val="en-US" w:eastAsia="zh-CN"/>
        </w:rPr>
      </w:pPr>
    </w:p>
    <w:p w14:paraId="28159284">
      <w:pPr>
        <w:pStyle w:val="4"/>
        <w:spacing w:before="0" w:after="0"/>
        <w:jc w:val="center"/>
        <w:rPr>
          <w:rFonts w:hint="eastAsia"/>
          <w:color w:val="auto"/>
          <w:sz w:val="28"/>
          <w:highlight w:val="red"/>
          <w:lang w:val="en-US" w:eastAsia="zh-CN"/>
        </w:rPr>
      </w:pPr>
      <w:bookmarkStart w:id="40" w:name="_Toc23117"/>
      <w:bookmarkStart w:id="41" w:name="_Toc11982"/>
    </w:p>
    <w:p w14:paraId="25580F31">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w:t>
      </w:r>
      <w:bookmarkEnd w:id="40"/>
      <w:bookmarkEnd w:id="41"/>
      <w:r>
        <w:rPr>
          <w:rFonts w:hint="eastAsia"/>
          <w:color w:val="auto"/>
          <w:sz w:val="28"/>
          <w:highlight w:val="none"/>
          <w:lang w:val="en-US" w:eastAsia="zh-CN"/>
        </w:rPr>
        <w:t>服务方案</w:t>
      </w:r>
    </w:p>
    <w:p w14:paraId="3BE2B59A">
      <w:pPr>
        <w:pStyle w:val="3"/>
        <w:rPr>
          <w:rFonts w:hint="default"/>
          <w:lang w:val="en-US" w:eastAsia="zh-CN"/>
        </w:rPr>
      </w:pPr>
    </w:p>
    <w:p w14:paraId="321AA89C">
      <w:pPr>
        <w:spacing w:line="360" w:lineRule="auto"/>
        <w:rPr>
          <w:rFonts w:hint="default"/>
          <w:color w:val="auto"/>
          <w:sz w:val="24"/>
          <w:szCs w:val="24"/>
          <w:highlight w:val="none"/>
          <w:lang w:val="en-US"/>
        </w:rPr>
      </w:pPr>
    </w:p>
    <w:p w14:paraId="6C69C36A">
      <w:pPr>
        <w:rPr>
          <w:color w:val="auto"/>
          <w:highlight w:val="none"/>
        </w:rPr>
      </w:pPr>
    </w:p>
    <w:p w14:paraId="51BAA461">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2247C72E">
      <w:pPr>
        <w:bidi w:val="0"/>
        <w:rPr>
          <w:rFonts w:hint="eastAsia"/>
        </w:rPr>
      </w:pPr>
    </w:p>
    <w:p w14:paraId="4D360781">
      <w:pPr>
        <w:pStyle w:val="4"/>
        <w:spacing w:before="0" w:after="0"/>
        <w:jc w:val="center"/>
        <w:rPr>
          <w:rFonts w:hint="eastAsia"/>
          <w:color w:val="auto"/>
          <w:sz w:val="28"/>
          <w:highlight w:val="magenta"/>
          <w:lang w:val="en-US" w:eastAsia="zh-CN"/>
        </w:rPr>
      </w:pPr>
      <w:bookmarkStart w:id="42" w:name="_Toc23816"/>
      <w:bookmarkStart w:id="43" w:name="_Toc20496"/>
    </w:p>
    <w:p w14:paraId="096AB710">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w:t>
      </w:r>
      <w:r>
        <w:rPr>
          <w:rFonts w:hint="eastAsia"/>
          <w:color w:val="auto"/>
          <w:sz w:val="28"/>
          <w:highlight w:val="none"/>
          <w:lang w:val="en-US" w:eastAsia="zh-CN"/>
        </w:rPr>
        <w:t>方案</w:t>
      </w:r>
      <w:bookmarkEnd w:id="42"/>
      <w:bookmarkEnd w:id="43"/>
    </w:p>
    <w:p w14:paraId="6909BBE7">
      <w:pPr>
        <w:spacing w:line="360" w:lineRule="auto"/>
        <w:rPr>
          <w:rFonts w:hint="eastAsia"/>
          <w:color w:val="auto"/>
          <w:sz w:val="24"/>
          <w:szCs w:val="24"/>
          <w:highlight w:val="cyan"/>
        </w:rPr>
      </w:pPr>
    </w:p>
    <w:p w14:paraId="4BE27D0A">
      <w:pPr>
        <w:spacing w:line="360" w:lineRule="auto"/>
        <w:rPr>
          <w:rFonts w:hint="eastAsia"/>
          <w:color w:val="auto"/>
          <w:sz w:val="24"/>
          <w:szCs w:val="24"/>
          <w:highlight w:val="none"/>
          <w:lang w:eastAsia="zh-CN"/>
        </w:rPr>
      </w:pPr>
    </w:p>
    <w:p w14:paraId="6CC5A303">
      <w:pPr>
        <w:spacing w:line="360" w:lineRule="auto"/>
        <w:rPr>
          <w:rFonts w:hint="eastAsia"/>
          <w:color w:val="auto"/>
          <w:sz w:val="24"/>
          <w:szCs w:val="24"/>
          <w:highlight w:val="none"/>
        </w:rPr>
      </w:pPr>
      <w:r>
        <w:rPr>
          <w:rFonts w:hint="eastAsia"/>
          <w:color w:val="auto"/>
          <w:sz w:val="24"/>
          <w:szCs w:val="24"/>
          <w:highlight w:val="none"/>
        </w:rPr>
        <w:br w:type="page"/>
      </w:r>
    </w:p>
    <w:p w14:paraId="0CF5F306">
      <w:pPr>
        <w:pStyle w:val="4"/>
        <w:bidi w:val="0"/>
        <w:jc w:val="center"/>
        <w:rPr>
          <w:rFonts w:hint="eastAsia"/>
          <w:color w:val="auto"/>
          <w:sz w:val="28"/>
          <w:highlight w:val="magenta"/>
          <w:lang w:val="en-US" w:eastAsia="zh-CN"/>
        </w:rPr>
      </w:pPr>
      <w:bookmarkStart w:id="44" w:name="_Toc4948"/>
      <w:bookmarkStart w:id="45" w:name="_Toc2922"/>
      <w:bookmarkStart w:id="46" w:name="_Toc337554798"/>
      <w:bookmarkStart w:id="47" w:name="_Toc337475928"/>
      <w:bookmarkStart w:id="48" w:name="_Toc4599"/>
      <w:bookmarkStart w:id="49" w:name="_Toc29526"/>
      <w:bookmarkStart w:id="50" w:name="_Toc304219331"/>
      <w:bookmarkStart w:id="51" w:name="_Toc12801"/>
      <w:bookmarkStart w:id="52" w:name="_Toc15867"/>
      <w:bookmarkStart w:id="53" w:name="_Toc10750"/>
      <w:bookmarkStart w:id="54" w:name="_Toc30765"/>
      <w:bookmarkStart w:id="55" w:name="_Toc28583"/>
      <w:bookmarkStart w:id="56" w:name="_Toc349642319"/>
      <w:bookmarkStart w:id="57" w:name="_Toc320878714"/>
    </w:p>
    <w:p w14:paraId="013AF400">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4"/>
      <w:bookmarkEnd w:id="45"/>
    </w:p>
    <w:p w14:paraId="33CA3E46">
      <w:pPr>
        <w:pStyle w:val="3"/>
        <w:rPr>
          <w:rFonts w:hint="eastAsia"/>
          <w:lang w:val="en-US" w:eastAsia="zh-CN"/>
        </w:rPr>
      </w:pPr>
    </w:p>
    <w:p w14:paraId="2636217B">
      <w:pPr>
        <w:rPr>
          <w:rFonts w:hint="eastAsia"/>
          <w:color w:val="auto"/>
          <w:sz w:val="24"/>
          <w:szCs w:val="24"/>
          <w:highlight w:val="cyan"/>
          <w:lang w:val="en-US" w:eastAsia="zh-CN"/>
        </w:rPr>
      </w:pPr>
    </w:p>
    <w:p w14:paraId="62B9D83F">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7E63400A">
      <w:pPr>
        <w:pStyle w:val="3"/>
        <w:ind w:left="0" w:leftChars="0" w:firstLine="0" w:firstLineChars="0"/>
        <w:jc w:val="both"/>
        <w:rPr>
          <w:rFonts w:hint="eastAsia"/>
          <w:lang w:val="en-US" w:eastAsia="zh-CN"/>
        </w:rPr>
      </w:pPr>
    </w:p>
    <w:p w14:paraId="5974E090">
      <w:pPr>
        <w:pStyle w:val="4"/>
        <w:bidi w:val="0"/>
        <w:jc w:val="center"/>
        <w:rPr>
          <w:rFonts w:hint="eastAsia"/>
          <w:sz w:val="28"/>
          <w:szCs w:val="28"/>
        </w:rPr>
      </w:pPr>
      <w:bookmarkStart w:id="58" w:name="_Toc7716"/>
      <w:bookmarkStart w:id="59" w:name="_Toc8810"/>
      <w:r>
        <w:rPr>
          <w:rFonts w:hint="eastAsia"/>
          <w:sz w:val="28"/>
          <w:szCs w:val="28"/>
          <w:lang w:val="en-US" w:eastAsia="zh-CN"/>
        </w:rPr>
        <w:t>九、优惠承诺</w:t>
      </w:r>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039AE173">
      <w:pPr>
        <w:bidi w:val="0"/>
        <w:rPr>
          <w:rFonts w:hint="eastAsia"/>
        </w:rPr>
      </w:pPr>
    </w:p>
    <w:p w14:paraId="68E6816E">
      <w:pPr>
        <w:rPr>
          <w:rFonts w:hint="eastAsia"/>
          <w:color w:val="auto"/>
          <w:sz w:val="28"/>
          <w:highlight w:val="none"/>
          <w:lang w:val="en-US" w:eastAsia="zh-CN"/>
        </w:rPr>
      </w:pPr>
      <w:r>
        <w:rPr>
          <w:rFonts w:hint="eastAsia"/>
          <w:color w:val="auto"/>
          <w:sz w:val="28"/>
          <w:highlight w:val="none"/>
          <w:lang w:val="en-US" w:eastAsia="zh-CN"/>
        </w:rPr>
        <w:br w:type="page"/>
      </w:r>
    </w:p>
    <w:p w14:paraId="435D8840">
      <w:pPr>
        <w:rPr>
          <w:rFonts w:hint="eastAsia"/>
          <w:lang w:val="en-US" w:eastAsia="zh-CN"/>
        </w:rPr>
      </w:pPr>
    </w:p>
    <w:p w14:paraId="0B11A718">
      <w:pPr>
        <w:bidi w:val="0"/>
        <w:rPr>
          <w:rFonts w:hint="eastAsia"/>
        </w:rPr>
      </w:pPr>
    </w:p>
    <w:p w14:paraId="10AC6746">
      <w:pPr>
        <w:pStyle w:val="4"/>
        <w:bidi w:val="0"/>
        <w:jc w:val="center"/>
        <w:rPr>
          <w:rFonts w:hint="eastAsia"/>
          <w:sz w:val="28"/>
          <w:szCs w:val="28"/>
          <w:lang w:val="en-US" w:eastAsia="zh-CN"/>
        </w:rPr>
      </w:pPr>
      <w:bookmarkStart w:id="60" w:name="_Toc11154"/>
      <w:bookmarkStart w:id="61" w:name="_Toc17593"/>
      <w:r>
        <w:rPr>
          <w:rFonts w:hint="eastAsia"/>
          <w:sz w:val="28"/>
          <w:szCs w:val="28"/>
          <w:lang w:val="en-US" w:eastAsia="zh-CN"/>
        </w:rPr>
        <w:t>十、</w:t>
      </w:r>
      <w:bookmarkEnd w:id="60"/>
      <w:bookmarkEnd w:id="61"/>
      <w:r>
        <w:rPr>
          <w:rFonts w:hint="eastAsia"/>
          <w:sz w:val="28"/>
          <w:szCs w:val="28"/>
          <w:lang w:val="en-US" w:eastAsia="zh-CN"/>
        </w:rPr>
        <w:t>供应商认为需要提供其他资料</w:t>
      </w:r>
    </w:p>
    <w:p w14:paraId="74EE194A">
      <w:pPr>
        <w:pStyle w:val="4"/>
        <w:spacing w:before="0" w:after="0"/>
        <w:jc w:val="center"/>
        <w:rPr>
          <w:color w:val="auto"/>
          <w:sz w:val="28"/>
          <w:highlight w:val="none"/>
        </w:rPr>
      </w:pPr>
    </w:p>
    <w:p w14:paraId="350218AF">
      <w:pPr>
        <w:widowControl/>
        <w:jc w:val="left"/>
        <w:rPr>
          <w:rFonts w:hint="eastAsia"/>
          <w:color w:val="auto"/>
          <w:highlight w:val="none"/>
          <w:lang w:val="en-US" w:eastAsia="zh-CN"/>
        </w:rPr>
      </w:pPr>
    </w:p>
    <w:p w14:paraId="5E7C6AB4">
      <w:pPr>
        <w:rPr>
          <w:rFonts w:hint="eastAsia"/>
          <w:color w:val="auto"/>
          <w:highlight w:val="none"/>
          <w:lang w:val="en-US" w:eastAsia="zh-CN"/>
        </w:rPr>
      </w:pPr>
    </w:p>
    <w:sectPr>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amp;quot">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904A6">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070DB">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BD38D">
    <w:pPr>
      <w:pStyle w:val="21"/>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6BC26">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965CB2EA"/>
    <w:multiLevelType w:val="singleLevel"/>
    <w:tmpl w:val="965CB2EA"/>
    <w:lvl w:ilvl="0" w:tentative="0">
      <w:start w:val="1"/>
      <w:numFmt w:val="decimal"/>
      <w:suff w:val="nothing"/>
      <w:lvlText w:val="%1、"/>
      <w:lvlJc w:val="left"/>
      <w:rPr>
        <w:rFonts w:hint="default"/>
        <w:b/>
        <w:bCs/>
      </w:rPr>
    </w:lvl>
  </w:abstractNum>
  <w:abstractNum w:abstractNumId="2">
    <w:nsid w:val="9DE2BA14"/>
    <w:multiLevelType w:val="multilevel"/>
    <w:tmpl w:val="9DE2BA14"/>
    <w:lvl w:ilvl="0" w:tentative="0">
      <w:start w:val="6"/>
      <w:numFmt w:val="decimal"/>
      <w:lvlText w:val="%1."/>
      <w:lvlJc w:val="left"/>
      <w:pPr>
        <w:ind w:left="425" w:hanging="425"/>
      </w:pPr>
      <w:rPr>
        <w:rFonts w:hint="default"/>
      </w:rPr>
    </w:lvl>
    <w:lvl w:ilvl="1" w:tentative="0">
      <w:start w:val="1"/>
      <w:numFmt w:val="decimal"/>
      <w:suff w:val="nothing"/>
      <w:lvlText w:val="%1.%2."/>
      <w:lvlJc w:val="left"/>
      <w:pPr>
        <w:ind w:left="0" w:leftChars="0" w:firstLine="397" w:firstLineChars="0"/>
      </w:pPr>
      <w:rPr>
        <w:rFonts w:hint="default"/>
      </w:rPr>
    </w:lvl>
    <w:lvl w:ilvl="2" w:tentative="0">
      <w:start w:val="1"/>
      <w:numFmt w:val="decimal"/>
      <w:suff w:val="nothing"/>
      <w:lvlText w:val="%1.%2.%3."/>
      <w:lvlJc w:val="left"/>
      <w:pPr>
        <w:ind w:left="0" w:leftChars="0" w:firstLine="397" w:firstLineChars="0"/>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C047F495"/>
    <w:multiLevelType w:val="multilevel"/>
    <w:tmpl w:val="C047F495"/>
    <w:lvl w:ilvl="0" w:tentative="0">
      <w:start w:val="4"/>
      <w:numFmt w:val="decimal"/>
      <w:lvlText w:val="%1."/>
      <w:lvlJc w:val="left"/>
      <w:pPr>
        <w:ind w:left="425" w:hanging="425"/>
      </w:pPr>
      <w:rPr>
        <w:rFonts w:hint="default"/>
      </w:rPr>
    </w:lvl>
    <w:lvl w:ilvl="1" w:tentative="0">
      <w:start w:val="1"/>
      <w:numFmt w:val="decimal"/>
      <w:suff w:val="nothing"/>
      <w:lvlText w:val="%1.%2."/>
      <w:lvlJc w:val="left"/>
      <w:pPr>
        <w:ind w:left="0" w:leftChars="0" w:firstLine="397" w:firstLineChars="0"/>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C1AEBDC6"/>
    <w:multiLevelType w:val="singleLevel"/>
    <w:tmpl w:val="C1AEBDC6"/>
    <w:lvl w:ilvl="0" w:tentative="0">
      <w:start w:val="1"/>
      <w:numFmt w:val="decimal"/>
      <w:suff w:val="nothing"/>
      <w:lvlText w:val="%1、"/>
      <w:lvlJc w:val="left"/>
    </w:lvl>
  </w:abstractNum>
  <w:abstractNum w:abstractNumId="5">
    <w:nsid w:val="C67822D3"/>
    <w:multiLevelType w:val="multilevel"/>
    <w:tmpl w:val="C67822D3"/>
    <w:lvl w:ilvl="0" w:tentative="0">
      <w:start w:val="5"/>
      <w:numFmt w:val="decimal"/>
      <w:lvlText w:val="%1."/>
      <w:lvlJc w:val="left"/>
      <w:pPr>
        <w:ind w:left="425" w:hanging="425"/>
      </w:pPr>
      <w:rPr>
        <w:rFonts w:hint="default"/>
      </w:rPr>
    </w:lvl>
    <w:lvl w:ilvl="1" w:tentative="0">
      <w:start w:val="1"/>
      <w:numFmt w:val="decimal"/>
      <w:suff w:val="nothing"/>
      <w:lvlText w:val="%1.%2."/>
      <w:lvlJc w:val="left"/>
      <w:pPr>
        <w:ind w:left="0" w:leftChars="0" w:firstLine="397" w:firstLineChars="0"/>
      </w:pPr>
      <w:rPr>
        <w:rFonts w:hint="default"/>
      </w:rPr>
    </w:lvl>
    <w:lvl w:ilvl="2" w:tentative="0">
      <w:start w:val="1"/>
      <w:numFmt w:val="decimal"/>
      <w:suff w:val="nothing"/>
      <w:lvlText w:val="%1.%2.%3."/>
      <w:lvlJc w:val="left"/>
      <w:pPr>
        <w:ind w:left="0" w:leftChars="0" w:firstLine="340" w:firstLineChars="0"/>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6">
    <w:nsid w:val="CFA29786"/>
    <w:multiLevelType w:val="multilevel"/>
    <w:tmpl w:val="CFA29786"/>
    <w:lvl w:ilvl="0" w:tentative="0">
      <w:start w:val="3"/>
      <w:numFmt w:val="decimal"/>
      <w:lvlText w:val="%1."/>
      <w:lvlJc w:val="left"/>
      <w:pPr>
        <w:ind w:left="425" w:hanging="425"/>
      </w:pPr>
      <w:rPr>
        <w:rFonts w:hint="default"/>
      </w:rPr>
    </w:lvl>
    <w:lvl w:ilvl="1" w:tentative="0">
      <w:start w:val="1"/>
      <w:numFmt w:val="decimal"/>
      <w:suff w:val="nothing"/>
      <w:lvlText w:val="%1.%2."/>
      <w:lvlJc w:val="left"/>
      <w:pPr>
        <w:ind w:left="0" w:leftChars="0" w:firstLine="397" w:firstLineChars="0"/>
      </w:pPr>
      <w:rPr>
        <w:rFonts w:hint="default"/>
      </w:rPr>
    </w:lvl>
    <w:lvl w:ilvl="2" w:tentative="0">
      <w:start w:val="1"/>
      <w:numFmt w:val="decimal"/>
      <w:suff w:val="nothing"/>
      <w:lvlText w:val="%1.%2.%3."/>
      <w:lvlJc w:val="left"/>
      <w:pPr>
        <w:ind w:left="0" w:leftChars="0" w:firstLine="397" w:firstLineChars="0"/>
      </w:pPr>
      <w:rPr>
        <w:rFonts w:hint="default"/>
      </w:rPr>
    </w:lvl>
    <w:lvl w:ilvl="3" w:tentative="0">
      <w:start w:val="1"/>
      <w:numFmt w:val="decimal"/>
      <w:suff w:val="nothing"/>
      <w:lvlText w:val="%1.%2.%3.%4."/>
      <w:lvlJc w:val="left"/>
      <w:pPr>
        <w:ind w:left="0" w:leftChars="0" w:firstLine="397" w:firstLineChars="0"/>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7">
    <w:nsid w:val="DC217B3C"/>
    <w:multiLevelType w:val="singleLevel"/>
    <w:tmpl w:val="DC217B3C"/>
    <w:lvl w:ilvl="0" w:tentative="0">
      <w:start w:val="2"/>
      <w:numFmt w:val="decimal"/>
      <w:suff w:val="nothing"/>
      <w:lvlText w:val="%1、"/>
      <w:lvlJc w:val="left"/>
    </w:lvl>
  </w:abstractNum>
  <w:abstractNum w:abstractNumId="8">
    <w:nsid w:val="4E6F3E41"/>
    <w:multiLevelType w:val="singleLevel"/>
    <w:tmpl w:val="4E6F3E41"/>
    <w:lvl w:ilvl="0" w:tentative="0">
      <w:start w:val="2"/>
      <w:numFmt w:val="chineseCounting"/>
      <w:suff w:val="space"/>
      <w:lvlText w:val="第%1章"/>
      <w:lvlJc w:val="left"/>
      <w:rPr>
        <w:rFonts w:hint="eastAsia"/>
      </w:rPr>
    </w:lvl>
  </w:abstractNum>
  <w:abstractNum w:abstractNumId="9">
    <w:nsid w:val="6112ECA6"/>
    <w:multiLevelType w:val="singleLevel"/>
    <w:tmpl w:val="6112ECA6"/>
    <w:lvl w:ilvl="0" w:tentative="0">
      <w:start w:val="5"/>
      <w:numFmt w:val="chineseCounting"/>
      <w:suff w:val="nothing"/>
      <w:lvlText w:val="%1、"/>
      <w:lvlJc w:val="left"/>
      <w:rPr>
        <w:rFonts w:hint="eastAsia"/>
      </w:rPr>
    </w:lvl>
  </w:abstractNum>
  <w:abstractNum w:abstractNumId="10">
    <w:nsid w:val="611DB933"/>
    <w:multiLevelType w:val="multilevel"/>
    <w:tmpl w:val="611DB933"/>
    <w:lvl w:ilvl="0" w:tentative="0">
      <w:start w:val="6"/>
      <w:numFmt w:val="decimal"/>
      <w:lvlText w:val="%1."/>
      <w:lvlJc w:val="left"/>
      <w:pPr>
        <w:ind w:left="425" w:hanging="425"/>
      </w:pPr>
      <w:rPr>
        <w:rFonts w:hint="default"/>
      </w:rPr>
    </w:lvl>
    <w:lvl w:ilvl="1" w:tentative="0">
      <w:start w:val="1"/>
      <w:numFmt w:val="decimal"/>
      <w:suff w:val="nothing"/>
      <w:lvlText w:val="%1.%2."/>
      <w:lvlJc w:val="left"/>
      <w:pPr>
        <w:ind w:left="0" w:leftChars="0" w:firstLine="397" w:firstLineChars="0"/>
      </w:pPr>
      <w:rPr>
        <w:rFonts w:hint="default"/>
      </w:rPr>
    </w:lvl>
    <w:lvl w:ilvl="2" w:tentative="0">
      <w:start w:val="4"/>
      <w:numFmt w:val="decimal"/>
      <w:suff w:val="nothing"/>
      <w:lvlText w:val="%1.%2.%3."/>
      <w:lvlJc w:val="left"/>
      <w:pPr>
        <w:ind w:left="0" w:leftChars="0" w:firstLine="397" w:firstLineChars="0"/>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1">
    <w:nsid w:val="78E89206"/>
    <w:multiLevelType w:val="singleLevel"/>
    <w:tmpl w:val="78E89206"/>
    <w:lvl w:ilvl="0" w:tentative="0">
      <w:start w:val="1"/>
      <w:numFmt w:val="chineseCounting"/>
      <w:suff w:val="nothing"/>
      <w:lvlText w:val="%1、"/>
      <w:lvlJc w:val="left"/>
      <w:rPr>
        <w:rFonts w:hint="eastAsia"/>
      </w:rPr>
    </w:lvl>
  </w:abstractNum>
  <w:num w:numId="1">
    <w:abstractNumId w:val="8"/>
  </w:num>
  <w:num w:numId="2">
    <w:abstractNumId w:val="11"/>
  </w:num>
  <w:num w:numId="3">
    <w:abstractNumId w:val="4"/>
  </w:num>
  <w:num w:numId="4">
    <w:abstractNumId w:val="7"/>
  </w:num>
  <w:num w:numId="5">
    <w:abstractNumId w:val="6"/>
  </w:num>
  <w:num w:numId="6">
    <w:abstractNumId w:val="3"/>
  </w:num>
  <w:num w:numId="7">
    <w:abstractNumId w:val="5"/>
  </w:num>
  <w:num w:numId="8">
    <w:abstractNumId w:val="1"/>
  </w:num>
  <w:num w:numId="9">
    <w:abstractNumId w:val="2"/>
  </w:num>
  <w:num w:numId="10">
    <w:abstractNumId w:val="10"/>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567E8E"/>
    <w:rsid w:val="027F6012"/>
    <w:rsid w:val="029C1F55"/>
    <w:rsid w:val="034C27A7"/>
    <w:rsid w:val="038B72A9"/>
    <w:rsid w:val="03AD3D20"/>
    <w:rsid w:val="03EA337C"/>
    <w:rsid w:val="04437611"/>
    <w:rsid w:val="04B0714F"/>
    <w:rsid w:val="04BE595E"/>
    <w:rsid w:val="04C4105D"/>
    <w:rsid w:val="04E61CBE"/>
    <w:rsid w:val="054779D0"/>
    <w:rsid w:val="05680A5D"/>
    <w:rsid w:val="05D35F89"/>
    <w:rsid w:val="0704184F"/>
    <w:rsid w:val="071E4327"/>
    <w:rsid w:val="07305EA5"/>
    <w:rsid w:val="07390039"/>
    <w:rsid w:val="077B4DAE"/>
    <w:rsid w:val="07CF4771"/>
    <w:rsid w:val="07D54538"/>
    <w:rsid w:val="08265D45"/>
    <w:rsid w:val="08351931"/>
    <w:rsid w:val="08B407EF"/>
    <w:rsid w:val="08E26F7C"/>
    <w:rsid w:val="093800B7"/>
    <w:rsid w:val="09D75426"/>
    <w:rsid w:val="09EC40AE"/>
    <w:rsid w:val="0A0D0E47"/>
    <w:rsid w:val="0A110DF5"/>
    <w:rsid w:val="0A946656"/>
    <w:rsid w:val="0B4C170E"/>
    <w:rsid w:val="0C042388"/>
    <w:rsid w:val="0C2855A3"/>
    <w:rsid w:val="0CC36935"/>
    <w:rsid w:val="0DA14618"/>
    <w:rsid w:val="0DBC62AE"/>
    <w:rsid w:val="0E1767B5"/>
    <w:rsid w:val="0E386221"/>
    <w:rsid w:val="0E603A9C"/>
    <w:rsid w:val="0E925DBF"/>
    <w:rsid w:val="0EA860DE"/>
    <w:rsid w:val="0EBF0F5A"/>
    <w:rsid w:val="0F30730F"/>
    <w:rsid w:val="0F4F7355"/>
    <w:rsid w:val="0F6C6FDB"/>
    <w:rsid w:val="0F8805F1"/>
    <w:rsid w:val="10260301"/>
    <w:rsid w:val="105B2F23"/>
    <w:rsid w:val="10B310F7"/>
    <w:rsid w:val="10F249ED"/>
    <w:rsid w:val="110D3767"/>
    <w:rsid w:val="11A46BCD"/>
    <w:rsid w:val="11BC20CD"/>
    <w:rsid w:val="12497277"/>
    <w:rsid w:val="124F2BC9"/>
    <w:rsid w:val="128B0606"/>
    <w:rsid w:val="12987059"/>
    <w:rsid w:val="139B5B06"/>
    <w:rsid w:val="13BC6FFC"/>
    <w:rsid w:val="13D17F63"/>
    <w:rsid w:val="13EA5200"/>
    <w:rsid w:val="13FB7F63"/>
    <w:rsid w:val="144D1C4A"/>
    <w:rsid w:val="147F3BAB"/>
    <w:rsid w:val="148056BB"/>
    <w:rsid w:val="1485577B"/>
    <w:rsid w:val="14E47A52"/>
    <w:rsid w:val="156B5EB8"/>
    <w:rsid w:val="15742FCA"/>
    <w:rsid w:val="15A05DC8"/>
    <w:rsid w:val="15E704F3"/>
    <w:rsid w:val="15F5110D"/>
    <w:rsid w:val="16136463"/>
    <w:rsid w:val="163E3FDF"/>
    <w:rsid w:val="164C2CF7"/>
    <w:rsid w:val="169362CF"/>
    <w:rsid w:val="16C2757B"/>
    <w:rsid w:val="16E62870"/>
    <w:rsid w:val="176639E7"/>
    <w:rsid w:val="178A111E"/>
    <w:rsid w:val="179807F3"/>
    <w:rsid w:val="17E14942"/>
    <w:rsid w:val="17ED7DF3"/>
    <w:rsid w:val="180C44B2"/>
    <w:rsid w:val="181F682C"/>
    <w:rsid w:val="186D3C10"/>
    <w:rsid w:val="18C80565"/>
    <w:rsid w:val="18D65F0A"/>
    <w:rsid w:val="18EE17C0"/>
    <w:rsid w:val="19740F65"/>
    <w:rsid w:val="19796E86"/>
    <w:rsid w:val="19AF28C9"/>
    <w:rsid w:val="19F7370F"/>
    <w:rsid w:val="1ACD7ED6"/>
    <w:rsid w:val="1AF974AC"/>
    <w:rsid w:val="1B707FE6"/>
    <w:rsid w:val="1BE04EAA"/>
    <w:rsid w:val="1BF9193F"/>
    <w:rsid w:val="1C02439F"/>
    <w:rsid w:val="1C84300B"/>
    <w:rsid w:val="1D240024"/>
    <w:rsid w:val="1D3C221F"/>
    <w:rsid w:val="1D74500E"/>
    <w:rsid w:val="1DB651CD"/>
    <w:rsid w:val="1DCF0496"/>
    <w:rsid w:val="1E977866"/>
    <w:rsid w:val="1F165C2C"/>
    <w:rsid w:val="1F4E704B"/>
    <w:rsid w:val="1F92646F"/>
    <w:rsid w:val="1FF05620"/>
    <w:rsid w:val="203B3177"/>
    <w:rsid w:val="204772EB"/>
    <w:rsid w:val="205F1871"/>
    <w:rsid w:val="207C6895"/>
    <w:rsid w:val="20B94B7A"/>
    <w:rsid w:val="213C39D7"/>
    <w:rsid w:val="21811E94"/>
    <w:rsid w:val="2196292B"/>
    <w:rsid w:val="21C470C8"/>
    <w:rsid w:val="220646A2"/>
    <w:rsid w:val="22144805"/>
    <w:rsid w:val="22323F2B"/>
    <w:rsid w:val="2274615D"/>
    <w:rsid w:val="237F2B13"/>
    <w:rsid w:val="23D379C3"/>
    <w:rsid w:val="24426B0A"/>
    <w:rsid w:val="245A486E"/>
    <w:rsid w:val="24F85AD9"/>
    <w:rsid w:val="25175F4B"/>
    <w:rsid w:val="25322951"/>
    <w:rsid w:val="254E2C98"/>
    <w:rsid w:val="260C61C8"/>
    <w:rsid w:val="264B7BA3"/>
    <w:rsid w:val="26773DC1"/>
    <w:rsid w:val="26D5184D"/>
    <w:rsid w:val="26E2276F"/>
    <w:rsid w:val="27AF5DAD"/>
    <w:rsid w:val="27BC3E13"/>
    <w:rsid w:val="27C326E9"/>
    <w:rsid w:val="27E36980"/>
    <w:rsid w:val="285C714C"/>
    <w:rsid w:val="288E5405"/>
    <w:rsid w:val="2968678D"/>
    <w:rsid w:val="29A51AC7"/>
    <w:rsid w:val="29B32FD1"/>
    <w:rsid w:val="29C27101"/>
    <w:rsid w:val="29C309A3"/>
    <w:rsid w:val="2A2B3B6F"/>
    <w:rsid w:val="2A4F30EC"/>
    <w:rsid w:val="2A5B552C"/>
    <w:rsid w:val="2A97027B"/>
    <w:rsid w:val="2ACB44D0"/>
    <w:rsid w:val="2B6A2231"/>
    <w:rsid w:val="2BB206EA"/>
    <w:rsid w:val="2CCE04DA"/>
    <w:rsid w:val="2D8D413C"/>
    <w:rsid w:val="2DA44E4C"/>
    <w:rsid w:val="2DD1787D"/>
    <w:rsid w:val="2EBE010F"/>
    <w:rsid w:val="2ED620E1"/>
    <w:rsid w:val="2F197CDD"/>
    <w:rsid w:val="2FC35981"/>
    <w:rsid w:val="2FF06D60"/>
    <w:rsid w:val="301124B7"/>
    <w:rsid w:val="30185CCC"/>
    <w:rsid w:val="302C1EE7"/>
    <w:rsid w:val="30364DFA"/>
    <w:rsid w:val="311659E2"/>
    <w:rsid w:val="314C707A"/>
    <w:rsid w:val="31C2642D"/>
    <w:rsid w:val="3264556E"/>
    <w:rsid w:val="32897C96"/>
    <w:rsid w:val="32C60858"/>
    <w:rsid w:val="339420B0"/>
    <w:rsid w:val="33CC66C0"/>
    <w:rsid w:val="33F929FF"/>
    <w:rsid w:val="347D3ECE"/>
    <w:rsid w:val="3484636B"/>
    <w:rsid w:val="353E6C46"/>
    <w:rsid w:val="36E2410D"/>
    <w:rsid w:val="376F23DA"/>
    <w:rsid w:val="37955250"/>
    <w:rsid w:val="37983268"/>
    <w:rsid w:val="380151D1"/>
    <w:rsid w:val="38373869"/>
    <w:rsid w:val="38497F91"/>
    <w:rsid w:val="387F7882"/>
    <w:rsid w:val="388879EB"/>
    <w:rsid w:val="38977A54"/>
    <w:rsid w:val="38D85137"/>
    <w:rsid w:val="392E069A"/>
    <w:rsid w:val="395F6BB3"/>
    <w:rsid w:val="39C624C4"/>
    <w:rsid w:val="39DF4470"/>
    <w:rsid w:val="3A3156EF"/>
    <w:rsid w:val="3A5A4D1C"/>
    <w:rsid w:val="3A707D5F"/>
    <w:rsid w:val="3A780B15"/>
    <w:rsid w:val="3A8835AE"/>
    <w:rsid w:val="3B115B80"/>
    <w:rsid w:val="3B527E6A"/>
    <w:rsid w:val="3B9B22A1"/>
    <w:rsid w:val="3BE63254"/>
    <w:rsid w:val="3CA21F60"/>
    <w:rsid w:val="3CCA42E6"/>
    <w:rsid w:val="3CF50BF6"/>
    <w:rsid w:val="3D6703A7"/>
    <w:rsid w:val="3D7604D6"/>
    <w:rsid w:val="3DF03D5C"/>
    <w:rsid w:val="3E0F3E83"/>
    <w:rsid w:val="3E2943C3"/>
    <w:rsid w:val="3E673999"/>
    <w:rsid w:val="3E892D5D"/>
    <w:rsid w:val="3FA806EF"/>
    <w:rsid w:val="400823FB"/>
    <w:rsid w:val="413D6E88"/>
    <w:rsid w:val="41607061"/>
    <w:rsid w:val="41655D0E"/>
    <w:rsid w:val="418051B7"/>
    <w:rsid w:val="41F352F3"/>
    <w:rsid w:val="422E7F3E"/>
    <w:rsid w:val="423B1942"/>
    <w:rsid w:val="427D1CE1"/>
    <w:rsid w:val="42AD1004"/>
    <w:rsid w:val="432C1A00"/>
    <w:rsid w:val="436540BC"/>
    <w:rsid w:val="43B32016"/>
    <w:rsid w:val="43F34346"/>
    <w:rsid w:val="44AF31BA"/>
    <w:rsid w:val="45062140"/>
    <w:rsid w:val="45E93670"/>
    <w:rsid w:val="461D2114"/>
    <w:rsid w:val="46822C95"/>
    <w:rsid w:val="46967A84"/>
    <w:rsid w:val="46BC1105"/>
    <w:rsid w:val="47D00F21"/>
    <w:rsid w:val="48091059"/>
    <w:rsid w:val="48166E5A"/>
    <w:rsid w:val="48964506"/>
    <w:rsid w:val="48F301C0"/>
    <w:rsid w:val="493F4F1D"/>
    <w:rsid w:val="49767A34"/>
    <w:rsid w:val="49B52070"/>
    <w:rsid w:val="49DA3D0A"/>
    <w:rsid w:val="4A635EFC"/>
    <w:rsid w:val="4AAE67B2"/>
    <w:rsid w:val="4B0D7D89"/>
    <w:rsid w:val="4B1D01E3"/>
    <w:rsid w:val="4B4508B0"/>
    <w:rsid w:val="4B835FC8"/>
    <w:rsid w:val="4BC47E67"/>
    <w:rsid w:val="4BCD7176"/>
    <w:rsid w:val="4C064104"/>
    <w:rsid w:val="4C0835E5"/>
    <w:rsid w:val="4C0A3328"/>
    <w:rsid w:val="4C0E0DC5"/>
    <w:rsid w:val="4C6317BE"/>
    <w:rsid w:val="4C77701B"/>
    <w:rsid w:val="4D7975F8"/>
    <w:rsid w:val="4DE46369"/>
    <w:rsid w:val="4E345EF1"/>
    <w:rsid w:val="4E7F7455"/>
    <w:rsid w:val="4EEE4370"/>
    <w:rsid w:val="4F275E70"/>
    <w:rsid w:val="4F62425E"/>
    <w:rsid w:val="4FF275B6"/>
    <w:rsid w:val="4FFE6835"/>
    <w:rsid w:val="50271F39"/>
    <w:rsid w:val="507E5A75"/>
    <w:rsid w:val="50A25299"/>
    <w:rsid w:val="51226ABA"/>
    <w:rsid w:val="516E0A80"/>
    <w:rsid w:val="51720E2C"/>
    <w:rsid w:val="519248BF"/>
    <w:rsid w:val="519A080C"/>
    <w:rsid w:val="5206695C"/>
    <w:rsid w:val="52315C67"/>
    <w:rsid w:val="52BD4513"/>
    <w:rsid w:val="52D030D7"/>
    <w:rsid w:val="53030467"/>
    <w:rsid w:val="535400C6"/>
    <w:rsid w:val="53846146"/>
    <w:rsid w:val="538A526B"/>
    <w:rsid w:val="53921946"/>
    <w:rsid w:val="5397404A"/>
    <w:rsid w:val="53A74110"/>
    <w:rsid w:val="541C2CFD"/>
    <w:rsid w:val="54A56AF2"/>
    <w:rsid w:val="54CF52F4"/>
    <w:rsid w:val="55AF511E"/>
    <w:rsid w:val="56155639"/>
    <w:rsid w:val="56192E6F"/>
    <w:rsid w:val="563D2F6F"/>
    <w:rsid w:val="56B0590C"/>
    <w:rsid w:val="56C12073"/>
    <w:rsid w:val="56F34258"/>
    <w:rsid w:val="57144B90"/>
    <w:rsid w:val="57470035"/>
    <w:rsid w:val="57717733"/>
    <w:rsid w:val="578C1A1B"/>
    <w:rsid w:val="57FD73D2"/>
    <w:rsid w:val="58327B4D"/>
    <w:rsid w:val="58801965"/>
    <w:rsid w:val="58D75852"/>
    <w:rsid w:val="59457283"/>
    <w:rsid w:val="59622255"/>
    <w:rsid w:val="598434D7"/>
    <w:rsid w:val="598C499F"/>
    <w:rsid w:val="59C54B5E"/>
    <w:rsid w:val="5A6443D1"/>
    <w:rsid w:val="5A825F36"/>
    <w:rsid w:val="5A870A5E"/>
    <w:rsid w:val="5AA31C50"/>
    <w:rsid w:val="5AC621F4"/>
    <w:rsid w:val="5B2625D3"/>
    <w:rsid w:val="5B535A99"/>
    <w:rsid w:val="5C154C6E"/>
    <w:rsid w:val="5C2F28D8"/>
    <w:rsid w:val="5D3F41E9"/>
    <w:rsid w:val="5D863410"/>
    <w:rsid w:val="5E051601"/>
    <w:rsid w:val="5E10150C"/>
    <w:rsid w:val="5E4C2610"/>
    <w:rsid w:val="5E6E5633"/>
    <w:rsid w:val="5FB62778"/>
    <w:rsid w:val="5FE52B5F"/>
    <w:rsid w:val="5FF321A8"/>
    <w:rsid w:val="60D3492A"/>
    <w:rsid w:val="614F7DE8"/>
    <w:rsid w:val="61550FF1"/>
    <w:rsid w:val="62006A98"/>
    <w:rsid w:val="62181C42"/>
    <w:rsid w:val="624B5753"/>
    <w:rsid w:val="624C7731"/>
    <w:rsid w:val="62AB7268"/>
    <w:rsid w:val="62B97AEE"/>
    <w:rsid w:val="63CE3967"/>
    <w:rsid w:val="642175AF"/>
    <w:rsid w:val="642D4DED"/>
    <w:rsid w:val="64396E63"/>
    <w:rsid w:val="648C1737"/>
    <w:rsid w:val="64B22643"/>
    <w:rsid w:val="655706DD"/>
    <w:rsid w:val="65EB23EB"/>
    <w:rsid w:val="661F327C"/>
    <w:rsid w:val="66707F47"/>
    <w:rsid w:val="66CB0814"/>
    <w:rsid w:val="66D6776C"/>
    <w:rsid w:val="66F32E94"/>
    <w:rsid w:val="67137614"/>
    <w:rsid w:val="673F4A35"/>
    <w:rsid w:val="674F7003"/>
    <w:rsid w:val="67F72044"/>
    <w:rsid w:val="68223A04"/>
    <w:rsid w:val="687666C7"/>
    <w:rsid w:val="68836CDF"/>
    <w:rsid w:val="689A077C"/>
    <w:rsid w:val="6916144E"/>
    <w:rsid w:val="6A7439FA"/>
    <w:rsid w:val="6AB53050"/>
    <w:rsid w:val="6B507DB9"/>
    <w:rsid w:val="6C257A09"/>
    <w:rsid w:val="6C313409"/>
    <w:rsid w:val="6C672F85"/>
    <w:rsid w:val="6C71333F"/>
    <w:rsid w:val="6C93391D"/>
    <w:rsid w:val="6D3C2F82"/>
    <w:rsid w:val="6D873BF4"/>
    <w:rsid w:val="6D9D7AAA"/>
    <w:rsid w:val="6DAC7BB0"/>
    <w:rsid w:val="6DB815C9"/>
    <w:rsid w:val="6DF345E6"/>
    <w:rsid w:val="6EBA0BF9"/>
    <w:rsid w:val="6ED670D6"/>
    <w:rsid w:val="6F126C2D"/>
    <w:rsid w:val="6F2F0E22"/>
    <w:rsid w:val="6F7C7E61"/>
    <w:rsid w:val="6FC32402"/>
    <w:rsid w:val="70322F14"/>
    <w:rsid w:val="706F1E6E"/>
    <w:rsid w:val="70F04FAA"/>
    <w:rsid w:val="71220F0F"/>
    <w:rsid w:val="715220E5"/>
    <w:rsid w:val="716A72EA"/>
    <w:rsid w:val="718D686E"/>
    <w:rsid w:val="72446A74"/>
    <w:rsid w:val="72852AC3"/>
    <w:rsid w:val="72A34ABD"/>
    <w:rsid w:val="72B365B1"/>
    <w:rsid w:val="73216213"/>
    <w:rsid w:val="7371675A"/>
    <w:rsid w:val="73B3520F"/>
    <w:rsid w:val="73D72E34"/>
    <w:rsid w:val="74164677"/>
    <w:rsid w:val="742D2EAA"/>
    <w:rsid w:val="745A5618"/>
    <w:rsid w:val="74711953"/>
    <w:rsid w:val="748066FE"/>
    <w:rsid w:val="74B9532E"/>
    <w:rsid w:val="75034E7D"/>
    <w:rsid w:val="754131F2"/>
    <w:rsid w:val="755210B8"/>
    <w:rsid w:val="75BA487A"/>
    <w:rsid w:val="75FD0FE2"/>
    <w:rsid w:val="76575523"/>
    <w:rsid w:val="76A52B29"/>
    <w:rsid w:val="76AA3EEA"/>
    <w:rsid w:val="7712007C"/>
    <w:rsid w:val="771D1294"/>
    <w:rsid w:val="777B6EBF"/>
    <w:rsid w:val="780C7D4B"/>
    <w:rsid w:val="78D820DB"/>
    <w:rsid w:val="78DD66AF"/>
    <w:rsid w:val="78DD7ABC"/>
    <w:rsid w:val="79186C5F"/>
    <w:rsid w:val="79500F0B"/>
    <w:rsid w:val="7A4D528E"/>
    <w:rsid w:val="7A86758E"/>
    <w:rsid w:val="7AC46D27"/>
    <w:rsid w:val="7B4C1855"/>
    <w:rsid w:val="7C7B37A9"/>
    <w:rsid w:val="7C9030E0"/>
    <w:rsid w:val="7C9D4740"/>
    <w:rsid w:val="7D55041F"/>
    <w:rsid w:val="7DC520C1"/>
    <w:rsid w:val="7DF82DB5"/>
    <w:rsid w:val="7E2043C6"/>
    <w:rsid w:val="7E602CED"/>
    <w:rsid w:val="7ED953B5"/>
    <w:rsid w:val="7EDC7236"/>
    <w:rsid w:val="7EE44648"/>
    <w:rsid w:val="7F130468"/>
    <w:rsid w:val="7F2F0C8C"/>
    <w:rsid w:val="7F784A16"/>
    <w:rsid w:val="7FA8667B"/>
    <w:rsid w:val="7FAD3B3E"/>
    <w:rsid w:val="EEFD24D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5"/>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6"/>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7"/>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8"/>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unhideWhenUsed/>
    <w:qFormat/>
    <w:uiPriority w:val="39"/>
    <w:pPr>
      <w:widowControl/>
      <w:spacing w:after="100" w:line="276" w:lineRule="auto"/>
      <w:jc w:val="left"/>
    </w:pPr>
    <w:rPr>
      <w:kern w:val="0"/>
      <w:sz w:val="22"/>
    </w:rPr>
  </w:style>
  <w:style w:type="paragraph" w:styleId="23">
    <w:name w:val="Subtitle"/>
    <w:basedOn w:val="1"/>
    <w:next w:val="1"/>
    <w:link w:val="60"/>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autoRedefine/>
    <w:unhideWhenUsed/>
    <w:qFormat/>
    <w:uiPriority w:val="39"/>
    <w:pPr>
      <w:widowControl/>
      <w:spacing w:after="100" w:line="276" w:lineRule="auto"/>
      <w:ind w:left="220"/>
      <w:jc w:val="left"/>
    </w:pPr>
    <w:rPr>
      <w:kern w:val="0"/>
      <w:sz w:val="22"/>
    </w:rPr>
  </w:style>
  <w:style w:type="paragraph" w:styleId="25">
    <w:name w:val="toc 9"/>
    <w:next w:val="1"/>
    <w:autoRedefine/>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autoRedefine/>
    <w:qFormat/>
    <w:uiPriority w:val="0"/>
    <w:pPr>
      <w:spacing w:after="120" w:afterLines="0" w:line="480" w:lineRule="auto"/>
    </w:pPr>
    <w:rPr>
      <w:rFonts w:ascii="Times New Roman" w:eastAsia="宋体"/>
    </w:rPr>
  </w:style>
  <w:style w:type="paragraph" w:styleId="27">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autoRedefine/>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1"/>
    <w:autoRedefine/>
    <w:qFormat/>
    <w:uiPriority w:val="0"/>
    <w:pPr>
      <w:ind w:firstLine="420" w:firstLineChars="200"/>
    </w:pPr>
    <w:rPr>
      <w:rFonts w:ascii="Times New Roman" w:hAnsi="Times New Roman" w:eastAsia="宋体" w:cs="Times New Roman"/>
      <w:szCs w:val="22"/>
    </w:rPr>
  </w:style>
  <w:style w:type="table" w:styleId="32">
    <w:name w:val="Table Grid"/>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autoRedefine/>
    <w:qFormat/>
    <w:uiPriority w:val="22"/>
    <w:rPr>
      <w:b/>
      <w:bCs/>
    </w:rPr>
  </w:style>
  <w:style w:type="character" w:styleId="35">
    <w:name w:val="FollowedHyperlink"/>
    <w:basedOn w:val="33"/>
    <w:autoRedefine/>
    <w:semiHidden/>
    <w:unhideWhenUsed/>
    <w:qFormat/>
    <w:uiPriority w:val="99"/>
    <w:rPr>
      <w:color w:val="444444"/>
      <w:sz w:val="21"/>
      <w:szCs w:val="21"/>
      <w:u w:val="none"/>
    </w:rPr>
  </w:style>
  <w:style w:type="character" w:styleId="36">
    <w:name w:val="Hyperlink"/>
    <w:basedOn w:val="33"/>
    <w:autoRedefine/>
    <w:unhideWhenUsed/>
    <w:qFormat/>
    <w:uiPriority w:val="99"/>
    <w:rPr>
      <w:color w:val="0000FF" w:themeColor="hyperlink"/>
      <w:u w:val="single"/>
      <w14:textFill>
        <w14:solidFill>
          <w14:schemeClr w14:val="hlink"/>
        </w14:solidFill>
      </w14:textFill>
    </w:rPr>
  </w:style>
  <w:style w:type="character" w:styleId="37">
    <w:name w:val="HTML Code"/>
    <w:basedOn w:val="33"/>
    <w:autoRedefine/>
    <w:semiHidden/>
    <w:unhideWhenUsed/>
    <w:qFormat/>
    <w:uiPriority w:val="99"/>
    <w:rPr>
      <w:rFonts w:ascii="Courier New" w:hAnsi="Courier New"/>
      <w:sz w:val="20"/>
    </w:rPr>
  </w:style>
  <w:style w:type="character" w:styleId="38">
    <w:name w:val="annotation reference"/>
    <w:basedOn w:val="33"/>
    <w:autoRedefine/>
    <w:semiHidden/>
    <w:unhideWhenUsed/>
    <w:qFormat/>
    <w:uiPriority w:val="99"/>
    <w:rPr>
      <w:sz w:val="21"/>
      <w:szCs w:val="21"/>
    </w:rPr>
  </w:style>
  <w:style w:type="paragraph" w:customStyle="1" w:styleId="3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0">
    <w:name w:val="Default"/>
    <w:next w:val="41"/>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1">
    <w:name w:val="Char Char10 Char Char Char Char"/>
    <w:basedOn w:val="1"/>
    <w:next w:val="42"/>
    <w:autoRedefine/>
    <w:qFormat/>
    <w:uiPriority w:val="0"/>
    <w:rPr>
      <w:rFonts w:ascii="Calibri" w:hAnsi="Calibri"/>
      <w:kern w:val="0"/>
    </w:rPr>
  </w:style>
  <w:style w:type="paragraph" w:customStyle="1" w:styleId="42">
    <w:name w:val="xl87"/>
    <w:basedOn w:val="1"/>
    <w:next w:val="43"/>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3">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4">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45">
    <w:name w:val="标题 1 Char"/>
    <w:basedOn w:val="33"/>
    <w:link w:val="2"/>
    <w:autoRedefine/>
    <w:qFormat/>
    <w:uiPriority w:val="9"/>
    <w:rPr>
      <w:b/>
      <w:bCs/>
      <w:kern w:val="44"/>
      <w:sz w:val="44"/>
      <w:szCs w:val="44"/>
    </w:rPr>
  </w:style>
  <w:style w:type="character" w:customStyle="1" w:styleId="46">
    <w:name w:val="标题 2 Char"/>
    <w:basedOn w:val="33"/>
    <w:link w:val="3"/>
    <w:autoRedefine/>
    <w:qFormat/>
    <w:uiPriority w:val="0"/>
    <w:rPr>
      <w:rFonts w:ascii="Arial" w:hAnsi="Arial" w:eastAsia="黑体" w:cs="Times New Roman"/>
      <w:b/>
      <w:sz w:val="32"/>
      <w:szCs w:val="20"/>
    </w:rPr>
  </w:style>
  <w:style w:type="character" w:customStyle="1" w:styleId="47">
    <w:name w:val="标题 3 Char"/>
    <w:basedOn w:val="33"/>
    <w:link w:val="4"/>
    <w:autoRedefine/>
    <w:qFormat/>
    <w:uiPriority w:val="9"/>
    <w:rPr>
      <w:b/>
      <w:bCs/>
      <w:sz w:val="32"/>
      <w:szCs w:val="32"/>
    </w:rPr>
  </w:style>
  <w:style w:type="character" w:customStyle="1" w:styleId="48">
    <w:name w:val="标题 4 Char"/>
    <w:basedOn w:val="33"/>
    <w:link w:val="6"/>
    <w:autoRedefine/>
    <w:qFormat/>
    <w:uiPriority w:val="9"/>
    <w:rPr>
      <w:rFonts w:asciiTheme="majorHAnsi" w:hAnsiTheme="majorHAnsi" w:eastAsiaTheme="majorEastAsia" w:cstheme="majorBidi"/>
      <w:b/>
      <w:bCs/>
      <w:sz w:val="28"/>
      <w:szCs w:val="28"/>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3"/>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3"/>
    <w:link w:val="10"/>
    <w:autoRedefine/>
    <w:semiHidden/>
    <w:qFormat/>
    <w:uiPriority w:val="99"/>
    <w:rPr>
      <w:sz w:val="16"/>
      <w:szCs w:val="16"/>
    </w:rPr>
  </w:style>
  <w:style w:type="character" w:customStyle="1" w:styleId="54">
    <w:name w:val="正文文本 Char"/>
    <w:basedOn w:val="33"/>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3"/>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3"/>
    <w:link w:val="18"/>
    <w:autoRedefine/>
    <w:semiHidden/>
    <w:qFormat/>
    <w:uiPriority w:val="99"/>
    <w:rPr>
      <w:kern w:val="2"/>
      <w:sz w:val="21"/>
      <w:szCs w:val="22"/>
    </w:rPr>
  </w:style>
  <w:style w:type="character" w:customStyle="1" w:styleId="58">
    <w:name w:val="页脚 Char"/>
    <w:basedOn w:val="33"/>
    <w:link w:val="20"/>
    <w:autoRedefine/>
    <w:qFormat/>
    <w:uiPriority w:val="99"/>
    <w:rPr>
      <w:sz w:val="18"/>
      <w:szCs w:val="18"/>
    </w:rPr>
  </w:style>
  <w:style w:type="character" w:customStyle="1" w:styleId="59">
    <w:name w:val="页眉 Char"/>
    <w:basedOn w:val="33"/>
    <w:link w:val="21"/>
    <w:autoRedefine/>
    <w:qFormat/>
    <w:uiPriority w:val="99"/>
    <w:rPr>
      <w:sz w:val="18"/>
      <w:szCs w:val="18"/>
    </w:rPr>
  </w:style>
  <w:style w:type="character" w:customStyle="1" w:styleId="60">
    <w:name w:val="副标题 Char"/>
    <w:basedOn w:val="33"/>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3"/>
    <w:autoRedefine/>
    <w:semiHidden/>
    <w:qFormat/>
    <w:uiPriority w:val="99"/>
  </w:style>
  <w:style w:type="character" w:customStyle="1" w:styleId="65">
    <w:name w:val="纯文本 Char1"/>
    <w:basedOn w:val="33"/>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3"/>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autoRedefine/>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autoRedefine/>
    <w:qFormat/>
    <w:locked/>
    <w:uiPriority w:val="34"/>
    <w:rPr>
      <w:rFonts w:asciiTheme="minorHAnsi" w:hAnsiTheme="minorHAnsi" w:eastAsiaTheme="minorEastAsia" w:cstheme="minorBidi"/>
      <w:kern w:val="2"/>
      <w:sz w:val="21"/>
      <w:szCs w:val="22"/>
    </w:rPr>
  </w:style>
  <w:style w:type="character" w:customStyle="1" w:styleId="143">
    <w:name w:val="font71"/>
    <w:basedOn w:val="33"/>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3"/>
    <w:autoRedefine/>
    <w:qFormat/>
    <w:uiPriority w:val="0"/>
  </w:style>
  <w:style w:type="character" w:customStyle="1" w:styleId="145">
    <w:name w:val="hover17"/>
    <w:basedOn w:val="33"/>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3"/>
    <w:autoRedefine/>
    <w:qFormat/>
    <w:uiPriority w:val="0"/>
    <w:rPr>
      <w:color w:val="B1B1B1"/>
      <w:sz w:val="18"/>
      <w:szCs w:val="18"/>
    </w:rPr>
  </w:style>
  <w:style w:type="paragraph" w:styleId="150">
    <w:name w:val="No Spacing"/>
    <w:autoRedefine/>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autoRedefine/>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autoRedefine/>
    <w:qFormat/>
    <w:uiPriority w:val="0"/>
    <w:pPr>
      <w:jc w:val="center"/>
    </w:pPr>
    <w:rPr>
      <w:rFonts w:ascii="华文细黑"/>
    </w:rPr>
  </w:style>
  <w:style w:type="paragraph" w:customStyle="1" w:styleId="156">
    <w:name w:val="空半行"/>
    <w:basedOn w:val="1"/>
    <w:next w:val="157"/>
    <w:autoRedefine/>
    <w:qFormat/>
    <w:uiPriority w:val="0"/>
    <w:pPr>
      <w:spacing w:line="120" w:lineRule="exact"/>
    </w:pPr>
    <w:rPr>
      <w:rFonts w:eastAsia="仿宋_GB2312"/>
      <w:color w:val="FFFFFF"/>
      <w:sz w:val="30"/>
    </w:rPr>
  </w:style>
  <w:style w:type="paragraph" w:customStyle="1" w:styleId="157">
    <w:name w:val="样式"/>
    <w:next w:val="94"/>
    <w:autoRedefine/>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
    <w:autoRedefine/>
    <w:qFormat/>
    <w:uiPriority w:val="99"/>
    <w:pPr>
      <w:spacing w:line="400" w:lineRule="exact"/>
    </w:pPr>
  </w:style>
  <w:style w:type="character" w:customStyle="1" w:styleId="159">
    <w:name w:val="after"/>
    <w:basedOn w:val="33"/>
    <w:autoRedefine/>
    <w:qFormat/>
    <w:uiPriority w:val="0"/>
    <w:rPr>
      <w:shd w:val="clear" w:fill="2D4F80"/>
    </w:rPr>
  </w:style>
  <w:style w:type="character" w:customStyle="1" w:styleId="160">
    <w:name w:val="first-child"/>
    <w:basedOn w:val="33"/>
    <w:autoRedefine/>
    <w:qFormat/>
    <w:uiPriority w:val="0"/>
    <w:rPr>
      <w:rFonts w:ascii="Arial" w:hAnsi="Arial" w:cs="Arial"/>
      <w:sz w:val="57"/>
      <w:szCs w:val="57"/>
    </w:rPr>
  </w:style>
  <w:style w:type="character" w:customStyle="1" w:styleId="161">
    <w:name w:val="first-child1"/>
    <w:basedOn w:val="33"/>
    <w:autoRedefine/>
    <w:qFormat/>
    <w:uiPriority w:val="0"/>
    <w:rPr>
      <w:color w:val="999999"/>
    </w:rPr>
  </w:style>
  <w:style w:type="character" w:customStyle="1" w:styleId="162">
    <w:name w:val="first-child2"/>
    <w:basedOn w:val="33"/>
    <w:autoRedefine/>
    <w:qFormat/>
    <w:uiPriority w:val="0"/>
    <w:rPr>
      <w:sz w:val="24"/>
      <w:szCs w:val="24"/>
    </w:rPr>
  </w:style>
  <w:style w:type="character" w:customStyle="1" w:styleId="163">
    <w:name w:val="first-child3"/>
    <w:basedOn w:val="33"/>
    <w:autoRedefine/>
    <w:qFormat/>
    <w:uiPriority w:val="0"/>
    <w:rPr>
      <w:sz w:val="24"/>
      <w:szCs w:val="24"/>
      <w:bdr w:val="single" w:color="DEE3E9" w:sz="6" w:space="0"/>
    </w:rPr>
  </w:style>
  <w:style w:type="paragraph" w:customStyle="1" w:styleId="164">
    <w:name w:val="fs-4-first-line-indent-2"/>
    <w:basedOn w:val="1"/>
    <w:qFormat/>
    <w:uiPriority w:val="0"/>
    <w:pPr>
      <w:widowControl/>
      <w:spacing w:line="360" w:lineRule="auto"/>
      <w:ind w:firstLine="480"/>
      <w:jc w:val="left"/>
    </w:pPr>
    <w:rPr>
      <w:rFonts w:ascii="华文仿宋" w:hAnsi="华文仿宋" w:eastAsia="华文仿宋"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40</Pages>
  <Words>5714</Words>
  <Characters>5886</Characters>
  <Lines>315</Lines>
  <Paragraphs>88</Paragraphs>
  <TotalTime>9</TotalTime>
  <ScaleCrop>false</ScaleCrop>
  <LinksUpToDate>false</LinksUpToDate>
  <CharactersWithSpaces>6547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卢松岭</cp:lastModifiedBy>
  <cp:lastPrinted>2022-03-04T09:40:00Z</cp:lastPrinted>
  <dcterms:modified xsi:type="dcterms:W3CDTF">2025-10-28T08:41:15Z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7A07A7B96AEF45BFB656D860BA754028_13</vt:lpwstr>
  </property>
  <property fmtid="{D5CDD505-2E9C-101B-9397-08002B2CF9AE}" pid="4" name="KSOTemplateDocerSaveRecord">
    <vt:lpwstr>eyJoZGlkIjoiMTUyMDA2ZjQ4N2YyNDAzZWJjY2U2NWNkZDY5ZDY4ZDAiLCJ1c2VySWQiOiIxNTkzMTM1MzcxIn0=</vt:lpwstr>
  </property>
</Properties>
</file>