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2"/>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eastAsiaTheme="minorEastAsia"/>
          <w:highlight w:val="none"/>
          <w:lang w:eastAsia="zh-CN"/>
        </w:rPr>
        <w:t>河南省胸科医院工程建设项目造价咨询服务采购</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9"/>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103</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11</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164E5E0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lang w:eastAsia="zh-CN"/>
        </w:rPr>
      </w:pPr>
      <w:r>
        <w:rPr>
          <w:rFonts w:hint="eastAsia" w:ascii="宋体" w:hAnsi="宋体"/>
          <w:b/>
          <w:sz w:val="28"/>
          <w:szCs w:val="28"/>
          <w:lang w:eastAsia="zh-CN"/>
        </w:rPr>
        <w:t xml:space="preserve">河南省胸科医院工程建设项目造价咨询服务采购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lang w:eastAsia="zh-CN"/>
        </w:rPr>
      </w:pPr>
      <w:r>
        <w:rPr>
          <w:rFonts w:hint="eastAsia" w:ascii="宋体" w:hAnsi="宋体"/>
          <w:b/>
          <w:sz w:val="28"/>
          <w:szCs w:val="28"/>
          <w:lang w:eastAsia="zh-CN"/>
        </w:rPr>
        <w:t>公开议价公告</w:t>
      </w:r>
    </w:p>
    <w:p w14:paraId="7FDC020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42F3762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河南省胸科医院工程建设项目造价咨询服务采购</w:t>
      </w:r>
      <w:r>
        <w:rPr>
          <w:rFonts w:hint="default" w:asciiTheme="minorEastAsia" w:hAnsiTheme="minorEastAsia" w:eastAsiaTheme="minorEastAsia" w:cstheme="minorEastAsia"/>
          <w:color w:val="333333"/>
          <w:sz w:val="24"/>
          <w:szCs w:val="24"/>
        </w:rPr>
        <w:t>。</w:t>
      </w:r>
    </w:p>
    <w:p w14:paraId="5F473B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E2EF52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医院工程建设项目造价咨询服务</w:t>
      </w:r>
      <w:r>
        <w:rPr>
          <w:rFonts w:hint="default" w:asciiTheme="minorEastAsia" w:hAnsiTheme="minorEastAsia" w:eastAsiaTheme="minorEastAsia" w:cstheme="minorEastAsia"/>
          <w:color w:val="333333"/>
          <w:sz w:val="24"/>
          <w:szCs w:val="24"/>
        </w:rPr>
        <w:t>。</w:t>
      </w:r>
    </w:p>
    <w:p w14:paraId="01A28E0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77FE7A5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default" w:asciiTheme="minorEastAsia" w:hAnsiTheme="minorEastAsia" w:eastAsiaTheme="minorEastAsia" w:cstheme="minorEastAsia"/>
          <w:color w:val="333333"/>
          <w:sz w:val="24"/>
          <w:szCs w:val="24"/>
          <w:highlight w:val="none"/>
        </w:rPr>
        <w:t>15万</w:t>
      </w:r>
      <w:r>
        <w:rPr>
          <w:rFonts w:hint="default" w:asciiTheme="minorEastAsia" w:hAnsiTheme="minorEastAsia" w:eastAsiaTheme="minorEastAsia" w:cstheme="minorEastAsia"/>
          <w:color w:val="333333"/>
          <w:sz w:val="24"/>
          <w:szCs w:val="24"/>
        </w:rPr>
        <w:t>元。</w:t>
      </w:r>
    </w:p>
    <w:p w14:paraId="43E5700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468DB84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414D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81D74B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5E077D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79032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6C2ABCD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74DD9A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31B37C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15B6E2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w:t>
      </w:r>
      <w:r>
        <w:rPr>
          <w:rFonts w:hint="eastAsia" w:asciiTheme="minorEastAsia" w:hAnsiTheme="minorEastAsia" w:eastAsiaTheme="minorEastAsia" w:cstheme="minorEastAsia"/>
          <w:color w:val="333333"/>
          <w:sz w:val="24"/>
          <w:szCs w:val="24"/>
          <w:lang w:eastAsia="zh-CN"/>
        </w:rPr>
        <w:t>响应人</w:t>
      </w:r>
      <w:r>
        <w:rPr>
          <w:rFonts w:hint="eastAsia" w:asciiTheme="minorEastAsia" w:hAnsiTheme="minorEastAsia" w:eastAsiaTheme="minorEastAsia" w:cstheme="minorEastAsia"/>
          <w:color w:val="333333"/>
          <w:sz w:val="24"/>
          <w:szCs w:val="24"/>
        </w:rPr>
        <w:t>拟派项目负责人须具有在投标企业注册的一级注册造价工程师证书，且具有副高级及以上职称（副高级及以上工程师或高级经济师），提供“全国建筑市场监管公共服务平台（四库一平台）http://jzsc.mohurd.gov.cn/home”显示的相关注册查询截图（截图须显示人员姓名、执业注册信息，如出现系统故障须提供系统查询故障截图、其他相关网站查询页），拟派项目负责人具有在投标企业缴纳养老保险的证明（提供在投标企业缴纳的养老保险证明或者网络查询打印件，在</w:t>
      </w:r>
      <w:r>
        <w:rPr>
          <w:rFonts w:hint="eastAsia" w:asciiTheme="minorEastAsia" w:hAnsiTheme="minorEastAsia" w:eastAsiaTheme="minorEastAsia" w:cstheme="minorEastAsia"/>
          <w:color w:val="333333"/>
          <w:sz w:val="24"/>
          <w:szCs w:val="24"/>
          <w:lang w:eastAsia="zh-CN"/>
        </w:rPr>
        <w:t>响应人</w:t>
      </w:r>
      <w:r>
        <w:rPr>
          <w:rFonts w:hint="eastAsia" w:asciiTheme="minorEastAsia" w:hAnsiTheme="minorEastAsia" w:eastAsiaTheme="minorEastAsia" w:cstheme="minorEastAsia"/>
          <w:color w:val="333333"/>
          <w:sz w:val="24"/>
          <w:szCs w:val="24"/>
        </w:rPr>
        <w:t>分支机构（非独立法人）缴纳的视同在本单位缴纳。如因相关政策原因未及时缴纳的，需同时提供已缴纳的最近一个月社保证明及政府部门发布的相关政策文件</w:t>
      </w:r>
      <w:r>
        <w:rPr>
          <w:rFonts w:hint="default" w:asciiTheme="minorEastAsia" w:hAnsiTheme="minorEastAsia" w:eastAsiaTheme="minorEastAsia" w:cstheme="minorEastAsia"/>
          <w:color w:val="333333"/>
          <w:sz w:val="24"/>
          <w:szCs w:val="24"/>
        </w:rPr>
        <w:t>；</w:t>
      </w:r>
    </w:p>
    <w:p w14:paraId="188D635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426F31D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w:t>
      </w:r>
      <w:r>
        <w:rPr>
          <w:rFonts w:hint="eastAsia" w:ascii="宋体" w:hAnsi="宋体" w:cs="宋体"/>
          <w:color w:val="auto"/>
          <w:sz w:val="21"/>
          <w:szCs w:val="21"/>
          <w:lang w:val="en-US" w:eastAsia="zh-CN"/>
        </w:rPr>
        <w:t>项目不接受任何形式转包，</w:t>
      </w:r>
      <w:r>
        <w:rPr>
          <w:rFonts w:hint="eastAsia" w:ascii="宋体" w:hAnsi="宋体" w:eastAsia="宋体" w:cs="宋体"/>
          <w:color w:val="auto"/>
          <w:sz w:val="21"/>
          <w:szCs w:val="21"/>
        </w:rPr>
        <w:t>不接受联合体投标</w:t>
      </w:r>
      <w:r>
        <w:rPr>
          <w:rFonts w:hint="default" w:asciiTheme="minorEastAsia" w:hAnsiTheme="minorEastAsia" w:eastAsiaTheme="minorEastAsia" w:cstheme="minorEastAsia"/>
          <w:color w:val="333333"/>
          <w:sz w:val="24"/>
          <w:szCs w:val="24"/>
        </w:rPr>
        <w:t>。</w:t>
      </w:r>
    </w:p>
    <w:p w14:paraId="74B2DD7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6887BBE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7月</w:t>
      </w:r>
      <w:r>
        <w:rPr>
          <w:rFonts w:hint="eastAsia" w:asciiTheme="minorEastAsia" w:hAnsiTheme="minorEastAsia" w:eastAsiaTheme="minorEastAsia" w:cstheme="minorEastAsia"/>
          <w:color w:val="333333"/>
          <w:sz w:val="24"/>
          <w:szCs w:val="24"/>
          <w:highlight w:val="none"/>
          <w:lang w:val="en-US" w:eastAsia="zh-CN"/>
        </w:rPr>
        <w:t>18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6112726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5AF22F5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0201C2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35F0288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76DB97E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3E7ED39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36D0283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31FDD39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18E96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4F2BAC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BE487D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33522D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773409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3E4E72B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634C72A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58087E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9"/>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7CD06FE4">
            <w:pPr>
              <w:spacing w:line="360" w:lineRule="auto"/>
              <w:ind w:firstLine="240" w:firstLineChars="100"/>
              <w:jc w:val="left"/>
              <w:rPr>
                <w:rFonts w:hint="eastAsia" w:ascii="宋体" w:hAnsi="宋体"/>
                <w:sz w:val="24"/>
                <w:highlight w:val="none"/>
                <w:lang w:val="en-US" w:eastAsia="zh-CN"/>
              </w:rPr>
            </w:pP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44A2FBD1">
      <w:pPr>
        <w:pStyle w:val="29"/>
        <w:keepNext w:val="0"/>
        <w:keepLines w:val="0"/>
        <w:pageBreakBefore w:val="0"/>
        <w:kinsoku/>
        <w:wordWrap/>
        <w:overflowPunct/>
        <w:topLinePunct w:val="0"/>
        <w:autoSpaceDE/>
        <w:autoSpaceDN/>
        <w:bidi w:val="0"/>
        <w:adjustRightInd/>
        <w:snapToGrid/>
        <w:spacing w:after="0" w:line="360" w:lineRule="auto"/>
        <w:ind w:left="0" w:leftChars="0" w:firstLine="422" w:firstLineChars="200"/>
        <w:textAlignment w:val="auto"/>
        <w:rPr>
          <w:rFonts w:hint="eastAsia" w:ascii="宋体" w:hAnsi="宋体" w:eastAsia="宋体" w:cs="宋体"/>
          <w:b/>
          <w:bCs/>
          <w:color w:val="auto"/>
          <w:kern w:val="2"/>
          <w:sz w:val="21"/>
          <w:szCs w:val="21"/>
          <w:lang w:val="en-US" w:eastAsia="zh-CN" w:bidi="ar-SA"/>
        </w:rPr>
      </w:pPr>
      <w:bookmarkStart w:id="1" w:name="_Toc169314184"/>
      <w:bookmarkStart w:id="2" w:name="_Toc29773"/>
      <w:bookmarkStart w:id="3" w:name="_Toc476420856"/>
      <w:bookmarkStart w:id="4" w:name="_Toc63697600"/>
      <w:bookmarkStart w:id="5" w:name="_Toc155249524"/>
      <w:bookmarkStart w:id="6" w:name="_Toc476419059"/>
      <w:bookmarkStart w:id="7" w:name="_Toc533344015"/>
      <w:bookmarkStart w:id="8" w:name="_Toc155249520"/>
      <w:r>
        <w:rPr>
          <w:rFonts w:hint="eastAsia" w:ascii="宋体" w:hAnsi="宋体" w:eastAsia="宋体" w:cs="宋体"/>
          <w:b/>
          <w:bCs/>
          <w:color w:val="auto"/>
          <w:sz w:val="21"/>
          <w:szCs w:val="21"/>
          <w:lang w:eastAsia="zh-CN"/>
        </w:rPr>
        <w:t>一、</w:t>
      </w:r>
      <w:r>
        <w:rPr>
          <w:rFonts w:hint="eastAsia" w:ascii="宋体" w:hAnsi="宋体" w:eastAsia="宋体" w:cs="宋体"/>
          <w:b/>
          <w:bCs/>
          <w:color w:val="auto"/>
          <w:kern w:val="2"/>
          <w:sz w:val="21"/>
          <w:szCs w:val="21"/>
          <w:lang w:val="en-US" w:eastAsia="zh-CN" w:bidi="ar-SA"/>
        </w:rPr>
        <w:t>技术要求：</w:t>
      </w:r>
    </w:p>
    <w:p w14:paraId="65E8601D">
      <w:pPr>
        <w:keepNext w:val="0"/>
        <w:keepLines w:val="0"/>
        <w:pageBreakBefore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服务要求</w:t>
      </w:r>
    </w:p>
    <w:p w14:paraId="09F8F68C">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 供应商</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rPr>
        <w:t>一级注册造价工程师证书的人数不少于10人，其中土建专业、安装专业各</w:t>
      </w:r>
      <w:r>
        <w:rPr>
          <w:rFonts w:hint="eastAsia" w:ascii="宋体" w:hAnsi="宋体" w:eastAsia="宋体" w:cs="宋体"/>
          <w:color w:val="auto"/>
          <w:sz w:val="21"/>
          <w:szCs w:val="21"/>
          <w:highlight w:val="none"/>
        </w:rPr>
        <w:t>不少于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rPr>
        <w:t>，提供“全国建筑市场监管公共服务平台（四库一平台）-全国工程造价咨询管理系统”显示的相关查询截图，截图须显示企业基本信息、注册人员姓名、注册号、注册专业），如出现系统故障须提供系统查询故障截图、其他相关网站查询页。</w:t>
      </w:r>
    </w:p>
    <w:p w14:paraId="42F0F87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1.2 </w:t>
      </w:r>
      <w:r>
        <w:rPr>
          <w:rFonts w:hint="eastAsia" w:ascii="宋体" w:hAnsi="宋体" w:eastAsia="宋体" w:cs="宋体"/>
          <w:color w:val="auto"/>
          <w:sz w:val="21"/>
          <w:szCs w:val="21"/>
        </w:rPr>
        <w:t>办公场所要求</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响应人</w:t>
      </w:r>
      <w:r>
        <w:rPr>
          <w:rFonts w:hint="eastAsia" w:ascii="宋体" w:hAnsi="宋体" w:eastAsia="宋体" w:cs="宋体"/>
          <w:color w:val="auto"/>
          <w:sz w:val="21"/>
          <w:szCs w:val="21"/>
          <w:highlight w:val="none"/>
        </w:rPr>
        <w:t>须具有</w:t>
      </w:r>
      <w:r>
        <w:rPr>
          <w:rFonts w:hint="eastAsia" w:ascii="宋体" w:hAnsi="宋体" w:eastAsia="宋体" w:cs="宋体"/>
          <w:color w:val="auto"/>
          <w:sz w:val="21"/>
          <w:szCs w:val="21"/>
        </w:rPr>
        <w:t>固定的办公场所，提供相应所有权（房产证）或使用权（租房协议及房产证）证明材料。</w:t>
      </w:r>
    </w:p>
    <w:p w14:paraId="5A5A4C57">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 供应商近3年以来（2023年以来）类似业绩不少于3家。</w:t>
      </w:r>
    </w:p>
    <w:p w14:paraId="3C480653">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供应商应按</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人委托的项目在规定时间完成委托工作。</w:t>
      </w:r>
    </w:p>
    <w:p w14:paraId="6F4AB78B">
      <w:pPr>
        <w:keepNext w:val="0"/>
        <w:keepLines w:val="0"/>
        <w:pageBreakBefore w:val="0"/>
        <w:tabs>
          <w:tab w:val="left" w:pos="3416"/>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rPr>
        <w:t>供应商不得以委托项目的规模大小或咨询费的多少进行选择，否则</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人有权取消</w:t>
      </w:r>
      <w:r>
        <w:rPr>
          <w:rFonts w:hint="eastAsia" w:ascii="宋体" w:hAnsi="宋体" w:cs="宋体"/>
          <w:color w:val="auto"/>
          <w:sz w:val="21"/>
          <w:szCs w:val="21"/>
          <w:highlight w:val="none"/>
          <w:lang w:eastAsia="zh-CN"/>
        </w:rPr>
        <w:t>其</w:t>
      </w:r>
      <w:r>
        <w:rPr>
          <w:rFonts w:hint="eastAsia" w:ascii="宋体" w:hAnsi="宋体" w:eastAsia="宋体" w:cs="宋体"/>
          <w:color w:val="auto"/>
          <w:sz w:val="21"/>
          <w:szCs w:val="21"/>
          <w:highlight w:val="none"/>
        </w:rPr>
        <w:t>资格；</w:t>
      </w:r>
    </w:p>
    <w:p w14:paraId="37D0B518">
      <w:pPr>
        <w:keepNext w:val="0"/>
        <w:keepLines w:val="0"/>
        <w:pageBreakBefore w:val="0"/>
        <w:tabs>
          <w:tab w:val="left" w:pos="3416"/>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1.6 采购</w:t>
      </w:r>
      <w:r>
        <w:rPr>
          <w:rFonts w:hint="eastAsia" w:ascii="宋体" w:hAnsi="宋体" w:eastAsia="宋体" w:cs="宋体"/>
          <w:color w:val="auto"/>
          <w:sz w:val="21"/>
          <w:szCs w:val="21"/>
          <w:highlight w:val="none"/>
        </w:rPr>
        <w:t>人发现供应商转包其委托工作的，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人有权撤销其委托工作</w:t>
      </w:r>
      <w:r>
        <w:rPr>
          <w:rFonts w:hint="eastAsia" w:ascii="宋体" w:hAnsi="宋体" w:cs="宋体"/>
          <w:color w:val="auto"/>
          <w:sz w:val="21"/>
          <w:szCs w:val="21"/>
          <w:highlight w:val="none"/>
          <w:lang w:eastAsia="zh-CN"/>
        </w:rPr>
        <w:t>。</w:t>
      </w:r>
    </w:p>
    <w:p w14:paraId="580D9BDD">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1.7 </w:t>
      </w:r>
      <w:r>
        <w:rPr>
          <w:rFonts w:hint="eastAsia" w:ascii="宋体" w:hAnsi="宋体" w:eastAsia="宋体" w:cs="宋体"/>
          <w:color w:val="auto"/>
          <w:sz w:val="21"/>
          <w:szCs w:val="21"/>
          <w:highlight w:val="none"/>
        </w:rPr>
        <w:t>供应商在履行其合同义务时，应本着严格管理、热情服务、秉公执行、一丝不苟的原则，按照现行相关法律、法规、规范等要求，运用合同和现代信息化的技能。</w:t>
      </w:r>
      <w:r>
        <w:rPr>
          <w:rFonts w:hint="eastAsia" w:ascii="宋体" w:hAnsi="宋体" w:cs="宋体"/>
          <w:color w:val="auto"/>
          <w:sz w:val="21"/>
          <w:szCs w:val="21"/>
          <w:highlight w:val="none"/>
          <w:lang w:eastAsia="zh-CN"/>
        </w:rPr>
        <w:t>如供应商有社会投诉并经查证属实的违法违规行为，采购人有权单方面解除合同。</w:t>
      </w:r>
    </w:p>
    <w:p w14:paraId="04FC3039">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 合同期间，如</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对采购人委托事项不接收、不配合或违反采购人有关对外委托机构管理办法的，采购人有权单方面解除合同，并扣除履约保证金。由于提前终止合同带来的相关经济损失由</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承担。</w:t>
      </w:r>
    </w:p>
    <w:p w14:paraId="7A1C7DEB">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 供应商应在采购人指定的归口管理部门领导下开展工作。如供应商不服从相关部门管理，或未经相关部门批准私自开展工作，采购人可单方面解除合同。</w:t>
      </w:r>
    </w:p>
    <w:p w14:paraId="4F0AEFEE">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1.10 </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保证以客观、公正、精细、尽责的态度完成本次委托。另外，采购人可委托除</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以外的第三方对项目进行复核，如造成采购人直接经济损失，采购人有权向</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提出赔偿请求，并根据造成损失情况，扣减服务酬金的10%-30%。</w:t>
      </w:r>
    </w:p>
    <w:p w14:paraId="6B3DB74A">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应按投标文件的要求配备具有相应资质、能力的项目服务人员，</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不得私自更换项目服务人员，如果采购人认为</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提供的服务无法满足自身要求的，有权要求</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更换项目人员，直至采购人认为其可胜任为止。</w:t>
      </w:r>
    </w:p>
    <w:p w14:paraId="27EECB56">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1.12 </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保证严格遵守职业操守做好保密措施，并对采购人负责。如供应商不遵守保密规定，向无关人员透露服务内容的，采购人有权单方面解除合同。</w:t>
      </w:r>
    </w:p>
    <w:p w14:paraId="7E58A8F6">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1.13 </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擅自将承接的咨询业务转让或委托给第三方，采购人有权单方面解除合同。</w:t>
      </w:r>
    </w:p>
    <w:p w14:paraId="175F0247">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1.14 由于供应商的原因，导致采购人单方面解除合同，由此造成的一切经济损失由供应商负责。采购人可扣除履约保证金，并追究供应商相关赔偿责任。</w:t>
      </w:r>
    </w:p>
    <w:p w14:paraId="4338F5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sz w:val="21"/>
          <w:szCs w:val="21"/>
          <w:highlight w:val="yellow"/>
        </w:rPr>
      </w:pPr>
      <w:r>
        <w:rPr>
          <w:rFonts w:hint="eastAsia" w:ascii="宋体" w:hAnsi="宋体" w:cs="宋体"/>
          <w:b/>
          <w:bCs/>
          <w:color w:val="auto"/>
          <w:kern w:val="2"/>
          <w:sz w:val="21"/>
          <w:szCs w:val="21"/>
          <w:lang w:val="en-US" w:eastAsia="zh-CN" w:bidi="ar"/>
        </w:rPr>
        <w:t>2、</w:t>
      </w:r>
      <w:r>
        <w:rPr>
          <w:rFonts w:hint="eastAsia" w:ascii="宋体" w:hAnsi="宋体" w:eastAsia="宋体" w:cs="宋体"/>
          <w:b/>
          <w:bCs/>
          <w:color w:val="auto"/>
          <w:kern w:val="2"/>
          <w:sz w:val="21"/>
          <w:szCs w:val="21"/>
          <w:lang w:val="en-US" w:eastAsia="zh-CN" w:bidi="ar"/>
        </w:rPr>
        <w:t>业务要求：</w:t>
      </w:r>
    </w:p>
    <w:p w14:paraId="3AC32EA6">
      <w:pPr>
        <w:keepNext w:val="0"/>
        <w:keepLines w:val="0"/>
        <w:pageBreakBefore w:val="0"/>
        <w:tabs>
          <w:tab w:val="left" w:pos="152"/>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2.1 </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rPr>
        <w:t>执行国家相关的法律法规和规章制度，遵守</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rPr>
        <w:t>工作程序和相关规定，及时了解最新法律法规、市场信息等。</w:t>
      </w:r>
    </w:p>
    <w:p w14:paraId="13B7AB70">
      <w:pPr>
        <w:keepNext w:val="0"/>
        <w:keepLines w:val="0"/>
        <w:pageBreakBefore w:val="0"/>
        <w:tabs>
          <w:tab w:val="left" w:pos="152"/>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2.2 </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rPr>
        <w:t>具有独立法人资格，有固定的办公场所，健全的组织机构，完善的技术经济档案管理制度和严格的质量保证体系。</w:t>
      </w:r>
    </w:p>
    <w:p w14:paraId="1C4951A7">
      <w:pPr>
        <w:keepNext w:val="0"/>
        <w:keepLines w:val="0"/>
        <w:pageBreakBefore w:val="0"/>
        <w:kinsoku/>
        <w:wordWrap/>
        <w:overflowPunct/>
        <w:topLinePunct w:val="0"/>
        <w:autoSpaceDE/>
        <w:autoSpaceDN/>
        <w:bidi w:val="0"/>
        <w:adjustRightInd/>
        <w:snapToGrid/>
        <w:spacing w:line="360" w:lineRule="auto"/>
        <w:ind w:left="0" w:leftChars="0" w:firstLine="403" w:firstLineChars="192"/>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2.3 </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lang w:val="en-US" w:eastAsia="zh-CN"/>
        </w:rPr>
        <w:t>具有满足委托造价咨询项目所需的专业技术人员。</w:t>
      </w:r>
      <w:r>
        <w:rPr>
          <w:rFonts w:hint="eastAsia" w:ascii="宋体" w:hAnsi="宋体" w:eastAsia="宋体" w:cs="宋体"/>
          <w:color w:val="auto"/>
          <w:sz w:val="21"/>
          <w:szCs w:val="21"/>
        </w:rPr>
        <w:t>在项目过程中，每个项目</w:t>
      </w:r>
      <w:r>
        <w:rPr>
          <w:rFonts w:hint="eastAsia" w:ascii="宋体" w:hAnsi="宋体" w:eastAsia="宋体" w:cs="宋体"/>
          <w:color w:val="auto"/>
          <w:sz w:val="21"/>
          <w:szCs w:val="21"/>
          <w:lang w:val="en-US" w:eastAsia="zh-CN"/>
        </w:rPr>
        <w:t>至少</w:t>
      </w:r>
      <w:r>
        <w:rPr>
          <w:rFonts w:hint="eastAsia" w:ascii="宋体" w:hAnsi="宋体" w:eastAsia="宋体" w:cs="宋体"/>
          <w:color w:val="auto"/>
          <w:sz w:val="21"/>
          <w:szCs w:val="21"/>
        </w:rPr>
        <w:t>有1名具有执业资格的注册造价工程师</w:t>
      </w:r>
      <w:r>
        <w:rPr>
          <w:rFonts w:hint="eastAsia" w:ascii="宋体" w:hAnsi="宋体" w:eastAsia="宋体" w:cs="宋体"/>
          <w:color w:val="auto"/>
          <w:sz w:val="21"/>
          <w:szCs w:val="21"/>
          <w:lang w:val="en-US" w:eastAsia="zh-CN"/>
        </w:rPr>
        <w:t>并具有相关从业经验的人员担任项目负责人，其他人员具备从业资格及相关专业技术职称。</w:t>
      </w:r>
    </w:p>
    <w:p w14:paraId="0ED28C33">
      <w:pPr>
        <w:keepNext w:val="0"/>
        <w:keepLines w:val="0"/>
        <w:pageBreakBefore w:val="0"/>
        <w:kinsoku/>
        <w:wordWrap/>
        <w:overflowPunct/>
        <w:topLinePunct w:val="0"/>
        <w:autoSpaceDE/>
        <w:autoSpaceDN/>
        <w:bidi w:val="0"/>
        <w:adjustRightInd/>
        <w:snapToGrid/>
        <w:spacing w:line="360" w:lineRule="auto"/>
        <w:ind w:left="0" w:leftChars="0" w:firstLine="403" w:firstLineChars="192"/>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2.4 </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lang w:val="en-US" w:eastAsia="zh-CN"/>
        </w:rPr>
        <w:t>恪守职业道德，对出具评审报告的合法性、合规性、真实性、准确性负责，独立承担相应的法律责任。</w:t>
      </w:r>
    </w:p>
    <w:p w14:paraId="2153FFEB">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2.5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lang w:val="en-US" w:eastAsia="zh-CN"/>
        </w:rPr>
        <w:t>要有随时接受采购人委托项目造价咨询的能力，并在合同所约定的时间内向采购人提交结果报告。向采购人提供与委托项目相关技术咨询及合理化建议。</w:t>
      </w:r>
    </w:p>
    <w:p w14:paraId="7A93344E">
      <w:pPr>
        <w:keepNext w:val="0"/>
        <w:keepLines w:val="0"/>
        <w:pageBreakBefore w:val="0"/>
        <w:kinsoku/>
        <w:wordWrap/>
        <w:overflowPunct/>
        <w:topLinePunct w:val="0"/>
        <w:autoSpaceDE/>
        <w:autoSpaceDN/>
        <w:bidi w:val="0"/>
        <w:adjustRightInd/>
        <w:snapToGrid/>
        <w:spacing w:line="360" w:lineRule="auto"/>
        <w:ind w:left="0" w:leftChars="0" w:firstLine="403" w:firstLineChars="192"/>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2.6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lang w:val="en-US" w:eastAsia="zh-CN"/>
        </w:rPr>
        <w:t>接到采购人委托通知后，需在30分钟内响应，2小时内到达采购人指定地点进行造价咨询服务。</w:t>
      </w:r>
    </w:p>
    <w:p w14:paraId="780A639D">
      <w:pPr>
        <w:keepNext w:val="0"/>
        <w:keepLines w:val="0"/>
        <w:pageBreakBefore w:val="0"/>
        <w:kinsoku/>
        <w:wordWrap/>
        <w:overflowPunct/>
        <w:topLinePunct w:val="0"/>
        <w:autoSpaceDE/>
        <w:autoSpaceDN/>
        <w:bidi w:val="0"/>
        <w:adjustRightInd/>
        <w:snapToGrid/>
        <w:spacing w:line="360" w:lineRule="auto"/>
        <w:ind w:left="0" w:leftChars="0" w:firstLine="403" w:firstLineChars="192"/>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2.7 </w:t>
      </w: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lang w:val="en-US" w:eastAsia="zh-CN"/>
        </w:rPr>
        <w:t xml:space="preserve">服从采购人的评审计划安排，自觉接受采购人的监督指导和服务质量考核。 </w:t>
      </w:r>
    </w:p>
    <w:p w14:paraId="4D28DCEF">
      <w:pPr>
        <w:keepNext w:val="0"/>
        <w:keepLines w:val="0"/>
        <w:pageBreakBefore w:val="0"/>
        <w:kinsoku/>
        <w:wordWrap/>
        <w:overflowPunct/>
        <w:topLinePunct w:val="0"/>
        <w:autoSpaceDE/>
        <w:autoSpaceDN/>
        <w:bidi w:val="0"/>
        <w:adjustRightInd/>
        <w:snapToGrid/>
        <w:spacing w:line="360" w:lineRule="auto"/>
        <w:ind w:left="0" w:leftChars="0" w:firstLine="403" w:firstLineChars="192"/>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2.8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lang w:val="en-US" w:eastAsia="zh-CN"/>
        </w:rPr>
        <w:t>不得以任何形式将委托项目转让给其它中介机构或个人。</w:t>
      </w:r>
    </w:p>
    <w:p w14:paraId="3361C444">
      <w:pPr>
        <w:keepNext w:val="0"/>
        <w:keepLines w:val="0"/>
        <w:pageBreakBefore w:val="0"/>
        <w:kinsoku/>
        <w:wordWrap/>
        <w:overflowPunct/>
        <w:topLinePunct w:val="0"/>
        <w:autoSpaceDE/>
        <w:autoSpaceDN/>
        <w:bidi w:val="0"/>
        <w:adjustRightInd/>
        <w:snapToGrid/>
        <w:spacing w:line="360" w:lineRule="auto"/>
        <w:ind w:left="0" w:leftChars="0" w:firstLine="403" w:firstLineChars="192"/>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2.9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lang w:val="en-US" w:eastAsia="zh-CN"/>
        </w:rPr>
        <w:t xml:space="preserve">应严格遵守国家有关保密规定，不得泄露评审时知悉的国家机密和商业秘密，不得将评审中取得的资料用于评审报告以外的事项。 </w:t>
      </w:r>
    </w:p>
    <w:p w14:paraId="74C2A712">
      <w:pPr>
        <w:keepNext w:val="0"/>
        <w:keepLines w:val="0"/>
        <w:pageBreakBefore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其他相关</w:t>
      </w:r>
    </w:p>
    <w:p w14:paraId="6B91A568">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rPr>
        <w:t>供应商须为采购人提供符合国家行业标准或本招标文件规定标准的、渠道合法的服务。</w:t>
      </w:r>
    </w:p>
    <w:p w14:paraId="38A7BA36">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highlight w:val="none"/>
          <w:lang w:val="en-US" w:eastAsia="zh-CN"/>
        </w:rPr>
        <w:t xml:space="preserve">3.2 </w:t>
      </w:r>
      <w:r>
        <w:rPr>
          <w:rFonts w:hint="eastAsia" w:ascii="宋体" w:hAnsi="宋体" w:eastAsia="宋体" w:cs="宋体"/>
          <w:color w:val="auto"/>
          <w:sz w:val="21"/>
          <w:szCs w:val="21"/>
          <w:highlight w:val="none"/>
        </w:rPr>
        <w:t>采购人使用供应商中标的技术、资料、服务或其他任何一部分时，享有无偿使用权。免受第三方提出的侵犯其专利权、著作权、商标权或其它知识产权的起诉。如果第三方提出侵权指控，供应商应承担由此而引起的一切法律责任和费用。</w:t>
      </w:r>
    </w:p>
    <w:bookmarkEnd w:id="1"/>
    <w:bookmarkEnd w:id="2"/>
    <w:bookmarkEnd w:id="3"/>
    <w:bookmarkEnd w:id="4"/>
    <w:bookmarkEnd w:id="5"/>
    <w:bookmarkEnd w:id="6"/>
    <w:bookmarkEnd w:id="7"/>
    <w:bookmarkEnd w:id="8"/>
    <w:p w14:paraId="0981707A">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二、</w:t>
      </w:r>
      <w:r>
        <w:rPr>
          <w:rFonts w:hint="eastAsia" w:ascii="宋体" w:hAnsi="宋体" w:eastAsia="宋体" w:cs="宋体"/>
          <w:b/>
          <w:bCs/>
          <w:color w:val="auto"/>
          <w:sz w:val="21"/>
          <w:szCs w:val="21"/>
          <w:lang w:eastAsia="zh-CN"/>
        </w:rPr>
        <w:t>商务要求</w:t>
      </w:r>
    </w:p>
    <w:p w14:paraId="37230114">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1、报名资质要求</w:t>
      </w:r>
      <w:r>
        <w:rPr>
          <w:rFonts w:hint="eastAsia" w:ascii="宋体" w:hAnsi="宋体" w:eastAsia="宋体" w:cs="宋体"/>
          <w:b/>
          <w:bCs/>
          <w:color w:val="auto"/>
          <w:sz w:val="21"/>
          <w:szCs w:val="21"/>
        </w:rPr>
        <w:t>：</w:t>
      </w:r>
    </w:p>
    <w:p w14:paraId="5069171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.1资质条件：</w:t>
      </w:r>
      <w:r>
        <w:rPr>
          <w:rFonts w:hint="eastAsia" w:ascii="宋体" w:hAnsi="宋体" w:cs="宋体"/>
          <w:color w:val="auto"/>
          <w:sz w:val="21"/>
          <w:szCs w:val="21"/>
          <w:highlight w:val="none"/>
          <w:lang w:eastAsia="zh-CN"/>
        </w:rPr>
        <w:t>响应人</w:t>
      </w:r>
      <w:r>
        <w:rPr>
          <w:rFonts w:hint="eastAsia" w:ascii="宋体" w:hAnsi="宋体" w:eastAsia="宋体" w:cs="宋体"/>
          <w:color w:val="auto"/>
          <w:sz w:val="21"/>
          <w:szCs w:val="21"/>
          <w:highlight w:val="none"/>
        </w:rPr>
        <w:t>须是中华人民共和国境内合法注册的独立企业法人，具有有效的营业执照</w:t>
      </w:r>
      <w:r>
        <w:rPr>
          <w:rFonts w:hint="eastAsia" w:ascii="宋体" w:hAnsi="宋体" w:cs="宋体"/>
          <w:color w:val="auto"/>
          <w:sz w:val="21"/>
          <w:szCs w:val="21"/>
          <w:highlight w:val="none"/>
          <w:lang w:eastAsia="zh-CN"/>
        </w:rPr>
        <w:t>，无违法、违规记录</w:t>
      </w:r>
      <w:r>
        <w:rPr>
          <w:rFonts w:hint="eastAsia" w:ascii="宋体" w:hAnsi="宋体" w:eastAsia="宋体" w:cs="宋体"/>
          <w:color w:val="auto"/>
          <w:sz w:val="21"/>
          <w:szCs w:val="21"/>
          <w:highlight w:val="none"/>
        </w:rPr>
        <w:t>。</w:t>
      </w:r>
    </w:p>
    <w:p w14:paraId="6642434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项目负责人：</w:t>
      </w:r>
      <w:r>
        <w:rPr>
          <w:rFonts w:hint="eastAsia" w:ascii="宋体" w:hAnsi="宋体" w:cs="宋体"/>
          <w:color w:val="auto"/>
          <w:sz w:val="21"/>
          <w:szCs w:val="21"/>
          <w:lang w:eastAsia="zh-CN"/>
        </w:rPr>
        <w:t>响应人</w:t>
      </w:r>
      <w:r>
        <w:rPr>
          <w:rFonts w:hint="eastAsia" w:ascii="宋体" w:hAnsi="宋体" w:eastAsia="宋体" w:cs="宋体"/>
          <w:color w:val="auto"/>
          <w:sz w:val="21"/>
          <w:szCs w:val="21"/>
        </w:rPr>
        <w:t>拟派项目负责人须具有在投标企业注册的一级注册造价工程师证书，且具有副高级及以上职称（副高级及以上工程师或高级经济师），提供“全国建筑市场监管公共服务平台（四库一平台）http://jzsc.mohurd.gov.cn/home”显示的相关注册查询截图（截图须显示人员姓名、执业注册信息，如出现系统故障须提供系统查询故障截图、其他相关网站查询页），拟派项目负责人具有在投标企业缴纳养老保险的证明（提供在投标企业缴纳的养老保险证明或者网络查询打印件，在</w:t>
      </w:r>
      <w:r>
        <w:rPr>
          <w:rFonts w:hint="eastAsia" w:ascii="宋体" w:hAnsi="宋体" w:cs="宋体"/>
          <w:color w:val="auto"/>
          <w:sz w:val="21"/>
          <w:szCs w:val="21"/>
          <w:lang w:eastAsia="zh-CN"/>
        </w:rPr>
        <w:t>响应人</w:t>
      </w:r>
      <w:r>
        <w:rPr>
          <w:rFonts w:hint="eastAsia" w:ascii="宋体" w:hAnsi="宋体" w:eastAsia="宋体" w:cs="宋体"/>
          <w:color w:val="auto"/>
          <w:sz w:val="21"/>
          <w:szCs w:val="21"/>
        </w:rPr>
        <w:t>分支机构（非独立法人）缴纳的视同在本单位缴纳。如因相关政策原因未及时缴纳的，</w:t>
      </w:r>
      <w:r>
        <w:rPr>
          <w:rFonts w:hint="eastAsia" w:ascii="宋体" w:hAnsi="宋体" w:eastAsia="宋体" w:cs="宋体"/>
          <w:color w:val="auto"/>
          <w:sz w:val="21"/>
          <w:szCs w:val="21"/>
          <w:highlight w:val="none"/>
        </w:rPr>
        <w:t>需同时提供已缴纳的最近一个月社保证明及政府部门发布的相关政策文件。</w:t>
      </w:r>
    </w:p>
    <w:p w14:paraId="365D036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 响应人须</w:t>
      </w:r>
      <w:r>
        <w:rPr>
          <w:rFonts w:hint="eastAsia" w:asciiTheme="minorEastAsia" w:hAnsiTheme="minorEastAsia" w:eastAsiaTheme="minorEastAsia" w:cstheme="minorEastAsia"/>
          <w:i w:val="0"/>
          <w:iCs w:val="0"/>
          <w:caps w:val="0"/>
          <w:color w:val="auto"/>
          <w:spacing w:val="0"/>
          <w:sz w:val="21"/>
          <w:szCs w:val="21"/>
        </w:rPr>
        <w:t>具有良好的财务制度，需提供近一年来（20</w:t>
      </w:r>
      <w:r>
        <w:rPr>
          <w:rFonts w:hint="eastAsia" w:asciiTheme="minorEastAsia" w:hAnsiTheme="minorEastAsia" w:eastAsiaTheme="minorEastAsia" w:cstheme="minorEastAsia"/>
          <w:i w:val="0"/>
          <w:iCs w:val="0"/>
          <w:caps w:val="0"/>
          <w:color w:val="auto"/>
          <w:spacing w:val="0"/>
          <w:sz w:val="21"/>
          <w:szCs w:val="21"/>
          <w:lang w:val="en-US" w:eastAsia="zh-CN"/>
        </w:rPr>
        <w:t>24</w:t>
      </w:r>
      <w:r>
        <w:rPr>
          <w:rFonts w:hint="eastAsia" w:asciiTheme="minorEastAsia" w:hAnsiTheme="minorEastAsia" w:eastAsiaTheme="minorEastAsia" w:cstheme="minorEastAsia"/>
          <w:i w:val="0"/>
          <w:iCs w:val="0"/>
          <w:caps w:val="0"/>
          <w:color w:val="auto"/>
          <w:spacing w:val="0"/>
          <w:sz w:val="21"/>
          <w:szCs w:val="21"/>
        </w:rPr>
        <w:t>或20</w:t>
      </w:r>
      <w:r>
        <w:rPr>
          <w:rFonts w:hint="eastAsia" w:asciiTheme="minorEastAsia" w:hAnsiTheme="minorEastAsia" w:eastAsiaTheme="minorEastAsia" w:cstheme="minorEastAsia"/>
          <w:i w:val="0"/>
          <w:iCs w:val="0"/>
          <w:caps w:val="0"/>
          <w:color w:val="auto"/>
          <w:spacing w:val="0"/>
          <w:sz w:val="21"/>
          <w:szCs w:val="21"/>
          <w:lang w:val="en-US" w:eastAsia="zh-CN"/>
        </w:rPr>
        <w:t>25</w:t>
      </w:r>
      <w:r>
        <w:rPr>
          <w:rFonts w:hint="eastAsia" w:asciiTheme="minorEastAsia" w:hAnsiTheme="minorEastAsia" w:eastAsiaTheme="minorEastAsia" w:cstheme="minorEastAsia"/>
          <w:i w:val="0"/>
          <w:iCs w:val="0"/>
          <w:caps w:val="0"/>
          <w:color w:val="auto"/>
          <w:spacing w:val="0"/>
          <w:sz w:val="21"/>
          <w:szCs w:val="21"/>
        </w:rPr>
        <w:t>年度）经审计的财务报告或银行出具的资信证明。</w:t>
      </w:r>
    </w:p>
    <w:p w14:paraId="0BFFD22B">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20" w:firstLineChars="200"/>
        <w:jc w:val="left"/>
        <w:rPr>
          <w:rFonts w:hint="eastAsia" w:ascii="微软雅黑" w:hAnsi="微软雅黑" w:eastAsia="微软雅黑" w:cs="微软雅黑"/>
          <w:i w:val="0"/>
          <w:iCs w:val="0"/>
          <w:caps w:val="0"/>
          <w:color w:val="auto"/>
          <w:spacing w:val="0"/>
          <w:sz w:val="13"/>
          <w:szCs w:val="13"/>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cs="宋体"/>
          <w:color w:val="auto"/>
          <w:sz w:val="21"/>
          <w:szCs w:val="21"/>
          <w:lang w:val="en-US" w:eastAsia="zh-CN"/>
        </w:rPr>
        <w:t>4</w:t>
      </w:r>
      <w:r>
        <w:rPr>
          <w:rFonts w:hint="eastAsia" w:ascii="宋体" w:hAnsi="宋体" w:cs="宋体"/>
          <w:color w:val="auto"/>
          <w:sz w:val="21"/>
          <w:szCs w:val="21"/>
          <w:lang w:val="en-US" w:eastAsia="zh-CN"/>
        </w:rPr>
        <w:t xml:space="preserve"> </w:t>
      </w:r>
      <w:r>
        <w:rPr>
          <w:rFonts w:hint="eastAsia" w:asciiTheme="minorEastAsia" w:hAnsiTheme="minorEastAsia" w:eastAsiaTheme="minorEastAsia" w:cstheme="minorEastAsia"/>
          <w:i w:val="0"/>
          <w:iCs w:val="0"/>
          <w:caps w:val="0"/>
          <w:color w:val="auto"/>
          <w:spacing w:val="0"/>
          <w:sz w:val="21"/>
          <w:szCs w:val="21"/>
        </w:rPr>
        <w:t>单位负责人为同一人或者存在控股、管理关系的不同单位，不得</w:t>
      </w:r>
      <w:r>
        <w:rPr>
          <w:rFonts w:hint="eastAsia" w:asciiTheme="minorEastAsia" w:hAnsiTheme="minorEastAsia" w:eastAsiaTheme="minorEastAsia" w:cstheme="minorEastAsia"/>
          <w:i w:val="0"/>
          <w:iCs w:val="0"/>
          <w:caps w:val="0"/>
          <w:color w:val="auto"/>
          <w:spacing w:val="0"/>
          <w:sz w:val="21"/>
          <w:szCs w:val="21"/>
          <w:lang w:eastAsia="zh-CN"/>
        </w:rPr>
        <w:t>同时</w:t>
      </w:r>
      <w:r>
        <w:rPr>
          <w:rFonts w:hint="eastAsia" w:asciiTheme="minorEastAsia" w:hAnsiTheme="minorEastAsia" w:eastAsiaTheme="minorEastAsia" w:cstheme="minorEastAsia"/>
          <w:i w:val="0"/>
          <w:iCs w:val="0"/>
          <w:caps w:val="0"/>
          <w:color w:val="auto"/>
          <w:spacing w:val="0"/>
          <w:sz w:val="21"/>
          <w:szCs w:val="21"/>
        </w:rPr>
        <w:t>参加本项目投标；</w:t>
      </w:r>
    </w:p>
    <w:p w14:paraId="2742564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1.5 响应人必须独立完成项目，不接受任何形式转包，</w:t>
      </w:r>
      <w:r>
        <w:rPr>
          <w:rFonts w:hint="eastAsia" w:ascii="宋体" w:hAnsi="宋体" w:eastAsia="宋体" w:cs="宋体"/>
          <w:color w:val="auto"/>
          <w:sz w:val="21"/>
          <w:szCs w:val="21"/>
        </w:rPr>
        <w:t>不接受联合体投标。</w:t>
      </w:r>
    </w:p>
    <w:p w14:paraId="55D722C2">
      <w:pPr>
        <w:tabs>
          <w:tab w:val="left" w:pos="1440"/>
        </w:tabs>
        <w:snapToGrid w:val="0"/>
        <w:spacing w:line="360" w:lineRule="auto"/>
        <w:ind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采购范围：</w:t>
      </w:r>
    </w:p>
    <w:p w14:paraId="53D8A6F1">
      <w:pPr>
        <w:tabs>
          <w:tab w:val="left" w:pos="1440"/>
        </w:tabs>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确定2家工程造价咨询公司，</w:t>
      </w:r>
      <w:r>
        <w:rPr>
          <w:rFonts w:hint="eastAsia" w:ascii="宋体" w:hAnsi="宋体" w:eastAsia="宋体" w:cs="宋体"/>
          <w:color w:val="auto"/>
          <w:sz w:val="21"/>
          <w:szCs w:val="21"/>
          <w:highlight w:val="none"/>
        </w:rPr>
        <w:t>服务涵盖</w:t>
      </w:r>
      <w:r>
        <w:rPr>
          <w:rFonts w:hint="eastAsia" w:ascii="宋体" w:hAnsi="宋体" w:cs="宋体"/>
          <w:color w:val="auto"/>
          <w:sz w:val="21"/>
          <w:szCs w:val="21"/>
          <w:highlight w:val="none"/>
          <w:lang w:eastAsia="zh-CN"/>
        </w:rPr>
        <w:t>河南省胸科医院</w:t>
      </w:r>
      <w:r>
        <w:rPr>
          <w:rFonts w:hint="eastAsia" w:ascii="宋体" w:hAnsi="宋体" w:eastAsia="宋体" w:cs="宋体"/>
          <w:color w:val="auto"/>
          <w:sz w:val="21"/>
          <w:szCs w:val="21"/>
          <w:highlight w:val="none"/>
        </w:rPr>
        <w:t>新建、改扩建工程及其他零星工程、小型维修项目（需过程跟踪审计的工程建设项目除外）的建设工程造价咨询，</w:t>
      </w:r>
      <w:r>
        <w:rPr>
          <w:rFonts w:hint="eastAsia" w:ascii="宋体" w:hAnsi="宋体" w:eastAsia="宋体" w:cs="宋体"/>
          <w:b/>
          <w:bCs/>
          <w:color w:val="auto"/>
          <w:sz w:val="21"/>
          <w:szCs w:val="21"/>
          <w:highlight w:val="none"/>
        </w:rPr>
        <w:t>核心服务范围包含但不限于以下类别及具体事项</w:t>
      </w:r>
      <w:r>
        <w:rPr>
          <w:rFonts w:hint="eastAsia" w:ascii="宋体" w:hAnsi="宋体" w:eastAsia="宋体" w:cs="宋体"/>
          <w:color w:val="auto"/>
          <w:sz w:val="21"/>
          <w:szCs w:val="21"/>
          <w:highlight w:val="none"/>
        </w:rPr>
        <w:t>：</w:t>
      </w:r>
    </w:p>
    <w:p w14:paraId="21CD1854">
      <w:pPr>
        <w:tabs>
          <w:tab w:val="left" w:pos="540"/>
        </w:tabs>
        <w:snapToGrid w:val="0"/>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（1）建设工程造价咨询核心业务类别：</w:t>
      </w:r>
    </w:p>
    <w:p w14:paraId="37B6A4DD">
      <w:pPr>
        <w:tabs>
          <w:tab w:val="left" w:pos="540"/>
        </w:tabs>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 xml:space="preserve">A </w:t>
      </w:r>
      <w:r>
        <w:rPr>
          <w:rFonts w:hint="eastAsia" w:ascii="宋体" w:hAnsi="宋体" w:cs="宋体"/>
          <w:color w:val="auto"/>
          <w:sz w:val="21"/>
          <w:szCs w:val="21"/>
          <w:highlight w:val="none"/>
          <w:lang w:val="en-US" w:eastAsia="zh-CN"/>
        </w:rPr>
        <w:t xml:space="preserve">类 </w:t>
      </w:r>
      <w:r>
        <w:rPr>
          <w:rFonts w:hint="eastAsia" w:ascii="宋体" w:hAnsi="宋体" w:eastAsia="宋体" w:cs="宋体"/>
          <w:color w:val="auto"/>
          <w:sz w:val="21"/>
          <w:szCs w:val="21"/>
          <w:highlight w:val="none"/>
        </w:rPr>
        <w:t>建设项目可行性研究投资估算的编制、审核及项目经济评价；</w:t>
      </w:r>
    </w:p>
    <w:p w14:paraId="0F6A3355">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rPr>
        <w:t>B</w:t>
      </w:r>
      <w:r>
        <w:rPr>
          <w:rFonts w:hint="eastAsia" w:ascii="宋体" w:hAnsi="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类</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建设工程概算、预算、结算、竣工结（决）算的编制、审核；</w:t>
      </w:r>
    </w:p>
    <w:p w14:paraId="7E959CBE">
      <w:p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rPr>
        <w:t>C</w:t>
      </w:r>
      <w:r>
        <w:rPr>
          <w:rFonts w:hint="eastAsia" w:ascii="宋体" w:hAnsi="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类</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建设工程招标标底、投标报价的编制、审核（含工程量清单、招标控制价编制</w:t>
      </w:r>
      <w:r>
        <w:rPr>
          <w:rFonts w:hint="eastAsia" w:ascii="宋体" w:hAnsi="宋体" w:cs="宋体"/>
          <w:color w:val="auto"/>
          <w:sz w:val="21"/>
          <w:szCs w:val="21"/>
          <w:highlight w:val="none"/>
          <w:lang w:eastAsia="zh-CN"/>
        </w:rPr>
        <w:t>审核</w:t>
      </w:r>
      <w:r>
        <w:rPr>
          <w:rFonts w:hint="eastAsia" w:ascii="宋体" w:hAnsi="宋体" w:eastAsia="宋体" w:cs="宋体"/>
          <w:color w:val="auto"/>
          <w:sz w:val="21"/>
          <w:szCs w:val="21"/>
          <w:highlight w:val="none"/>
        </w:rPr>
        <w:t>）；</w:t>
      </w:r>
    </w:p>
    <w:p w14:paraId="6466486D">
      <w:pPr>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D</w:t>
      </w:r>
      <w:r>
        <w:rPr>
          <w:rFonts w:hint="eastAsia" w:ascii="宋体" w:hAnsi="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类</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工程洽商、变更及合同争议的鉴定与索赔；</w:t>
      </w:r>
    </w:p>
    <w:p w14:paraId="2A41C1AE">
      <w:pPr>
        <w:snapToGrid w:val="0"/>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E</w:t>
      </w:r>
      <w:r>
        <w:rPr>
          <w:rFonts w:hint="eastAsia" w:ascii="宋体" w:hAnsi="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类</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编制工程造价计价依据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对工程造价进行监控</w:t>
      </w:r>
      <w:r>
        <w:rPr>
          <w:rFonts w:hint="eastAsia" w:ascii="宋体" w:hAnsi="宋体" w:cs="宋体"/>
          <w:color w:val="auto"/>
          <w:sz w:val="21"/>
          <w:szCs w:val="21"/>
          <w:highlight w:val="none"/>
          <w:lang w:eastAsia="zh-CN"/>
        </w:rPr>
        <w:t>，及</w:t>
      </w:r>
      <w:r>
        <w:rPr>
          <w:rFonts w:hint="eastAsia" w:ascii="宋体" w:hAnsi="宋体" w:eastAsia="宋体" w:cs="宋体"/>
          <w:color w:val="auto"/>
          <w:sz w:val="21"/>
          <w:szCs w:val="21"/>
          <w:highlight w:val="none"/>
        </w:rPr>
        <w:t>提供有关工程造价信息</w:t>
      </w:r>
    </w:p>
    <w:p w14:paraId="75E55CD5">
      <w:pPr>
        <w:snapToGrid w:val="0"/>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资料等。</w:t>
      </w:r>
    </w:p>
    <w:p w14:paraId="14C80CB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具体服务事项</w:t>
      </w:r>
      <w:r>
        <w:rPr>
          <w:rFonts w:hint="eastAsia" w:ascii="宋体" w:hAnsi="宋体" w:cs="宋体"/>
          <w:color w:val="auto"/>
          <w:sz w:val="21"/>
          <w:szCs w:val="21"/>
          <w:highlight w:val="none"/>
          <w:lang w:eastAsia="zh-CN"/>
        </w:rPr>
        <w:t>：</w:t>
      </w:r>
    </w:p>
    <w:p w14:paraId="1F66D5D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核对施工图预算，编制工程用款计划及</w:t>
      </w:r>
      <w:r>
        <w:rPr>
          <w:rFonts w:hint="eastAsia" w:ascii="宋体" w:hAnsi="宋体" w:eastAsia="宋体" w:cs="宋体"/>
          <w:color w:val="auto"/>
          <w:sz w:val="20"/>
          <w:szCs w:val="20"/>
          <w:highlight w:val="none"/>
        </w:rPr>
        <w:t>审核工程款</w:t>
      </w:r>
      <w:r>
        <w:rPr>
          <w:rFonts w:hint="eastAsia" w:ascii="宋体" w:hAnsi="宋体" w:eastAsia="宋体" w:cs="宋体"/>
          <w:color w:val="auto"/>
          <w:sz w:val="21"/>
          <w:szCs w:val="21"/>
          <w:highlight w:val="none"/>
        </w:rPr>
        <w:t>；</w:t>
      </w:r>
    </w:p>
    <w:p w14:paraId="6582B13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核定工程变更、签证费用，编制并核对竣工结算，配合结算审计；</w:t>
      </w:r>
    </w:p>
    <w:p w14:paraId="6E66BC1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开展重计量工作（如需），完成成本相关测算；</w:t>
      </w:r>
    </w:p>
    <w:p w14:paraId="56CE461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核算汇总资金计划、产值、工程款、造价指标等数据；</w:t>
      </w:r>
    </w:p>
    <w:p w14:paraId="7A95DA0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参与项目认质认价、材料及设备询价，整理相关服务资料；</w:t>
      </w:r>
    </w:p>
    <w:p w14:paraId="0D3A512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提供工程造价咨询成果的解释与答疑，向委托方及相关方说明造价计算依据、逻辑；</w:t>
      </w:r>
    </w:p>
    <w:p w14:paraId="303CCFC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配合第三方协作工作，如向审计单位提供造价计算底稿、协助委托方与施工方开展结算谈判。</w:t>
      </w:r>
    </w:p>
    <w:p w14:paraId="13B1CBF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最终服务内容以项目具体委托事项为准。</w:t>
      </w:r>
    </w:p>
    <w:p w14:paraId="7A92C43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质量标准：</w:t>
      </w:r>
      <w:r>
        <w:rPr>
          <w:rFonts w:hint="eastAsia" w:ascii="宋体" w:hAnsi="宋体" w:eastAsia="宋体" w:cs="宋体"/>
          <w:color w:val="auto"/>
          <w:sz w:val="21"/>
          <w:szCs w:val="21"/>
          <w:highlight w:val="none"/>
        </w:rPr>
        <w:t>工程造价咨询成果文件应符合《建设工程造价咨询成果文件质量标准》（CECA/AG7-2012）</w:t>
      </w:r>
      <w:r>
        <w:rPr>
          <w:rFonts w:hint="eastAsia" w:ascii="宋体" w:hAnsi="宋体" w:cs="宋体"/>
          <w:color w:val="auto"/>
          <w:sz w:val="21"/>
          <w:szCs w:val="21"/>
          <w:highlight w:val="none"/>
          <w:lang w:eastAsia="zh-CN"/>
        </w:rPr>
        <w:t>及《建设工程工程量清单计价标准》（</w:t>
      </w:r>
      <w:r>
        <w:rPr>
          <w:rFonts w:hint="eastAsia" w:ascii="宋体" w:hAnsi="宋体" w:cs="宋体"/>
          <w:color w:val="auto"/>
          <w:sz w:val="21"/>
          <w:szCs w:val="21"/>
          <w:highlight w:val="none"/>
          <w:lang w:val="en-US" w:eastAsia="zh-CN"/>
        </w:rPr>
        <w:t>GB/T5055-2024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服务行为合法</w:t>
      </w:r>
      <w:r>
        <w:rPr>
          <w:rFonts w:hint="eastAsia" w:ascii="宋体" w:hAnsi="宋体" w:eastAsia="宋体" w:cs="宋体"/>
          <w:color w:val="auto"/>
          <w:sz w:val="21"/>
          <w:szCs w:val="21"/>
        </w:rPr>
        <w:t>规范，成果文件客观公正、完整清晰，</w:t>
      </w:r>
      <w:r>
        <w:rPr>
          <w:rFonts w:hint="eastAsia" w:ascii="宋体" w:hAnsi="宋体" w:cs="宋体"/>
          <w:color w:val="auto"/>
          <w:sz w:val="21"/>
          <w:szCs w:val="21"/>
          <w:lang w:eastAsia="zh-CN"/>
        </w:rPr>
        <w:t>严格遵循</w:t>
      </w:r>
      <w:r>
        <w:rPr>
          <w:rFonts w:hint="eastAsia" w:ascii="宋体" w:hAnsi="宋体" w:eastAsia="宋体" w:cs="宋体"/>
          <w:color w:val="auto"/>
          <w:sz w:val="21"/>
          <w:szCs w:val="21"/>
        </w:rPr>
        <w:t>国家</w:t>
      </w:r>
      <w:r>
        <w:rPr>
          <w:rFonts w:hint="eastAsia" w:ascii="宋体" w:hAnsi="宋体" w:cs="宋体"/>
          <w:color w:val="auto"/>
          <w:sz w:val="21"/>
          <w:szCs w:val="21"/>
          <w:lang w:eastAsia="zh-CN"/>
        </w:rPr>
        <w:t>及</w:t>
      </w:r>
      <w:r>
        <w:rPr>
          <w:rFonts w:hint="eastAsia" w:ascii="宋体" w:hAnsi="宋体" w:eastAsia="宋体" w:cs="宋体"/>
          <w:color w:val="auto"/>
          <w:sz w:val="21"/>
          <w:szCs w:val="21"/>
        </w:rPr>
        <w:t>地方</w:t>
      </w:r>
      <w:r>
        <w:rPr>
          <w:rFonts w:hint="eastAsia" w:ascii="宋体" w:hAnsi="宋体" w:cs="宋体"/>
          <w:color w:val="auto"/>
          <w:sz w:val="21"/>
          <w:szCs w:val="21"/>
          <w:lang w:eastAsia="zh-CN"/>
        </w:rPr>
        <w:t>现行</w:t>
      </w:r>
      <w:r>
        <w:rPr>
          <w:rFonts w:hint="eastAsia" w:ascii="宋体" w:hAnsi="宋体" w:eastAsia="宋体" w:cs="宋体"/>
          <w:color w:val="auto"/>
          <w:sz w:val="21"/>
          <w:szCs w:val="21"/>
        </w:rPr>
        <w:t>造价管理</w:t>
      </w:r>
      <w:r>
        <w:rPr>
          <w:rFonts w:hint="eastAsia" w:ascii="宋体" w:hAnsi="宋体" w:cs="宋体"/>
          <w:color w:val="auto"/>
          <w:sz w:val="21"/>
          <w:szCs w:val="21"/>
          <w:lang w:eastAsia="zh-CN"/>
        </w:rPr>
        <w:t>相关法律法规、</w:t>
      </w:r>
      <w:r>
        <w:rPr>
          <w:rFonts w:hint="eastAsia" w:ascii="宋体" w:hAnsi="宋体" w:eastAsia="宋体" w:cs="宋体"/>
          <w:color w:val="auto"/>
          <w:sz w:val="21"/>
          <w:szCs w:val="21"/>
        </w:rPr>
        <w:t>规范标准</w:t>
      </w:r>
      <w:r>
        <w:rPr>
          <w:rFonts w:hint="eastAsia" w:ascii="宋体" w:hAnsi="宋体" w:cs="宋体"/>
          <w:color w:val="auto"/>
          <w:sz w:val="21"/>
          <w:szCs w:val="21"/>
          <w:lang w:eastAsia="zh-CN"/>
        </w:rPr>
        <w:t>，同时满足</w:t>
      </w:r>
      <w:r>
        <w:rPr>
          <w:rFonts w:hint="eastAsia" w:ascii="宋体" w:hAnsi="宋体" w:eastAsia="宋体" w:cs="宋体"/>
          <w:color w:val="auto"/>
          <w:sz w:val="21"/>
          <w:szCs w:val="21"/>
        </w:rPr>
        <w:t>招标人</w:t>
      </w:r>
      <w:r>
        <w:rPr>
          <w:rFonts w:hint="eastAsia" w:ascii="宋体" w:hAnsi="宋体" w:cs="宋体"/>
          <w:color w:val="auto"/>
          <w:sz w:val="21"/>
          <w:szCs w:val="21"/>
          <w:lang w:eastAsia="zh-CN"/>
        </w:rPr>
        <w:t>具体</w:t>
      </w:r>
      <w:r>
        <w:rPr>
          <w:rFonts w:hint="eastAsia" w:ascii="宋体" w:hAnsi="宋体" w:eastAsia="宋体" w:cs="宋体"/>
          <w:color w:val="auto"/>
          <w:sz w:val="21"/>
          <w:szCs w:val="21"/>
        </w:rPr>
        <w:t>要求。</w:t>
      </w:r>
    </w:p>
    <w:p w14:paraId="117EC00A">
      <w:pPr>
        <w:widowControl/>
        <w:shd w:val="clear" w:color="auto" w:fill="FAFCFE"/>
        <w:tabs>
          <w:tab w:val="left" w:pos="720"/>
        </w:tabs>
        <w:snapToGrid w:val="0"/>
        <w:spacing w:line="660" w:lineRule="exact"/>
        <w:ind w:firstLine="422" w:firstLineChars="200"/>
        <w:jc w:val="both"/>
        <w:rPr>
          <w:rFonts w:hint="default"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4、最高限价：</w:t>
      </w:r>
      <w:r>
        <w:rPr>
          <w:rFonts w:hint="eastAsia" w:ascii="宋体" w:hAnsi="宋体" w:cs="宋体"/>
          <w:b w:val="0"/>
          <w:bCs w:val="0"/>
          <w:color w:val="auto"/>
          <w:sz w:val="21"/>
          <w:szCs w:val="21"/>
          <w:highlight w:val="none"/>
          <w:lang w:val="en-US" w:eastAsia="zh-CN"/>
        </w:rPr>
        <w:t>《河南省造价咨询收费标准》（</w:t>
      </w:r>
      <w:r>
        <w:rPr>
          <w:rFonts w:hint="eastAsia" w:ascii="宋体" w:hAnsi="宋体" w:eastAsia="宋体" w:cs="宋体"/>
          <w:b w:val="0"/>
          <w:bCs w:val="0"/>
          <w:color w:val="auto"/>
          <w:kern w:val="0"/>
          <w:sz w:val="21"/>
          <w:szCs w:val="21"/>
          <w:highlight w:val="none"/>
        </w:rPr>
        <w:t>豫发改收费[2008]2510号</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文件规定标准的80%。</w:t>
      </w:r>
    </w:p>
    <w:p w14:paraId="2D7AB7F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lang w:val="en-US" w:eastAsia="zh-CN"/>
        </w:rPr>
        <w:t>服务地点：采购人指定地点</w:t>
      </w:r>
    </w:p>
    <w:p w14:paraId="3EB0367D">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6、</w:t>
      </w:r>
      <w:r>
        <w:rPr>
          <w:rFonts w:hint="eastAsia" w:ascii="宋体" w:hAnsi="宋体" w:eastAsia="宋体" w:cs="宋体"/>
          <w:b/>
          <w:bCs/>
          <w:color w:val="auto"/>
          <w:sz w:val="21"/>
          <w:szCs w:val="21"/>
        </w:rPr>
        <w:t>服务期限：</w:t>
      </w:r>
      <w:r>
        <w:rPr>
          <w:rFonts w:hint="eastAsia" w:ascii="宋体" w:hAnsi="宋体" w:cs="宋体"/>
          <w:b/>
          <w:bCs/>
          <w:color w:val="auto"/>
          <w:sz w:val="21"/>
          <w:szCs w:val="21"/>
          <w:lang w:eastAsia="zh-CN"/>
        </w:rPr>
        <w:t>本服务设定期限为</w:t>
      </w:r>
      <w:r>
        <w:rPr>
          <w:rFonts w:hint="eastAsia" w:ascii="宋体" w:hAnsi="宋体" w:cs="宋体"/>
          <w:b/>
          <w:bCs/>
          <w:color w:val="auto"/>
          <w:sz w:val="21"/>
          <w:szCs w:val="21"/>
          <w:highlight w:val="none"/>
          <w:lang w:val="en-US" w:eastAsia="zh-CN"/>
        </w:rPr>
        <w:t>2025年12月10日-2026年12月9日或预算金额15万元，二者满足任一条件即视为服务期限届满。设定期限指造价咨询服务开始时间。</w:t>
      </w:r>
    </w:p>
    <w:p w14:paraId="7F9342A5">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7、</w:t>
      </w:r>
      <w:r>
        <w:rPr>
          <w:rFonts w:hint="eastAsia" w:ascii="宋体" w:hAnsi="宋体" w:eastAsia="宋体" w:cs="宋体"/>
          <w:b/>
          <w:bCs/>
          <w:color w:val="auto"/>
          <w:sz w:val="21"/>
          <w:szCs w:val="21"/>
        </w:rPr>
        <w:t>履约保证金：</w:t>
      </w:r>
    </w:p>
    <w:p w14:paraId="5DEB0088">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u w:val="single"/>
          <w:lang w:val="en-US" w:eastAsia="zh-CN"/>
        </w:rPr>
      </w:pPr>
      <w:r>
        <w:rPr>
          <w:rFonts w:hint="eastAsia" w:ascii="宋体" w:hAnsi="宋体" w:cs="宋体"/>
          <w:color w:val="auto"/>
          <w:sz w:val="21"/>
          <w:szCs w:val="21"/>
          <w:highlight w:val="none"/>
          <w:lang w:val="en-US" w:eastAsia="zh-CN"/>
        </w:rPr>
        <w:t xml:space="preserve">7.1 </w:t>
      </w:r>
      <w:r>
        <w:rPr>
          <w:rFonts w:hint="eastAsia" w:ascii="宋体" w:hAnsi="宋体" w:cs="宋体"/>
          <w:color w:val="auto"/>
          <w:szCs w:val="21"/>
          <w:highlight w:val="none"/>
          <w:lang w:eastAsia="zh-CN"/>
        </w:rPr>
        <w:t>供应商</w:t>
      </w:r>
      <w:r>
        <w:rPr>
          <w:rFonts w:hint="eastAsia" w:ascii="宋体" w:hAnsi="宋体" w:cs="宋体"/>
          <w:color w:val="auto"/>
          <w:sz w:val="21"/>
          <w:szCs w:val="21"/>
          <w:highlight w:val="none"/>
          <w:lang w:val="en-US" w:eastAsia="zh-CN"/>
        </w:rPr>
        <w:t>须</w:t>
      </w:r>
      <w:r>
        <w:rPr>
          <w:rFonts w:hint="eastAsia" w:ascii="宋体" w:hAnsi="宋体" w:eastAsia="宋体" w:cs="宋体"/>
          <w:b w:val="0"/>
          <w:bCs w:val="0"/>
          <w:color w:val="auto"/>
          <w:sz w:val="21"/>
          <w:szCs w:val="21"/>
          <w:highlight w:val="none"/>
          <w:lang w:eastAsia="zh-CN"/>
        </w:rPr>
        <w:t>向采购人提交履约保证金，履约保证金的金额为</w:t>
      </w:r>
      <w:r>
        <w:rPr>
          <w:rFonts w:hint="eastAsia" w:ascii="宋体" w:hAnsi="宋体" w:cs="宋体"/>
          <w:b w:val="0"/>
          <w:bCs w:val="0"/>
          <w:color w:val="auto"/>
          <w:sz w:val="21"/>
          <w:szCs w:val="21"/>
          <w:highlight w:val="none"/>
          <w:lang w:val="en-US" w:eastAsia="zh-CN"/>
        </w:rPr>
        <w:t>人民币</w:t>
      </w:r>
      <w:r>
        <w:rPr>
          <w:rFonts w:hint="eastAsia" w:ascii="宋体" w:hAnsi="宋体" w:cs="宋体"/>
          <w:b w:val="0"/>
          <w:bCs w:val="0"/>
          <w:color w:val="auto"/>
          <w:sz w:val="21"/>
          <w:szCs w:val="21"/>
          <w:highlight w:val="none"/>
          <w:u w:val="single"/>
          <w:lang w:val="en-US" w:eastAsia="zh-CN"/>
        </w:rPr>
        <w:t>5000元。</w:t>
      </w:r>
    </w:p>
    <w:p w14:paraId="203117C8">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7.2 </w:t>
      </w:r>
      <w:r>
        <w:rPr>
          <w:rFonts w:hint="eastAsia" w:ascii="宋体" w:hAnsi="宋体" w:eastAsia="宋体" w:cs="宋体"/>
          <w:b w:val="0"/>
          <w:bCs w:val="0"/>
          <w:color w:val="auto"/>
          <w:sz w:val="21"/>
          <w:szCs w:val="21"/>
          <w:highlight w:val="none"/>
          <w:lang w:val="en-US" w:eastAsia="zh-CN"/>
        </w:rPr>
        <w:t>履约保证金缴纳的形式：银行转账或以银行、保险公司出具保函等形式；</w:t>
      </w:r>
    </w:p>
    <w:p w14:paraId="5ABAF7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履约保证金接收账户：河南省胸科医院</w:t>
      </w:r>
    </w:p>
    <w:p w14:paraId="2437B9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履约保证金接收账号：7607 0157 4000 00953</w:t>
      </w:r>
    </w:p>
    <w:p w14:paraId="7F77FF7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开户行：浦东发展银行郑州东明支行</w:t>
      </w:r>
    </w:p>
    <w:p w14:paraId="1CC1B8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bookmarkStart w:id="9" w:name="_Hlk39601241"/>
      <w:r>
        <w:rPr>
          <w:rFonts w:hint="eastAsia" w:ascii="宋体" w:hAnsi="宋体" w:cs="宋体"/>
          <w:b w:val="0"/>
          <w:bCs w:val="0"/>
          <w:color w:val="auto"/>
          <w:sz w:val="21"/>
          <w:szCs w:val="21"/>
          <w:highlight w:val="none"/>
          <w:lang w:val="en-US" w:eastAsia="zh-CN"/>
        </w:rPr>
        <w:t xml:space="preserve">7.3 </w:t>
      </w:r>
      <w:r>
        <w:rPr>
          <w:rFonts w:hint="eastAsia" w:ascii="宋体" w:hAnsi="宋体" w:eastAsia="宋体" w:cs="宋体"/>
          <w:b w:val="0"/>
          <w:bCs w:val="0"/>
          <w:color w:val="auto"/>
          <w:sz w:val="21"/>
          <w:szCs w:val="21"/>
          <w:highlight w:val="none"/>
          <w:lang w:val="en-US" w:eastAsia="zh-CN"/>
        </w:rPr>
        <w:t>履约保证金于服务期限满后，依据</w:t>
      </w:r>
      <w:r>
        <w:rPr>
          <w:rFonts w:hint="eastAsia" w:ascii="宋体" w:hAnsi="宋体" w:cs="宋体"/>
          <w:b w:val="0"/>
          <w:bCs w:val="0"/>
          <w:color w:val="auto"/>
          <w:sz w:val="21"/>
          <w:szCs w:val="21"/>
          <w:highlight w:val="none"/>
          <w:lang w:val="en-US" w:eastAsia="zh-CN"/>
        </w:rPr>
        <w:t>相应</w:t>
      </w:r>
      <w:r>
        <w:rPr>
          <w:rFonts w:hint="eastAsia" w:ascii="宋体" w:hAnsi="宋体" w:eastAsia="宋体" w:cs="宋体"/>
          <w:b w:val="0"/>
          <w:bCs w:val="0"/>
          <w:color w:val="auto"/>
          <w:sz w:val="21"/>
          <w:szCs w:val="21"/>
          <w:highlight w:val="none"/>
          <w:lang w:val="en-US" w:eastAsia="zh-CN"/>
        </w:rPr>
        <w:t>文件，所承诺的优惠条件、服务计划、培训计划等执行到位后，按规定程序办理支付手续，一次性付清。</w:t>
      </w:r>
      <w:bookmarkEnd w:id="9"/>
    </w:p>
    <w:p w14:paraId="701C90A0">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宋体" w:hAnsi="宋体" w:cs="宋体"/>
          <w:b/>
          <w:bCs/>
          <w:color w:val="auto"/>
          <w:sz w:val="21"/>
          <w:szCs w:val="21"/>
          <w:lang w:val="en-US" w:eastAsia="zh-CN"/>
        </w:rPr>
        <w:t>8、</w:t>
      </w:r>
      <w:r>
        <w:rPr>
          <w:rFonts w:hint="eastAsia" w:ascii="宋体" w:hAnsi="宋体" w:eastAsia="宋体" w:cs="宋体"/>
          <w:b/>
          <w:bCs/>
          <w:color w:val="auto"/>
          <w:sz w:val="21"/>
          <w:szCs w:val="21"/>
        </w:rPr>
        <w:t>付款方式：</w:t>
      </w:r>
      <w:r>
        <w:rPr>
          <w:rFonts w:hint="eastAsia" w:ascii="宋体" w:hAnsi="宋体" w:eastAsia="宋体" w:cs="宋体"/>
          <w:b w:val="0"/>
          <w:bCs w:val="0"/>
          <w:color w:val="auto"/>
          <w:sz w:val="21"/>
          <w:szCs w:val="21"/>
          <w:lang w:val="en-US" w:eastAsia="zh-CN"/>
        </w:rPr>
        <w:t>审计业务完成后一次性付款</w:t>
      </w:r>
      <w:r>
        <w:rPr>
          <w:rFonts w:hint="eastAsia" w:ascii="宋体" w:hAnsi="宋体" w:cs="宋体"/>
          <w:b w:val="0"/>
          <w:bCs w:val="0"/>
          <w:color w:val="auto"/>
          <w:sz w:val="21"/>
          <w:szCs w:val="21"/>
          <w:lang w:val="en-US" w:eastAsia="zh-CN"/>
        </w:rPr>
        <w:t>，采购人</w:t>
      </w:r>
      <w:r>
        <w:rPr>
          <w:rFonts w:hint="eastAsia" w:ascii="宋体" w:hAnsi="宋体" w:eastAsia="宋体" w:cs="宋体"/>
          <w:color w:val="auto"/>
          <w:szCs w:val="21"/>
          <w:highlight w:val="none"/>
        </w:rPr>
        <w:t>自收到</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发票后</w:t>
      </w:r>
      <w:r>
        <w:rPr>
          <w:rFonts w:hint="eastAsia" w:ascii="宋体" w:hAnsi="宋体" w:cs="宋体"/>
          <w:color w:val="auto"/>
          <w:szCs w:val="21"/>
          <w:highlight w:val="none"/>
          <w:u w:val="single"/>
          <w:lang w:val="en-US" w:eastAsia="zh-CN"/>
        </w:rPr>
        <w:t>20</w:t>
      </w:r>
      <w:r>
        <w:rPr>
          <w:rFonts w:hint="eastAsia" w:ascii="宋体" w:hAnsi="宋体" w:eastAsia="宋体" w:cs="宋体"/>
          <w:color w:val="auto"/>
          <w:szCs w:val="21"/>
          <w:highlight w:val="none"/>
        </w:rPr>
        <w:t>个工作日内将服务费用一次性支付给</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w:t>
      </w:r>
    </w:p>
    <w:p w14:paraId="21F60203">
      <w:pPr>
        <w:numPr>
          <w:ilvl w:val="0"/>
          <w:numId w:val="0"/>
        </w:numPr>
        <w:spacing w:line="360" w:lineRule="auto"/>
        <w:rPr>
          <w:rFonts w:hint="eastAsia" w:ascii="宋体" w:hAnsi="宋体" w:cs="宋体"/>
          <w:b/>
          <w:bCs/>
          <w:color w:val="auto"/>
          <w:sz w:val="24"/>
          <w:szCs w:val="24"/>
          <w:lang w:eastAsia="zh-CN"/>
        </w:rPr>
      </w:pPr>
    </w:p>
    <w:p w14:paraId="2D333DFD">
      <w:pPr>
        <w:spacing w:line="360" w:lineRule="auto"/>
        <w:ind w:firstLine="240" w:firstLineChars="100"/>
        <w:rPr>
          <w:rFonts w:hint="eastAsia" w:ascii="宋体" w:hAnsi="宋体" w:eastAsia="宋体"/>
          <w:b w:val="0"/>
          <w:bCs w:val="0"/>
          <w:sz w:val="24"/>
          <w:szCs w:val="24"/>
          <w:lang w:val="en-US" w:eastAsia="zh-CN"/>
        </w:rPr>
      </w:pPr>
    </w:p>
    <w:p w14:paraId="01DA7343">
      <w:pPr>
        <w:rPr>
          <w:rFonts w:hint="eastAsia"/>
          <w:b/>
          <w:sz w:val="32"/>
          <w:szCs w:val="32"/>
        </w:rPr>
      </w:pPr>
    </w:p>
    <w:p w14:paraId="596A839B">
      <w:pPr>
        <w:rPr>
          <w:rFonts w:hint="eastAsia"/>
          <w:b/>
          <w:sz w:val="32"/>
          <w:szCs w:val="32"/>
        </w:rPr>
      </w:pPr>
      <w:r>
        <w:rPr>
          <w:rFonts w:hint="eastAsia"/>
          <w:b/>
          <w:sz w:val="32"/>
          <w:szCs w:val="32"/>
        </w:rPr>
        <w:br w:type="page"/>
      </w: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10" w:name="_Toc24908"/>
      <w:r>
        <w:rPr>
          <w:rFonts w:hint="eastAsia"/>
          <w:color w:val="auto"/>
          <w:sz w:val="28"/>
          <w:highlight w:val="none"/>
        </w:rPr>
        <w:t>第一部分资格证明文件</w:t>
      </w:r>
      <w:bookmarkEnd w:id="10"/>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11" w:name="_Toc902"/>
      <w:bookmarkStart w:id="12"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11"/>
      <w:bookmarkEnd w:id="12"/>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3"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3"/>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14" w:name="_资格证明文件"/>
      <w:bookmarkEnd w:id="14"/>
      <w:bookmarkStart w:id="15" w:name="_Toc31029"/>
      <w:bookmarkStart w:id="16"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5"/>
      <w:bookmarkEnd w:id="16"/>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17" w:name="_Toc26111"/>
      <w:bookmarkStart w:id="18" w:name="_Toc4559"/>
      <w:bookmarkStart w:id="19" w:name="_Toc11890"/>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7"/>
      <w:bookmarkEnd w:id="18"/>
      <w:bookmarkEnd w:id="19"/>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20" w:name="_Toc19319"/>
      <w:bookmarkStart w:id="21" w:name="_Toc24403"/>
      <w:bookmarkStart w:id="22"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20"/>
      <w:bookmarkEnd w:id="21"/>
      <w:bookmarkEnd w:id="22"/>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3" w:name="_Toc1972"/>
      <w:bookmarkStart w:id="24" w:name="_Toc10542"/>
    </w:p>
    <w:p w14:paraId="11FCB31D">
      <w:pPr>
        <w:pStyle w:val="4"/>
        <w:spacing w:before="0" w:after="0"/>
        <w:jc w:val="center"/>
        <w:rPr>
          <w:color w:val="auto"/>
          <w:sz w:val="28"/>
          <w:szCs w:val="28"/>
          <w:highlight w:val="none"/>
        </w:rPr>
      </w:pPr>
      <w:bookmarkStart w:id="25" w:name="_Toc32290"/>
      <w:r>
        <w:rPr>
          <w:rFonts w:hint="eastAsia"/>
          <w:color w:val="auto"/>
          <w:sz w:val="28"/>
          <w:szCs w:val="28"/>
          <w:highlight w:val="none"/>
        </w:rPr>
        <w:t>五、有依法缴纳税收和社会保障资金的良好记录</w:t>
      </w:r>
      <w:bookmarkEnd w:id="23"/>
      <w:bookmarkEnd w:id="24"/>
      <w:bookmarkEnd w:id="25"/>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26" w:name="_Toc32668"/>
      <w:bookmarkStart w:id="27" w:name="_Toc31728"/>
      <w:bookmarkStart w:id="28" w:name="_Toc8953"/>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6"/>
      <w:bookmarkEnd w:id="27"/>
      <w:bookmarkEnd w:id="28"/>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9" w:name="_Toc925"/>
      <w:r>
        <w:rPr>
          <w:rFonts w:hint="eastAsia"/>
          <w:color w:val="auto"/>
          <w:sz w:val="24"/>
          <w:highlight w:val="none"/>
        </w:rPr>
        <w:br w:type="page"/>
      </w:r>
      <w:bookmarkEnd w:id="29"/>
      <w:bookmarkStart w:id="30" w:name="_Toc11219"/>
      <w:bookmarkStart w:id="31" w:name="_Toc28112"/>
      <w:bookmarkStart w:id="32"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30"/>
      <w:bookmarkEnd w:id="31"/>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2"/>
    <w:p w14:paraId="6D8B67AE">
      <w:pPr>
        <w:bidi w:val="0"/>
        <w:rPr>
          <w:rFonts w:hint="eastAsia"/>
          <w:lang w:eastAsia="zh-CN"/>
        </w:rPr>
      </w:pPr>
      <w:bookmarkStart w:id="33"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34" w:name="_Toc3305"/>
      <w:r>
        <w:rPr>
          <w:rFonts w:hint="eastAsia"/>
          <w:color w:val="auto"/>
          <w:sz w:val="28"/>
          <w:szCs w:val="36"/>
          <w:highlight w:val="none"/>
          <w:lang w:eastAsia="zh-CN"/>
        </w:rPr>
        <w:t>九、无关联关系声明</w:t>
      </w:r>
      <w:bookmarkEnd w:id="33"/>
      <w:bookmarkEnd w:id="34"/>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35" w:name="_Toc29119"/>
      <w:r>
        <w:rPr>
          <w:rFonts w:hint="eastAsia"/>
          <w:color w:val="auto"/>
          <w:sz w:val="28"/>
          <w:highlight w:val="none"/>
        </w:rPr>
        <w:t>第二部分商务、技术文件</w:t>
      </w:r>
      <w:bookmarkEnd w:id="35"/>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36"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784225</wp:posOffset>
                      </wp:positionH>
                      <wp:positionV relativeFrom="paragraph">
                        <wp:posOffset>19050</wp:posOffset>
                      </wp:positionV>
                      <wp:extent cx="2372360" cy="289560"/>
                      <wp:effectExtent l="4445" t="4445" r="23495" b="10795"/>
                      <wp:wrapNone/>
                      <wp:docPr id="1" name="文本框 1"/>
                      <wp:cNvGraphicFramePr/>
                      <a:graphic xmlns:a="http://schemas.openxmlformats.org/drawingml/2006/main">
                        <a:graphicData uri="http://schemas.microsoft.com/office/word/2010/wordprocessingShape">
                          <wps:wsp>
                            <wps:cNvSpPr txBox="1"/>
                            <wps:spPr>
                              <a:xfrm>
                                <a:off x="3131185" y="3703955"/>
                                <a:ext cx="2372360" cy="2895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D46C56">
                                  <w:pPr>
                                    <w:rPr>
                                      <w:rFonts w:hint="default" w:eastAsiaTheme="minorEastAsia"/>
                                      <w:b/>
                                      <w:bCs/>
                                      <w:color w:val="FF0000"/>
                                      <w:lang w:val="en-US" w:eastAsia="zh-CN"/>
                                    </w:rPr>
                                  </w:pPr>
                                  <w:r>
                                    <w:rPr>
                                      <w:rFonts w:hint="eastAsia"/>
                                      <w:b/>
                                      <w:bCs/>
                                      <w:color w:val="FF0000"/>
                                      <w:lang w:val="en-US" w:eastAsia="zh-CN"/>
                                    </w:rPr>
                                    <w:t>报折扣（百分比）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75pt;margin-top:1.5pt;height:22.8pt;width:186.8pt;z-index:251660288;mso-width-relative:page;mso-height-relative:page;" fillcolor="#FFFFFF [3201]" filled="t" stroked="t" coordsize="21600,21600" o:gfxdata="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F0i5/VAAAACAEAAA8AAAAAAAAAAQAgAAAAIgAAAGRycy9kb3ducmV2LnhtbFBLAQIUABQA&#10;AAAIAIdO4kCyEvpkZQIAAMIEAAAOAAAAAAAAAAEAIAAAACQBAABkcnMvZTJvRG9jLnhtbFBLBQYA&#10;AAAABgAGAFkBAAD7BQAAAAA=&#10;">
                      <v:fill on="t" focussize="0,0"/>
                      <v:stroke weight="0.5pt" color="#000000 [3204]" joinstyle="round"/>
                      <v:imagedata o:title=""/>
                      <o:lock v:ext="edit" aspectratio="f"/>
                      <v:textbox>
                        <w:txbxContent>
                          <w:p w14:paraId="22D46C56">
                            <w:pPr>
                              <w:rPr>
                                <w:rFonts w:hint="default" w:eastAsiaTheme="minorEastAsia"/>
                                <w:b/>
                                <w:bCs/>
                                <w:color w:val="FF0000"/>
                                <w:lang w:val="en-US" w:eastAsia="zh-CN"/>
                              </w:rPr>
                            </w:pPr>
                            <w:r>
                              <w:rPr>
                                <w:rFonts w:hint="eastAsia"/>
                                <w:b/>
                                <w:bCs/>
                                <w:color w:val="FF0000"/>
                                <w:lang w:val="en-US" w:eastAsia="zh-CN"/>
                              </w:rPr>
                              <w:t>报折扣（百分比）</w:t>
                            </w:r>
                          </w:p>
                        </w:txbxContent>
                      </v:textbox>
                    </v:shape>
                  </w:pict>
                </mc:Fallback>
              </mc:AlternateContent>
            </w: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9"/>
              <w:rPr>
                <w:highlight w:val="none"/>
              </w:rPr>
            </w:pPr>
          </w:p>
        </w:tc>
      </w:tr>
    </w:tbl>
    <w:p w14:paraId="3D06DC0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FF000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注：1、总报价超过控制价《河</w:t>
      </w:r>
      <w:r>
        <w:rPr>
          <w:rFonts w:hint="eastAsia" w:ascii="宋体" w:hAnsi="宋体" w:cs="宋体"/>
          <w:b w:val="0"/>
          <w:bCs w:val="0"/>
          <w:color w:val="auto"/>
          <w:sz w:val="21"/>
          <w:szCs w:val="21"/>
          <w:highlight w:val="none"/>
          <w:lang w:val="en-US" w:eastAsia="zh-CN"/>
        </w:rPr>
        <w:t>南省造价咨询收费标准》（</w:t>
      </w:r>
      <w:r>
        <w:rPr>
          <w:rFonts w:hint="eastAsia" w:ascii="宋体" w:hAnsi="宋体" w:eastAsia="宋体" w:cs="宋体"/>
          <w:b w:val="0"/>
          <w:bCs w:val="0"/>
          <w:color w:val="auto"/>
          <w:kern w:val="0"/>
          <w:sz w:val="21"/>
          <w:szCs w:val="21"/>
          <w:highlight w:val="none"/>
        </w:rPr>
        <w:t>豫发改收费[2008]2510号</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文件规定标准的80%按无效响应处理</w:t>
      </w:r>
      <w:r>
        <w:rPr>
          <w:rFonts w:hint="eastAsia" w:cs="宋体"/>
          <w:b w:val="0"/>
          <w:bCs/>
          <w:color w:val="auto"/>
          <w:sz w:val="21"/>
          <w:szCs w:val="21"/>
          <w:highlight w:val="none"/>
          <w:lang w:eastAsia="zh-CN"/>
        </w:rPr>
        <w:t>。</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37" w:name="_Toc30834"/>
      <w:bookmarkStart w:id="38"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7"/>
      <w:bookmarkEnd w:id="38"/>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9"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9"/>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40" w:name="_Toc23117"/>
      <w:bookmarkStart w:id="41" w:name="_Toc11982"/>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40"/>
      <w:bookmarkEnd w:id="41"/>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42" w:name="_Toc23816"/>
      <w:bookmarkStart w:id="43" w:name="_Toc2049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2"/>
      <w:bookmarkEnd w:id="43"/>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44" w:name="_Toc2922"/>
      <w:bookmarkStart w:id="45" w:name="_Toc4948"/>
      <w:bookmarkStart w:id="46" w:name="_Toc15867"/>
      <w:bookmarkStart w:id="47" w:name="_Toc12801"/>
      <w:bookmarkStart w:id="48" w:name="_Toc28583"/>
      <w:bookmarkStart w:id="49" w:name="_Toc4599"/>
      <w:bookmarkStart w:id="50" w:name="_Toc304219331"/>
      <w:bookmarkStart w:id="51" w:name="_Toc349642319"/>
      <w:bookmarkStart w:id="52" w:name="_Toc320878714"/>
      <w:bookmarkStart w:id="53" w:name="_Toc10750"/>
      <w:bookmarkStart w:id="54" w:name="_Toc337554798"/>
      <w:bookmarkStart w:id="55" w:name="_Toc337475928"/>
      <w:bookmarkStart w:id="56" w:name="_Toc30765"/>
      <w:bookmarkStart w:id="57" w:name="_Toc29526"/>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4"/>
      <w:bookmarkEnd w:id="45"/>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58" w:name="_Toc8810"/>
      <w:bookmarkStart w:id="59" w:name="_Toc7716"/>
      <w:r>
        <w:rPr>
          <w:rFonts w:hint="eastAsia"/>
          <w:sz w:val="28"/>
          <w:szCs w:val="28"/>
          <w:lang w:val="en-US" w:eastAsia="zh-CN"/>
        </w:rPr>
        <w:t>九、优惠承诺</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60" w:name="_Toc17593"/>
      <w:bookmarkStart w:id="61" w:name="_Toc11154"/>
      <w:r>
        <w:rPr>
          <w:rFonts w:hint="eastAsia"/>
          <w:sz w:val="28"/>
          <w:szCs w:val="28"/>
          <w:lang w:val="en-US" w:eastAsia="zh-CN"/>
        </w:rPr>
        <w:t>十、</w:t>
      </w:r>
      <w:bookmarkEnd w:id="60"/>
      <w:bookmarkEnd w:id="61"/>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4980</Words>
  <Characters>5184</Characters>
  <Lines>315</Lines>
  <Paragraphs>88</Paragraphs>
  <TotalTime>0</TotalTime>
  <ScaleCrop>false</ScaleCrop>
  <LinksUpToDate>false</LinksUpToDate>
  <CharactersWithSpaces>5841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2025-11-13T03:35:59Z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6E7BC32963604DAF83DD32CFEBC07F38_13</vt:lpwstr>
  </property>
  <property fmtid="{D5CDD505-2E9C-101B-9397-08002B2CF9AE}" pid="4" name="KSOTemplateDocerSaveRecord">
    <vt:lpwstr>eyJoZGlkIjoiMTUyMDA2ZjQ4N2YyNDAzZWJjY2U2NWNkZDY5ZDY4ZDAiLCJ1c2VySWQiOiIxNTkzMTM1MzcxIn0=</vt:lpwstr>
  </property>
</Properties>
</file>