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681F559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（9）特定资格；</w:t>
      </w:r>
    </w:p>
    <w:p w14:paraId="75C965F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1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、供应商需具有医疗器械经营许可证或医疗器械经营备案凭证；</w:t>
      </w:r>
    </w:p>
    <w:p w14:paraId="067D493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1016" w:firstLineChars="400"/>
        <w:jc w:val="both"/>
        <w:textAlignment w:val="auto"/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2</w:t>
      </w:r>
      <w:r>
        <w:rPr>
          <w:rFonts w:hint="default" w:ascii="微软雅黑" w:hAnsi="微软雅黑" w:eastAsia="微软雅黑" w:cs="微软雅黑"/>
          <w:color w:val="auto"/>
          <w:spacing w:val="7"/>
          <w:lang w:val="en-US" w:eastAsia="zh-CN"/>
        </w:rPr>
        <w:t>、投标产品具有医疗器械生产许可证、医疗器械产品注册证或医疗器械产品备案凭证；</w:t>
      </w:r>
    </w:p>
    <w:p w14:paraId="39272B1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098308C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Fonts w:hint="eastAsia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  <w:bookmarkStart w:id="0" w:name="_GoBack"/>
      <w:bookmarkEnd w:id="0"/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4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4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2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7F14DF6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7930725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39706F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4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936</Words>
  <Characters>1137</Characters>
  <Lines>0</Lines>
  <Paragraphs>0</Paragraphs>
  <TotalTime>1</TotalTime>
  <ScaleCrop>false</ScaleCrop>
  <LinksUpToDate>false</LinksUpToDate>
  <CharactersWithSpaces>1142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2025-10-28T08:47:11Z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68BA8B9B17C248BAAD0DAFE006642F25_13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