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954D97">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p>
    <w:p w14:paraId="48111E34">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p>
    <w:p w14:paraId="7DCDD6DC">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t>资料清单</w:t>
      </w:r>
    </w:p>
    <w:p w14:paraId="696DD18B">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pPr>
      <w:r>
        <w:rPr>
          <w:rFonts w:hint="eastAsia" w:ascii="微软雅黑" w:hAnsi="微软雅黑" w:eastAsia="微软雅黑" w:cs="微软雅黑"/>
          <w:color w:val="333333"/>
          <w:sz w:val="24"/>
          <w:szCs w:val="24"/>
        </w:rPr>
        <w:t>（1）供应商法人营业执照；</w:t>
      </w:r>
    </w:p>
    <w:p w14:paraId="6F124FC3">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eastAsia" w:eastAsia="微软雅黑"/>
          <w:lang w:eastAsia="zh-CN"/>
        </w:rPr>
      </w:pPr>
      <w:r>
        <w:rPr>
          <w:rFonts w:hint="eastAsia" w:ascii="微软雅黑" w:hAnsi="微软雅黑" w:eastAsia="微软雅黑" w:cs="微软雅黑"/>
          <w:color w:val="333333"/>
          <w:sz w:val="24"/>
          <w:szCs w:val="24"/>
        </w:rPr>
        <w:t>（</w:t>
      </w:r>
      <w:r>
        <w:rPr>
          <w:rFonts w:hint="eastAsia" w:ascii="微软雅黑" w:hAnsi="微软雅黑" w:eastAsia="微软雅黑" w:cs="微软雅黑"/>
          <w:color w:val="333333"/>
          <w:sz w:val="24"/>
          <w:szCs w:val="24"/>
          <w:highlight w:val="none"/>
        </w:rPr>
        <w:t>2）供应商法定代表人身份证明或法定代表</w:t>
      </w:r>
      <w:r>
        <w:rPr>
          <w:rFonts w:hint="eastAsia" w:ascii="微软雅黑" w:hAnsi="微软雅黑" w:eastAsia="微软雅黑" w:cs="微软雅黑"/>
          <w:color w:val="333333"/>
          <w:sz w:val="24"/>
          <w:szCs w:val="24"/>
        </w:rPr>
        <w:t>人授权委托书</w:t>
      </w:r>
      <w:r>
        <w:rPr>
          <w:rFonts w:hint="eastAsia" w:ascii="微软雅黑" w:hAnsi="微软雅黑" w:eastAsia="微软雅黑" w:cs="微软雅黑"/>
          <w:color w:val="333333"/>
          <w:sz w:val="24"/>
          <w:szCs w:val="24"/>
          <w:lang w:eastAsia="zh-CN"/>
        </w:rPr>
        <w:t>，法定代表人</w:t>
      </w:r>
      <w:r>
        <w:rPr>
          <w:rFonts w:hint="eastAsia" w:ascii="微软雅黑" w:hAnsi="微软雅黑" w:eastAsia="微软雅黑" w:cs="微软雅黑"/>
          <w:color w:val="333333"/>
          <w:sz w:val="24"/>
          <w:szCs w:val="24"/>
        </w:rPr>
        <w:t>及</w:t>
      </w:r>
      <w:r>
        <w:rPr>
          <w:rFonts w:hint="eastAsia" w:ascii="微软雅黑" w:hAnsi="微软雅黑" w:eastAsia="微软雅黑" w:cs="微软雅黑"/>
          <w:color w:val="333333"/>
          <w:sz w:val="24"/>
          <w:szCs w:val="24"/>
          <w:lang w:eastAsia="zh-CN"/>
        </w:rPr>
        <w:t>委托代理人</w:t>
      </w:r>
      <w:r>
        <w:rPr>
          <w:rFonts w:hint="eastAsia" w:ascii="微软雅黑" w:hAnsi="微软雅黑" w:eastAsia="微软雅黑" w:cs="微软雅黑"/>
          <w:color w:val="333333"/>
          <w:sz w:val="24"/>
          <w:szCs w:val="24"/>
        </w:rPr>
        <w:t>的身份证</w:t>
      </w:r>
      <w:r>
        <w:rPr>
          <w:rFonts w:hint="eastAsia" w:ascii="微软雅黑" w:hAnsi="微软雅黑" w:eastAsia="微软雅黑" w:cs="微软雅黑"/>
          <w:color w:val="333333"/>
          <w:sz w:val="24"/>
          <w:szCs w:val="24"/>
          <w:lang w:eastAsia="zh-CN"/>
        </w:rPr>
        <w:t>复印件</w:t>
      </w:r>
      <w:r>
        <w:rPr>
          <w:rFonts w:hint="eastAsia" w:ascii="微软雅黑" w:hAnsi="微软雅黑" w:eastAsia="微软雅黑" w:cs="微软雅黑"/>
          <w:color w:val="333333"/>
          <w:sz w:val="24"/>
          <w:szCs w:val="24"/>
        </w:rPr>
        <w:t>；</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（法定代表人和委托代理人需要签字或盖章）</w:t>
      </w:r>
    </w:p>
    <w:p w14:paraId="6DA5BCCD">
      <w:pPr>
        <w:pStyle w:val="18"/>
        <w:numPr>
          <w:ilvl w:val="0"/>
          <w:numId w:val="0"/>
        </w:numPr>
        <w:spacing w:line="360" w:lineRule="auto"/>
        <w:ind w:leftChars="200"/>
        <w:rPr>
          <w:rFonts w:hint="eastAsia" w:ascii="微软雅黑" w:hAnsi="微软雅黑" w:eastAsia="微软雅黑" w:cs="微软雅黑"/>
          <w:color w:val="333333"/>
          <w:kern w:val="0"/>
          <w:sz w:val="24"/>
          <w:szCs w:val="24"/>
          <w:lang w:val="en-US" w:eastAsia="zh-CN" w:bidi="ar-SA"/>
        </w:rPr>
      </w:pPr>
      <w:r>
        <w:rPr>
          <w:rFonts w:hint="eastAsia" w:ascii="微软雅黑" w:hAnsi="微软雅黑" w:eastAsia="微软雅黑" w:cs="微软雅黑"/>
          <w:color w:val="333333"/>
          <w:sz w:val="24"/>
          <w:szCs w:val="24"/>
        </w:rPr>
        <w:t>（3）</w:t>
      </w:r>
      <w:r>
        <w:rPr>
          <w:rFonts w:hint="eastAsia" w:ascii="微软雅黑" w:hAnsi="微软雅黑" w:eastAsia="微软雅黑" w:cs="微软雅黑"/>
          <w:color w:val="auto"/>
          <w:sz w:val="24"/>
          <w:highlight w:val="none"/>
          <w:lang w:val="en-US" w:eastAsia="zh-CN"/>
        </w:rPr>
        <w:t>2024或2025</w:t>
      </w:r>
      <w:r>
        <w:rPr>
          <w:rFonts w:hint="eastAsia" w:ascii="微软雅黑" w:hAnsi="微软雅黑" w:eastAsia="微软雅黑" w:cs="微软雅黑"/>
          <w:color w:val="333333"/>
          <w:kern w:val="0"/>
          <w:sz w:val="24"/>
          <w:szCs w:val="24"/>
          <w:lang w:val="en-US" w:eastAsia="zh-CN" w:bidi="ar-SA"/>
        </w:rPr>
        <w:t>年度经会计师事务所或者审计机构审计的财务报告；或基本开户银行</w:t>
      </w:r>
    </w:p>
    <w:p w14:paraId="3C9FF003">
      <w:pPr>
        <w:pStyle w:val="18"/>
        <w:numPr>
          <w:ilvl w:val="0"/>
          <w:numId w:val="0"/>
        </w:numPr>
        <w:spacing w:line="360" w:lineRule="auto"/>
        <w:rPr>
          <w:rFonts w:hint="eastAsia" w:ascii="微软雅黑" w:hAnsi="微软雅黑" w:eastAsia="微软雅黑" w:cs="微软雅黑"/>
          <w:color w:val="333333"/>
          <w:kern w:val="0"/>
          <w:sz w:val="24"/>
          <w:szCs w:val="24"/>
          <w:lang w:val="en-US" w:eastAsia="zh-CN" w:bidi="ar-SA"/>
        </w:rPr>
      </w:pPr>
      <w:r>
        <w:rPr>
          <w:rFonts w:hint="eastAsia" w:ascii="微软雅黑" w:hAnsi="微软雅黑" w:eastAsia="微软雅黑" w:cs="微软雅黑"/>
          <w:color w:val="333333"/>
          <w:kern w:val="0"/>
          <w:sz w:val="24"/>
          <w:szCs w:val="24"/>
          <w:lang w:val="en-US" w:eastAsia="zh-CN" w:bidi="ar-SA"/>
        </w:rPr>
        <w:t>出具的有效资信证明；</w:t>
      </w:r>
    </w:p>
    <w:p w14:paraId="2CDE7E0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auto"/>
          <w:spacing w:val="7"/>
          <w:lang w:val="en-US" w:eastAsia="zh-CN"/>
        </w:rPr>
      </w:pPr>
      <w:r>
        <w:rPr>
          <w:rFonts w:hint="eastAsia" w:ascii="微软雅黑" w:hAnsi="微软雅黑" w:eastAsia="微软雅黑" w:cs="微软雅黑"/>
          <w:color w:val="333333"/>
          <w:sz w:val="24"/>
          <w:szCs w:val="24"/>
        </w:rPr>
        <w:t>（4</w:t>
      </w:r>
      <w:r>
        <w:rPr>
          <w:rFonts w:hint="eastAsia" w:ascii="微软雅黑" w:hAnsi="微软雅黑" w:eastAsia="微软雅黑" w:cs="微软雅黑"/>
          <w:color w:val="333333"/>
          <w:kern w:val="0"/>
          <w:sz w:val="24"/>
          <w:szCs w:val="24"/>
          <w:lang w:val="en-US" w:eastAsia="zh-CN" w:bidi="ar-SA"/>
        </w:rPr>
        <w:t>）</w:t>
      </w:r>
      <w:r>
        <w:rPr>
          <w:rFonts w:hint="eastAsia" w:ascii="微软雅黑" w:hAnsi="微软雅黑" w:eastAsia="微软雅黑" w:cs="微软雅黑"/>
          <w:color w:val="333333"/>
          <w:sz w:val="24"/>
          <w:szCs w:val="24"/>
          <w:lang w:val="en-US" w:eastAsia="zh-CN"/>
        </w:rPr>
        <w:t>近一年内任</w:t>
      </w:r>
      <w:r>
        <w:rPr>
          <w:rFonts w:hint="eastAsia" w:ascii="微软雅黑" w:hAnsi="微软雅黑" w:eastAsia="微软雅黑" w:cs="微软雅黑"/>
          <w:color w:val="auto"/>
          <w:spacing w:val="7"/>
          <w:lang w:val="en-US" w:eastAsia="zh-CN"/>
        </w:rPr>
        <w:t>意一个月缴纳税收和社会保障资金的凭证；</w:t>
      </w:r>
    </w:p>
    <w:p w14:paraId="22C35C2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auto"/>
          <w:spacing w:val="7"/>
          <w:lang w:val="en-US" w:eastAsia="zh-CN"/>
        </w:rPr>
      </w:pPr>
      <w:r>
        <w:rPr>
          <w:rFonts w:hint="eastAsia" w:ascii="微软雅黑" w:hAnsi="微软雅黑" w:eastAsia="微软雅黑" w:cs="微软雅黑"/>
          <w:color w:val="auto"/>
          <w:spacing w:val="7"/>
          <w:lang w:val="en-US" w:eastAsia="zh-CN"/>
        </w:rPr>
        <w:t>（5）参加采购活动前三年内在经营活动中没有重大违法记录声明函；</w:t>
      </w:r>
    </w:p>
    <w:p w14:paraId="2D843F4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auto"/>
          <w:spacing w:val="7"/>
          <w:lang w:val="en-US" w:eastAsia="zh-CN"/>
        </w:rPr>
      </w:pPr>
      <w:r>
        <w:rPr>
          <w:rFonts w:hint="eastAsia" w:ascii="微软雅黑" w:hAnsi="微软雅黑" w:eastAsia="微软雅黑" w:cs="微软雅黑"/>
          <w:color w:val="auto"/>
          <w:spacing w:val="7"/>
          <w:lang w:val="en-US" w:eastAsia="zh-CN"/>
        </w:rPr>
        <w:t>（6）具有履行合同所需的设备和专业技术能力的承诺书；</w:t>
      </w:r>
    </w:p>
    <w:p w14:paraId="3BBDDF3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auto"/>
          <w:spacing w:val="7"/>
          <w:lang w:val="en-US" w:eastAsia="zh-CN"/>
        </w:rPr>
      </w:pPr>
      <w:r>
        <w:rPr>
          <w:rFonts w:hint="eastAsia" w:ascii="微软雅黑" w:hAnsi="微软雅黑" w:eastAsia="微软雅黑" w:cs="微软雅黑"/>
          <w:color w:val="auto"/>
          <w:spacing w:val="7"/>
          <w:lang w:val="en-US" w:eastAsia="zh-CN"/>
        </w:rPr>
        <w:t>（7）供应商对参加采购项目资料内容真实性负责的承诺函；</w:t>
      </w:r>
    </w:p>
    <w:p w14:paraId="5B7C33B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auto"/>
          <w:spacing w:val="7"/>
          <w:lang w:val="en-US" w:eastAsia="zh-CN"/>
        </w:rPr>
      </w:pPr>
      <w:r>
        <w:rPr>
          <w:rFonts w:hint="eastAsia" w:ascii="微软雅黑" w:hAnsi="微软雅黑" w:eastAsia="微软雅黑" w:cs="微软雅黑"/>
          <w:color w:val="auto"/>
          <w:spacing w:val="7"/>
          <w:lang w:val="en-US" w:eastAsia="zh-CN"/>
        </w:rPr>
        <w:t>（8）信用查询记录；</w:t>
      </w:r>
    </w:p>
    <w:p w14:paraId="16EFDC7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auto"/>
          <w:spacing w:val="7"/>
          <w:lang w:val="en-US" w:eastAsia="zh-CN"/>
        </w:rPr>
      </w:pPr>
      <w:r>
        <w:rPr>
          <w:rFonts w:hint="eastAsia" w:ascii="微软雅黑" w:hAnsi="微软雅黑" w:eastAsia="微软雅黑" w:cs="微软雅黑"/>
          <w:color w:val="auto"/>
          <w:spacing w:val="7"/>
          <w:lang w:val="en-US" w:eastAsia="zh-CN"/>
        </w:rPr>
        <w:t>（9）</w:t>
      </w:r>
      <w:r>
        <w:rPr>
          <w:rFonts w:hint="eastAsia" w:ascii="宋体" w:hAnsi="宋体" w:eastAsia="宋体" w:cs="宋体"/>
          <w:spacing w:val="7"/>
          <w:sz w:val="24"/>
          <w:szCs w:val="24"/>
          <w:lang w:bidi="ar"/>
        </w:rPr>
        <w:t>须具有国家建设行政主管部门颁发的</w:t>
      </w:r>
      <w:r>
        <w:rPr>
          <w:rFonts w:hint="eastAsia" w:ascii="宋体" w:hAnsi="宋体" w:cs="宋体"/>
          <w:sz w:val="24"/>
          <w:szCs w:val="24"/>
        </w:rPr>
        <w:t>机电工程施工总承包叁级及以上或建筑机电安装工程专业承包叁级及以上资质，具有有效的安全生产许可证</w:t>
      </w:r>
      <w:r>
        <w:rPr>
          <w:rFonts w:hint="eastAsia" w:ascii="微软雅黑" w:hAnsi="微软雅黑" w:eastAsia="微软雅黑" w:cs="微软雅黑"/>
          <w:color w:val="auto"/>
          <w:spacing w:val="7"/>
          <w:lang w:val="en-US" w:eastAsia="zh"/>
        </w:rPr>
        <w:t>。</w:t>
      </w:r>
    </w:p>
    <w:p w14:paraId="39728BB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auto"/>
          <w:spacing w:val="7"/>
          <w:lang w:val="en-US" w:eastAsia="zh-CN"/>
        </w:rPr>
      </w:pPr>
      <w:r>
        <w:rPr>
          <w:rFonts w:hint="eastAsia" w:ascii="微软雅黑" w:hAnsi="微软雅黑" w:eastAsia="微软雅黑" w:cs="微软雅黑"/>
          <w:color w:val="auto"/>
          <w:spacing w:val="7"/>
          <w:lang w:val="en-US" w:eastAsia="zh-CN"/>
        </w:rPr>
        <w:t>（9）</w:t>
      </w:r>
      <w:r>
        <w:rPr>
          <w:rFonts w:hint="eastAsia" w:ascii="宋体" w:hAnsi="宋体" w:cs="宋体"/>
          <w:sz w:val="24"/>
          <w:szCs w:val="24"/>
        </w:rPr>
        <w:t>拟派项目经理须具有机电工程专业贰级及以上注册建造师资格，具备有效的安全生产考核合格证书，且未担任其他在施建设工程项目</w:t>
      </w:r>
      <w:r>
        <w:rPr>
          <w:rFonts w:hint="eastAsia" w:ascii="微软雅黑" w:hAnsi="微软雅黑" w:eastAsia="微软雅黑" w:cs="微软雅黑"/>
          <w:color w:val="auto"/>
          <w:spacing w:val="7"/>
          <w:lang w:val="en-US" w:eastAsia="zh"/>
        </w:rPr>
        <w:t>。</w:t>
      </w:r>
    </w:p>
    <w:p w14:paraId="31FC8207">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b/>
          <w:bCs/>
          <w:color w:val="333333"/>
          <w:sz w:val="24"/>
          <w:szCs w:val="24"/>
          <w:lang w:eastAsia="zh-CN"/>
        </w:rPr>
      </w:pPr>
      <w:bookmarkStart w:id="0" w:name="_GoBack"/>
      <w:bookmarkEnd w:id="0"/>
      <w:r>
        <w:rPr>
          <w:rFonts w:hint="eastAsia" w:ascii="微软雅黑" w:hAnsi="微软雅黑" w:eastAsia="微软雅黑" w:cs="微软雅黑"/>
          <w:b/>
          <w:bCs/>
          <w:color w:val="333333"/>
          <w:sz w:val="24"/>
          <w:szCs w:val="24"/>
          <w:lang w:eastAsia="zh-CN"/>
        </w:rPr>
        <w:t>备注：</w:t>
      </w:r>
    </w:p>
    <w:p w14:paraId="2DDBAB3A">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Style w:val="17"/>
          <w:rFonts w:hint="eastAsia" w:ascii="微软雅黑" w:hAnsi="微软雅黑" w:eastAsia="微软雅黑" w:cs="微软雅黑"/>
          <w:b/>
          <w:bCs/>
          <w:color w:val="333333"/>
          <w:sz w:val="24"/>
          <w:szCs w:val="24"/>
          <w:lang w:val="en-US" w:eastAsia="zh-CN"/>
        </w:rPr>
      </w:pPr>
      <w:r>
        <w:rPr>
          <w:rStyle w:val="17"/>
          <w:rFonts w:hint="eastAsia" w:ascii="微软雅黑" w:hAnsi="微软雅黑" w:eastAsia="微软雅黑" w:cs="微软雅黑"/>
          <w:b/>
          <w:bCs/>
          <w:color w:val="333333"/>
          <w:sz w:val="24"/>
          <w:szCs w:val="24"/>
          <w:lang w:val="en-US" w:eastAsia="zh-CN"/>
        </w:rPr>
        <w:fldChar w:fldCharType="begin"/>
      </w:r>
      <w:r>
        <w:rPr>
          <w:rStyle w:val="17"/>
          <w:rFonts w:hint="eastAsia" w:ascii="微软雅黑" w:hAnsi="微软雅黑" w:eastAsia="微软雅黑" w:cs="微软雅黑"/>
          <w:b/>
          <w:bCs/>
          <w:color w:val="333333"/>
          <w:sz w:val="24"/>
          <w:szCs w:val="24"/>
          <w:lang w:val="en-US" w:eastAsia="zh-CN"/>
        </w:rPr>
        <w:instrText xml:space="preserve"> HYPERLINK "mailto:1.全部资料扫描件或复印件并加盖公章，扫描PDF版发到邮箱zbb65662712@163.com。" </w:instrText>
      </w:r>
      <w:r>
        <w:rPr>
          <w:rStyle w:val="17"/>
          <w:rFonts w:hint="eastAsia" w:ascii="微软雅黑" w:hAnsi="微软雅黑" w:eastAsia="微软雅黑" w:cs="微软雅黑"/>
          <w:b/>
          <w:bCs/>
          <w:color w:val="333333"/>
          <w:sz w:val="24"/>
          <w:szCs w:val="24"/>
          <w:lang w:val="en-US" w:eastAsia="zh-CN"/>
        </w:rPr>
        <w:fldChar w:fldCharType="separate"/>
      </w:r>
      <w:r>
        <w:rPr>
          <w:rStyle w:val="17"/>
          <w:rFonts w:hint="eastAsia" w:ascii="微软雅黑" w:hAnsi="微软雅黑" w:eastAsia="微软雅黑" w:cs="微软雅黑"/>
          <w:b/>
          <w:bCs/>
          <w:color w:val="333333"/>
          <w:sz w:val="24"/>
          <w:szCs w:val="24"/>
          <w:lang w:val="en-US" w:eastAsia="zh-CN"/>
        </w:rPr>
        <w:t>1.全部资料纸质版并加盖公章，扫描PDF版发到邮箱zbb65662712@163.com。</w:t>
      </w:r>
      <w:r>
        <w:rPr>
          <w:rStyle w:val="17"/>
          <w:rFonts w:hint="eastAsia" w:ascii="微软雅黑" w:hAnsi="微软雅黑" w:eastAsia="微软雅黑" w:cs="微软雅黑"/>
          <w:b/>
          <w:bCs/>
          <w:color w:val="333333"/>
          <w:sz w:val="24"/>
          <w:szCs w:val="24"/>
          <w:lang w:val="en-US" w:eastAsia="zh-CN"/>
        </w:rPr>
        <w:fldChar w:fldCharType="end"/>
      </w:r>
    </w:p>
    <w:p w14:paraId="6CBE337C">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480" w:firstLineChars="200"/>
        <w:textAlignment w:val="auto"/>
        <w:rPr>
          <w:rStyle w:val="17"/>
          <w:rFonts w:hint="eastAsia" w:ascii="微软雅黑" w:hAnsi="微软雅黑" w:eastAsia="微软雅黑" w:cs="微软雅黑"/>
          <w:b/>
          <w:bCs/>
          <w:color w:val="333333"/>
          <w:sz w:val="24"/>
          <w:szCs w:val="24"/>
          <w:lang w:val="en-US" w:eastAsia="zh-CN"/>
        </w:rPr>
      </w:pPr>
      <w:r>
        <w:rPr>
          <w:rStyle w:val="17"/>
          <w:rFonts w:hint="eastAsia" w:ascii="微软雅黑" w:hAnsi="微软雅黑" w:eastAsia="微软雅黑" w:cs="微软雅黑"/>
          <w:b/>
          <w:bCs/>
          <w:color w:val="333333"/>
          <w:sz w:val="24"/>
          <w:szCs w:val="24"/>
          <w:lang w:val="en-US" w:eastAsia="zh-CN"/>
        </w:rPr>
        <w:t>2.供应商应保证其提供资料的真实性、有效性，一经发现有提供虚假材料者，采购人有权取消其响应资格。</w:t>
      </w:r>
    </w:p>
    <w:p w14:paraId="098308C5">
      <w:pPr>
        <w:rPr>
          <w:rFonts w:hint="eastAsia"/>
          <w:lang w:val="en-US" w:eastAsia="zh-CN"/>
        </w:rPr>
      </w:pPr>
    </w:p>
    <w:p w14:paraId="02E229DD">
      <w:pPr>
        <w:rPr>
          <w:rFonts w:hint="eastAsia"/>
          <w:lang w:val="en-US" w:eastAsia="zh-CN"/>
        </w:rPr>
      </w:pPr>
    </w:p>
    <w:p w14:paraId="35A0FBAD">
      <w:pPr>
        <w:rPr>
          <w:rFonts w:hint="eastAsia"/>
          <w:sz w:val="32"/>
          <w:szCs w:val="40"/>
          <w:lang w:val="en-US" w:eastAsia="zh-CN"/>
        </w:rPr>
      </w:pPr>
    </w:p>
    <w:p w14:paraId="7EA046F0">
      <w:pPr>
        <w:rPr>
          <w:rStyle w:val="17"/>
          <w:rFonts w:hint="eastAsia" w:ascii="微软雅黑" w:hAnsi="微软雅黑" w:eastAsia="微软雅黑" w:cs="微软雅黑"/>
          <w:b/>
          <w:bCs/>
          <w:color w:val="333333"/>
          <w:sz w:val="24"/>
          <w:szCs w:val="24"/>
          <w:lang w:val="en-US" w:eastAsia="zh-CN"/>
        </w:rPr>
      </w:pPr>
      <w:r>
        <w:rPr>
          <w:rStyle w:val="17"/>
          <w:rFonts w:hint="eastAsia" w:ascii="微软雅黑" w:hAnsi="微软雅黑" w:eastAsia="微软雅黑" w:cs="微软雅黑"/>
          <w:b/>
          <w:bCs/>
          <w:color w:val="333333"/>
          <w:sz w:val="24"/>
          <w:szCs w:val="24"/>
          <w:lang w:val="en-US" w:eastAsia="zh-CN"/>
        </w:rPr>
        <w:br w:type="page"/>
      </w:r>
    </w:p>
    <w:p w14:paraId="5F44126C">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textAlignment w:val="auto"/>
        <w:rPr>
          <w:rStyle w:val="17"/>
          <w:rFonts w:hint="eastAsia" w:ascii="微软雅黑" w:hAnsi="微软雅黑" w:eastAsia="微软雅黑" w:cs="微软雅黑"/>
          <w:b/>
          <w:bCs/>
          <w:color w:val="333333"/>
          <w:sz w:val="24"/>
          <w:szCs w:val="24"/>
          <w:lang w:val="en-US" w:eastAsia="zh-CN"/>
        </w:rPr>
      </w:pPr>
    </w:p>
    <w:p w14:paraId="270B87C6">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t xml:space="preserve"> 发送电子邮件详细方式</w:t>
      </w:r>
    </w:p>
    <w:p w14:paraId="2EFA21B3">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ascii="宋体" w:hAnsi="宋体" w:eastAsia="宋体" w:cs="宋体"/>
          <w:color w:val="333333"/>
          <w:kern w:val="0"/>
          <w:sz w:val="28"/>
          <w:szCs w:val="28"/>
          <w:highlight w:val="none"/>
          <w:u w:val="none"/>
          <w:lang w:val="en-US" w:eastAsia="zh-CN" w:bidi="ar"/>
        </w:rPr>
      </w:pPr>
      <w:r>
        <w:rPr>
          <w:rFonts w:hint="eastAsia" w:ascii="宋体" w:hAnsi="宋体" w:eastAsia="宋体" w:cs="宋体"/>
          <w:color w:val="333333"/>
          <w:kern w:val="0"/>
          <w:sz w:val="28"/>
          <w:szCs w:val="28"/>
          <w:u w:val="none"/>
          <w:lang w:val="en-US" w:eastAsia="zh-CN" w:bidi="ar"/>
        </w:rPr>
        <w:t>第一步：</w:t>
      </w:r>
    </w:p>
    <w:p w14:paraId="2928CA6C">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b/>
          <w:bCs/>
          <w:color w:val="333333"/>
          <w:sz w:val="24"/>
          <w:szCs w:val="24"/>
          <w:lang w:eastAsia="zh-CN"/>
        </w:rPr>
      </w:pPr>
      <w:r>
        <w:rPr>
          <w:rFonts w:hint="eastAsia" w:cs="宋体"/>
          <w:color w:val="333333"/>
          <w:kern w:val="0"/>
          <w:sz w:val="28"/>
          <w:szCs w:val="28"/>
          <w:highlight w:val="none"/>
          <w:u w:val="none"/>
          <w:lang w:val="en-US" w:eastAsia="zh-CN" w:bidi="ar"/>
        </w:rPr>
        <w:t>根据上述资料清单，将</w:t>
      </w:r>
      <w:r>
        <w:rPr>
          <w:rFonts w:hint="eastAsia" w:ascii="宋体" w:hAnsi="宋体" w:eastAsia="宋体" w:cs="宋体"/>
          <w:b/>
          <w:bCs/>
          <w:color w:val="333333"/>
          <w:kern w:val="0"/>
          <w:sz w:val="28"/>
          <w:szCs w:val="28"/>
          <w:highlight w:val="none"/>
          <w:u w:val="single"/>
          <w:lang w:val="en-US" w:eastAsia="zh-CN" w:bidi="ar"/>
        </w:rPr>
        <w:t>纸质版加盖公章，</w:t>
      </w:r>
      <w:r>
        <w:rPr>
          <w:rFonts w:hint="eastAsia" w:ascii="微软雅黑" w:hAnsi="微软雅黑" w:eastAsia="微软雅黑" w:cs="微软雅黑"/>
          <w:b/>
          <w:bCs/>
          <w:color w:val="333333"/>
          <w:sz w:val="28"/>
          <w:szCs w:val="28"/>
          <w:lang w:eastAsia="zh-CN"/>
        </w:rPr>
        <w:t>扫描</w:t>
      </w:r>
      <w:r>
        <w:rPr>
          <w:rFonts w:hint="eastAsia" w:ascii="微软雅黑" w:hAnsi="微软雅黑" w:eastAsia="微软雅黑" w:cs="微软雅黑"/>
          <w:b/>
          <w:bCs/>
          <w:color w:val="333333"/>
          <w:sz w:val="28"/>
          <w:szCs w:val="28"/>
          <w:lang w:val="en-US" w:eastAsia="zh-CN"/>
        </w:rPr>
        <w:t>PDF版发到邮箱。</w:t>
      </w:r>
    </w:p>
    <w:p w14:paraId="520F6A5C">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ascii="宋体" w:hAnsi="宋体" w:eastAsia="宋体" w:cs="宋体"/>
          <w:color w:val="333333"/>
          <w:kern w:val="0"/>
          <w:sz w:val="28"/>
          <w:szCs w:val="28"/>
          <w:u w:val="none"/>
          <w:lang w:val="en-US" w:eastAsia="zh-CN" w:bidi="ar"/>
        </w:rPr>
      </w:pPr>
      <w:r>
        <w:rPr>
          <w:rFonts w:hint="eastAsia" w:cs="宋体"/>
          <w:b/>
          <w:bCs/>
          <w:color w:val="333333"/>
          <w:kern w:val="0"/>
          <w:sz w:val="28"/>
          <w:szCs w:val="28"/>
          <w:highlight w:val="none"/>
          <w:u w:val="none"/>
          <w:lang w:val="en-US" w:eastAsia="zh-CN" w:bidi="ar"/>
        </w:rPr>
        <w:t>发送邮件：</w:t>
      </w:r>
      <w:r>
        <w:rPr>
          <w:rFonts w:hint="eastAsia" w:cs="宋体"/>
          <w:color w:val="333333"/>
          <w:kern w:val="0"/>
          <w:sz w:val="28"/>
          <w:szCs w:val="28"/>
          <w:highlight w:val="none"/>
          <w:u w:val="none"/>
          <w:lang w:val="en-US" w:eastAsia="zh-CN" w:bidi="ar"/>
        </w:rPr>
        <w:t>填写下列信息，粘贴至邮件正文处与邮件附件</w:t>
      </w:r>
      <w:r>
        <w:rPr>
          <w:rFonts w:hint="eastAsia" w:cs="宋体"/>
          <w:color w:val="333333"/>
          <w:kern w:val="0"/>
          <w:sz w:val="28"/>
          <w:szCs w:val="28"/>
          <w:highlight w:val="none"/>
          <w:u w:val="single"/>
          <w:lang w:val="en-US" w:eastAsia="zh-CN" w:bidi="ar"/>
        </w:rPr>
        <w:t>:</w:t>
      </w:r>
      <w:r>
        <w:rPr>
          <w:rStyle w:val="17"/>
          <w:rFonts w:hint="eastAsia" w:cs="宋体"/>
          <w:color w:val="333333"/>
          <w:sz w:val="28"/>
          <w:szCs w:val="28"/>
          <w:highlight w:val="none"/>
          <w:u w:val="single"/>
          <w:lang w:val="en-US" w:eastAsia="zh-CN"/>
        </w:rPr>
        <w:t>(资料清单</w:t>
      </w:r>
      <w:r>
        <w:rPr>
          <w:rStyle w:val="17"/>
          <w:rFonts w:hint="eastAsia" w:ascii="宋体" w:hAnsi="宋体" w:eastAsia="宋体" w:cs="宋体"/>
          <w:b/>
          <w:bCs/>
          <w:color w:val="333333"/>
          <w:sz w:val="28"/>
          <w:szCs w:val="28"/>
          <w:u w:val="single"/>
          <w:lang w:val="en-US" w:eastAsia="zh-CN"/>
        </w:rPr>
        <w:t>PDF</w:t>
      </w:r>
      <w:r>
        <w:rPr>
          <w:rStyle w:val="17"/>
          <w:rFonts w:hint="eastAsia" w:ascii="宋体" w:hAnsi="宋体" w:eastAsia="宋体" w:cs="宋体"/>
          <w:color w:val="333333"/>
          <w:sz w:val="28"/>
          <w:szCs w:val="28"/>
          <w:u w:val="single"/>
          <w:lang w:val="en-US" w:eastAsia="zh-CN"/>
        </w:rPr>
        <w:t>）</w:t>
      </w:r>
      <w:r>
        <w:rPr>
          <w:rStyle w:val="17"/>
          <w:rFonts w:hint="eastAsia" w:cs="宋体"/>
          <w:color w:val="333333"/>
          <w:sz w:val="28"/>
          <w:szCs w:val="28"/>
          <w:u w:val="none"/>
          <w:lang w:val="en-US" w:eastAsia="zh-CN"/>
        </w:rPr>
        <w:t>一起发送</w:t>
      </w:r>
      <w:r>
        <w:rPr>
          <w:rFonts w:hint="eastAsia" w:cs="宋体"/>
          <w:color w:val="333333"/>
          <w:kern w:val="0"/>
          <w:sz w:val="28"/>
          <w:szCs w:val="28"/>
          <w:u w:val="none"/>
          <w:lang w:val="en-US" w:eastAsia="zh-CN" w:bidi="ar"/>
        </w:rPr>
        <w:t>。</w:t>
      </w:r>
    </w:p>
    <w:p w14:paraId="27EC721F">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default"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1.项目名称：</w:t>
      </w:r>
    </w:p>
    <w:p w14:paraId="7540EEE5">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2.供应商名称：</w:t>
      </w:r>
    </w:p>
    <w:p w14:paraId="7D9809A8">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3.法人或其委托代理人姓名：</w:t>
      </w:r>
    </w:p>
    <w:p w14:paraId="4D0A35E0">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4.联系电话：</w:t>
      </w:r>
    </w:p>
    <w:p w14:paraId="70D6E4E1">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5.邮箱：</w:t>
      </w:r>
    </w:p>
    <w:p w14:paraId="061A955E">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cs="宋体"/>
          <w:color w:val="333333"/>
          <w:kern w:val="0"/>
          <w:sz w:val="28"/>
          <w:szCs w:val="28"/>
          <w:u w:val="none"/>
          <w:lang w:val="en-US" w:eastAsia="zh-CN" w:bidi="ar"/>
        </w:rPr>
      </w:pPr>
    </w:p>
    <w:p w14:paraId="6CF951BD">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textAlignment w:val="auto"/>
        <w:rPr>
          <w:rFonts w:hint="eastAsia" w:ascii="宋体" w:hAnsi="宋体" w:eastAsia="宋体" w:cs="宋体"/>
          <w:color w:val="333333"/>
          <w:kern w:val="0"/>
          <w:sz w:val="28"/>
          <w:szCs w:val="28"/>
          <w:u w:val="none"/>
          <w:lang w:val="en-US" w:eastAsia="zh-CN" w:bidi="ar"/>
        </w:rPr>
      </w:pPr>
      <w:r>
        <w:rPr>
          <w:rFonts w:hint="eastAsia" w:ascii="宋体" w:hAnsi="宋体" w:eastAsia="宋体" w:cs="宋体"/>
          <w:color w:val="333333"/>
          <w:kern w:val="0"/>
          <w:sz w:val="28"/>
          <w:szCs w:val="28"/>
          <w:u w:val="none"/>
          <w:lang w:val="en-US" w:eastAsia="zh-CN" w:bidi="ar"/>
        </w:rPr>
        <w:t>第二步：</w:t>
      </w:r>
    </w:p>
    <w:p w14:paraId="74009E2E">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宋体" w:hAnsi="宋体" w:eastAsia="宋体" w:cs="宋体"/>
          <w:color w:val="333333"/>
          <w:kern w:val="0"/>
          <w:sz w:val="28"/>
          <w:szCs w:val="28"/>
          <w:u w:val="none"/>
          <w:lang w:val="en-US" w:eastAsia="zh-CN" w:bidi="ar"/>
        </w:rPr>
      </w:pPr>
      <w:r>
        <w:rPr>
          <w:rFonts w:hint="eastAsia" w:ascii="宋体" w:hAnsi="宋体" w:eastAsia="宋体" w:cs="宋体"/>
          <w:color w:val="333333"/>
          <w:kern w:val="0"/>
          <w:sz w:val="28"/>
          <w:szCs w:val="28"/>
          <w:u w:val="none"/>
          <w:lang w:val="en-US" w:eastAsia="zh-CN" w:bidi="ar"/>
        </w:rPr>
        <w:t>邮箱地址：</w:t>
      </w:r>
      <w:r>
        <w:rPr>
          <w:rFonts w:hint="eastAsia" w:ascii="宋体" w:hAnsi="宋体" w:eastAsia="宋体" w:cs="宋体"/>
          <w:color w:val="333333"/>
          <w:kern w:val="0"/>
          <w:sz w:val="28"/>
          <w:szCs w:val="28"/>
          <w:u w:val="none"/>
          <w:lang w:val="en-US" w:eastAsia="zh-CN" w:bidi="ar"/>
        </w:rPr>
        <w:fldChar w:fldCharType="begin"/>
      </w:r>
      <w:r>
        <w:rPr>
          <w:rFonts w:hint="eastAsia" w:ascii="宋体" w:hAnsi="宋体" w:eastAsia="宋体" w:cs="宋体"/>
          <w:color w:val="333333"/>
          <w:kern w:val="0"/>
          <w:sz w:val="28"/>
          <w:szCs w:val="28"/>
          <w:u w:val="none"/>
          <w:lang w:val="en-US" w:eastAsia="zh-CN" w:bidi="ar"/>
        </w:rPr>
        <w:instrText xml:space="preserve"> HYPERLINK "mailto:zbb65662712@163.com" </w:instrText>
      </w:r>
      <w:r>
        <w:rPr>
          <w:rFonts w:hint="eastAsia" w:ascii="宋体" w:hAnsi="宋体" w:eastAsia="宋体" w:cs="宋体"/>
          <w:color w:val="333333"/>
          <w:kern w:val="0"/>
          <w:sz w:val="28"/>
          <w:szCs w:val="28"/>
          <w:u w:val="none"/>
          <w:lang w:val="en-US" w:eastAsia="zh-CN" w:bidi="ar"/>
        </w:rPr>
        <w:fldChar w:fldCharType="separate"/>
      </w:r>
      <w:r>
        <w:rPr>
          <w:rStyle w:val="17"/>
          <w:rFonts w:hint="eastAsia" w:ascii="宋体" w:hAnsi="宋体" w:eastAsia="宋体" w:cs="宋体"/>
          <w:color w:val="333333"/>
          <w:kern w:val="0"/>
          <w:sz w:val="28"/>
          <w:szCs w:val="28"/>
          <w:lang w:val="en-US" w:eastAsia="zh-CN" w:bidi="ar"/>
        </w:rPr>
        <w:t>zbb65662712@163.com</w:t>
      </w:r>
      <w:r>
        <w:rPr>
          <w:rFonts w:hint="eastAsia" w:ascii="宋体" w:hAnsi="宋体" w:eastAsia="宋体" w:cs="宋体"/>
          <w:color w:val="333333"/>
          <w:kern w:val="0"/>
          <w:sz w:val="28"/>
          <w:szCs w:val="28"/>
          <w:u w:val="none"/>
          <w:lang w:val="en-US" w:eastAsia="zh-CN" w:bidi="ar"/>
        </w:rPr>
        <w:fldChar w:fldCharType="end"/>
      </w:r>
    </w:p>
    <w:p w14:paraId="6282A697">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微软雅黑" w:hAnsi="微软雅黑" w:eastAsia="微软雅黑" w:cs="微软雅黑"/>
          <w:b/>
          <w:bCs/>
          <w:i w:val="0"/>
          <w:iCs w:val="0"/>
          <w:caps w:val="0"/>
          <w:color w:val="222222"/>
          <w:spacing w:val="0"/>
          <w:sz w:val="22"/>
          <w:szCs w:val="22"/>
          <w:shd w:val="clear" w:fill="F5F7FA"/>
          <w:lang w:eastAsia="zh-CN"/>
        </w:rPr>
      </w:pPr>
      <w:r>
        <w:rPr>
          <w:rFonts w:hint="eastAsia" w:ascii="宋体" w:hAnsi="宋体" w:eastAsia="宋体" w:cs="宋体"/>
          <w:color w:val="333333"/>
          <w:kern w:val="0"/>
          <w:sz w:val="28"/>
          <w:szCs w:val="28"/>
          <w:u w:val="none"/>
          <w:lang w:val="en-US" w:eastAsia="zh-CN" w:bidi="ar"/>
        </w:rPr>
        <w:t>邮件主题：</w:t>
      </w:r>
      <w:r>
        <w:rPr>
          <w:rFonts w:hint="eastAsia" w:ascii="微软雅黑" w:hAnsi="微软雅黑" w:eastAsia="微软雅黑" w:cs="微软雅黑"/>
          <w:b/>
          <w:bCs/>
          <w:i w:val="0"/>
          <w:iCs w:val="0"/>
          <w:caps w:val="0"/>
          <w:color w:val="222222"/>
          <w:spacing w:val="0"/>
          <w:sz w:val="22"/>
          <w:szCs w:val="22"/>
          <w:shd w:val="clear" w:fill="F5F7FA"/>
          <w:lang w:val="en-US" w:eastAsia="zh-CN"/>
        </w:rPr>
        <w:t>xx</w:t>
      </w:r>
      <w:r>
        <w:rPr>
          <w:rFonts w:ascii="微软雅黑" w:hAnsi="微软雅黑" w:eastAsia="微软雅黑" w:cs="微软雅黑"/>
          <w:b/>
          <w:bCs/>
          <w:i w:val="0"/>
          <w:iCs w:val="0"/>
          <w:caps w:val="0"/>
          <w:color w:val="222222"/>
          <w:spacing w:val="0"/>
          <w:sz w:val="22"/>
          <w:szCs w:val="22"/>
          <w:shd w:val="clear" w:fill="F5F7FA"/>
        </w:rPr>
        <w:t>采购项目-xx公司-</w:t>
      </w:r>
      <w:r>
        <w:rPr>
          <w:rFonts w:hint="eastAsia" w:ascii="微软雅黑" w:hAnsi="微软雅黑" w:eastAsia="微软雅黑" w:cs="微软雅黑"/>
          <w:b/>
          <w:bCs/>
          <w:i w:val="0"/>
          <w:iCs w:val="0"/>
          <w:caps w:val="0"/>
          <w:color w:val="222222"/>
          <w:spacing w:val="0"/>
          <w:sz w:val="22"/>
          <w:szCs w:val="22"/>
          <w:shd w:val="clear" w:fill="F5F7FA"/>
          <w:lang w:eastAsia="zh-CN"/>
        </w:rPr>
        <w:t>法人或其委托代理人姓名</w:t>
      </w:r>
      <w:r>
        <w:rPr>
          <w:rFonts w:ascii="微软雅黑" w:hAnsi="微软雅黑" w:eastAsia="微软雅黑" w:cs="微软雅黑"/>
          <w:b/>
          <w:bCs/>
          <w:i w:val="0"/>
          <w:iCs w:val="0"/>
          <w:caps w:val="0"/>
          <w:color w:val="222222"/>
          <w:spacing w:val="0"/>
          <w:sz w:val="22"/>
          <w:szCs w:val="22"/>
          <w:shd w:val="clear" w:fill="F5F7FA"/>
        </w:rPr>
        <w:t>-</w:t>
      </w:r>
      <w:r>
        <w:rPr>
          <w:rFonts w:hint="eastAsia" w:ascii="微软雅黑" w:hAnsi="微软雅黑" w:eastAsia="微软雅黑" w:cs="微软雅黑"/>
          <w:b/>
          <w:bCs/>
          <w:i w:val="0"/>
          <w:iCs w:val="0"/>
          <w:caps w:val="0"/>
          <w:color w:val="222222"/>
          <w:spacing w:val="0"/>
          <w:sz w:val="22"/>
          <w:szCs w:val="22"/>
          <w:shd w:val="clear" w:fill="F5F7FA"/>
          <w:lang w:eastAsia="zh-CN"/>
        </w:rPr>
        <w:t>联系电话</w:t>
      </w:r>
    </w:p>
    <w:p w14:paraId="472C0D75">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微软雅黑" w:hAnsi="微软雅黑" w:eastAsia="宋体" w:cs="微软雅黑"/>
          <w:b/>
          <w:bCs/>
          <w:i w:val="0"/>
          <w:iCs w:val="0"/>
          <w:caps w:val="0"/>
          <w:color w:val="222222"/>
          <w:spacing w:val="0"/>
          <w:sz w:val="22"/>
          <w:szCs w:val="22"/>
          <w:shd w:val="clear" w:fill="F5F7FA"/>
          <w:lang w:eastAsia="zh-CN"/>
        </w:rPr>
      </w:pPr>
      <w:r>
        <w:rPr>
          <w:rFonts w:hint="eastAsia" w:ascii="宋体" w:hAnsi="宋体" w:eastAsia="宋体" w:cs="宋体"/>
          <w:color w:val="333333"/>
          <w:kern w:val="0"/>
          <w:sz w:val="28"/>
          <w:szCs w:val="28"/>
          <w:u w:val="none"/>
          <w:lang w:val="en-US" w:eastAsia="zh-CN" w:bidi="ar"/>
        </w:rPr>
        <w:t>邮件</w:t>
      </w:r>
      <w:r>
        <w:rPr>
          <w:rFonts w:hint="eastAsia" w:cs="宋体"/>
          <w:color w:val="333333"/>
          <w:kern w:val="0"/>
          <w:sz w:val="28"/>
          <w:szCs w:val="28"/>
          <w:u w:val="none"/>
          <w:lang w:val="en-US" w:eastAsia="zh-CN" w:bidi="ar"/>
        </w:rPr>
        <w:t>正文内容：填写好的</w:t>
      </w:r>
      <w:r>
        <w:rPr>
          <w:rFonts w:hint="eastAsia" w:cs="宋体"/>
          <w:color w:val="333333"/>
          <w:sz w:val="28"/>
          <w:szCs w:val="28"/>
          <w:lang w:eastAsia="zh-CN"/>
        </w:rPr>
        <w:t>信息粘贴至正文。</w:t>
      </w:r>
    </w:p>
    <w:p w14:paraId="5FFC30FE">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cs="宋体"/>
          <w:color w:val="333333"/>
          <w:kern w:val="0"/>
          <w:sz w:val="28"/>
          <w:szCs w:val="28"/>
          <w:u w:val="none"/>
          <w:lang w:val="en-US" w:eastAsia="zh-CN" w:bidi="ar"/>
        </w:rPr>
      </w:pPr>
      <w:r>
        <w:rPr>
          <w:rFonts w:hint="eastAsia" w:cs="宋体"/>
          <w:color w:val="333333"/>
          <w:kern w:val="0"/>
          <w:sz w:val="28"/>
          <w:szCs w:val="28"/>
          <w:u w:val="none"/>
          <w:lang w:val="en-US" w:eastAsia="zh-CN" w:bidi="ar"/>
        </w:rPr>
        <w:t>添加附件：</w:t>
      </w:r>
      <w:r>
        <w:rPr>
          <w:rFonts w:hint="eastAsia" w:ascii="宋体" w:hAnsi="宋体" w:eastAsia="宋体" w:cs="宋体"/>
          <w:color w:val="333333"/>
          <w:kern w:val="0"/>
          <w:sz w:val="28"/>
          <w:szCs w:val="28"/>
          <w:u w:val="none"/>
          <w:lang w:val="en-US" w:eastAsia="zh-CN" w:bidi="ar"/>
        </w:rPr>
        <w:t>上传</w:t>
      </w:r>
      <w:r>
        <w:rPr>
          <w:rFonts w:hint="eastAsia" w:cs="宋体"/>
          <w:color w:val="333333"/>
          <w:kern w:val="0"/>
          <w:sz w:val="28"/>
          <w:szCs w:val="28"/>
          <w:u w:val="none"/>
          <w:lang w:val="en-US" w:eastAsia="zh-CN" w:bidi="ar"/>
        </w:rPr>
        <w:t xml:space="preserve"> </w:t>
      </w:r>
      <w:r>
        <w:rPr>
          <w:rFonts w:hint="eastAsia" w:ascii="宋体" w:hAnsi="宋体" w:eastAsia="宋体" w:cs="宋体"/>
          <w:b/>
          <w:bCs/>
          <w:color w:val="333333"/>
          <w:kern w:val="0"/>
          <w:sz w:val="28"/>
          <w:szCs w:val="28"/>
          <w:u w:val="single"/>
          <w:lang w:val="en-US" w:eastAsia="zh-CN" w:bidi="ar"/>
        </w:rPr>
        <w:t>资料</w:t>
      </w:r>
      <w:r>
        <w:rPr>
          <w:rFonts w:hint="eastAsia" w:cs="宋体"/>
          <w:b/>
          <w:bCs/>
          <w:color w:val="333333"/>
          <w:kern w:val="0"/>
          <w:sz w:val="28"/>
          <w:szCs w:val="28"/>
          <w:u w:val="single"/>
          <w:lang w:val="en-US" w:eastAsia="zh-CN" w:bidi="ar"/>
        </w:rPr>
        <w:t>清单</w:t>
      </w:r>
      <w:r>
        <w:rPr>
          <w:rFonts w:hint="eastAsia" w:ascii="宋体" w:hAnsi="宋体" w:eastAsia="宋体" w:cs="宋体"/>
          <w:b/>
          <w:bCs/>
          <w:color w:val="333333"/>
          <w:kern w:val="0"/>
          <w:sz w:val="28"/>
          <w:szCs w:val="28"/>
          <w:u w:val="single"/>
          <w:lang w:val="en-US" w:eastAsia="zh-CN" w:bidi="ar"/>
        </w:rPr>
        <w:t>PDF</w:t>
      </w:r>
      <w:r>
        <w:rPr>
          <w:rFonts w:hint="eastAsia" w:cs="宋体"/>
          <w:b/>
          <w:bCs/>
          <w:color w:val="333333"/>
          <w:kern w:val="0"/>
          <w:sz w:val="28"/>
          <w:szCs w:val="28"/>
          <w:u w:val="none"/>
          <w:lang w:val="en-US" w:eastAsia="zh-CN" w:bidi="ar"/>
        </w:rPr>
        <w:t xml:space="preserve"> </w:t>
      </w:r>
      <w:r>
        <w:rPr>
          <w:rFonts w:hint="eastAsia" w:ascii="宋体" w:hAnsi="宋体" w:eastAsia="宋体" w:cs="宋体"/>
          <w:color w:val="333333"/>
          <w:kern w:val="0"/>
          <w:sz w:val="28"/>
          <w:szCs w:val="28"/>
          <w:u w:val="none"/>
          <w:lang w:val="en-US" w:eastAsia="zh-CN" w:bidi="ar"/>
        </w:rPr>
        <w:t>发送邮件</w:t>
      </w:r>
      <w:r>
        <w:rPr>
          <w:rFonts w:hint="eastAsia" w:cs="宋体"/>
          <w:color w:val="333333"/>
          <w:kern w:val="0"/>
          <w:sz w:val="28"/>
          <w:szCs w:val="28"/>
          <w:u w:val="none"/>
          <w:lang w:val="en-US" w:eastAsia="zh-CN" w:bidi="ar"/>
        </w:rPr>
        <w:t>。</w:t>
      </w:r>
    </w:p>
    <w:p w14:paraId="3C2854B4">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cs="宋体"/>
          <w:color w:val="333333"/>
          <w:kern w:val="0"/>
          <w:sz w:val="28"/>
          <w:szCs w:val="28"/>
          <w:u w:val="none"/>
          <w:lang w:val="en-US" w:eastAsia="zh-CN" w:bidi="ar"/>
        </w:rPr>
      </w:pPr>
    </w:p>
    <w:p w14:paraId="735EFB0F">
      <w:pPr>
        <w:ind w:left="0" w:leftChars="-295" w:hanging="619" w:hangingChars="295"/>
        <w:rPr>
          <w:rFonts w:hint="eastAsia" w:ascii="微软雅黑" w:hAnsi="微软雅黑" w:eastAsia="微软雅黑" w:cs="微软雅黑"/>
          <w:b/>
          <w:bCs/>
          <w:color w:val="333333"/>
          <w:kern w:val="0"/>
          <w:sz w:val="28"/>
          <w:szCs w:val="28"/>
          <w:lang w:val="en-US" w:eastAsia="zh-CN" w:bidi="ar-SA"/>
        </w:rPr>
      </w:pPr>
      <w:r>
        <w:drawing>
          <wp:anchor distT="0" distB="0" distL="114935" distR="114935" simplePos="0" relativeHeight="251660288" behindDoc="0" locked="0" layoutInCell="1" allowOverlap="1">
            <wp:simplePos x="0" y="0"/>
            <wp:positionH relativeFrom="column">
              <wp:posOffset>-342900</wp:posOffset>
            </wp:positionH>
            <wp:positionV relativeFrom="paragraph">
              <wp:posOffset>2540</wp:posOffset>
            </wp:positionV>
            <wp:extent cx="6439535" cy="3580765"/>
            <wp:effectExtent l="9525" t="9525" r="27940" b="1016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rcRect r="6809" b="5971"/>
                    <a:stretch>
                      <a:fillRect/>
                    </a:stretch>
                  </pic:blipFill>
                  <pic:spPr>
                    <a:xfrm>
                      <a:off x="0" y="0"/>
                      <a:ext cx="6439535" cy="3580765"/>
                    </a:xfrm>
                    <a:prstGeom prst="rect">
                      <a:avLst/>
                    </a:prstGeom>
                    <a:noFill/>
                    <a:ln>
                      <a:solidFill>
                        <a:schemeClr val="tx1"/>
                      </a:solidFill>
                    </a:ln>
                  </pic:spPr>
                </pic:pic>
              </a:graphicData>
            </a:graphic>
          </wp:anchor>
        </w:drawing>
      </w:r>
    </w:p>
    <w:p w14:paraId="678169A3">
      <w:pPr>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br w:type="page"/>
      </w:r>
    </w:p>
    <w:p w14:paraId="630A9ABB">
      <w:pPr>
        <w:rPr>
          <w:rFonts w:ascii="微软雅黑" w:hAnsi="微软雅黑" w:eastAsia="微软雅黑" w:cs="微软雅黑"/>
          <w:b/>
          <w:bCs/>
          <w:color w:val="333333"/>
          <w:sz w:val="28"/>
          <w:szCs w:val="28"/>
        </w:rPr>
      </w:pPr>
      <w:r>
        <w:rPr>
          <w:rFonts w:ascii="微软雅黑" w:hAnsi="微软雅黑" w:eastAsia="微软雅黑" w:cs="微软雅黑"/>
          <w:b/>
          <w:bCs/>
          <w:color w:val="333333"/>
          <w:sz w:val="28"/>
          <w:szCs w:val="28"/>
        </w:rPr>
        <w:br w:type="page"/>
      </w:r>
      <w:r>
        <w:rPr>
          <w:sz w:val="21"/>
        </w:rPr>
        <mc:AlternateContent>
          <mc:Choice Requires="wps">
            <w:drawing>
              <wp:anchor distT="0" distB="0" distL="114300" distR="114300" simplePos="0" relativeHeight="251664384" behindDoc="0" locked="0" layoutInCell="1" allowOverlap="1">
                <wp:simplePos x="0" y="0"/>
                <wp:positionH relativeFrom="column">
                  <wp:posOffset>-80645</wp:posOffset>
                </wp:positionH>
                <wp:positionV relativeFrom="paragraph">
                  <wp:posOffset>-23495</wp:posOffset>
                </wp:positionV>
                <wp:extent cx="5981700" cy="7362190"/>
                <wp:effectExtent l="28575" t="28575" r="28575" b="38735"/>
                <wp:wrapNone/>
                <wp:docPr id="6" name="文本框 6"/>
                <wp:cNvGraphicFramePr/>
                <a:graphic xmlns:a="http://schemas.openxmlformats.org/drawingml/2006/main">
                  <a:graphicData uri="http://schemas.microsoft.com/office/word/2010/wordprocessingShape">
                    <wps:wsp>
                      <wps:cNvSpPr txBox="1"/>
                      <wps:spPr>
                        <a:xfrm>
                          <a:off x="0" y="0"/>
                          <a:ext cx="5981700" cy="7362190"/>
                        </a:xfrm>
                        <a:prstGeom prst="rect">
                          <a:avLst/>
                        </a:prstGeom>
                        <a:solidFill>
                          <a:schemeClr val="lt1"/>
                        </a:solidFill>
                        <a:ln w="57150">
                          <a:solidFill>
                            <a:schemeClr val="tx1">
                              <a:lumMod val="95000"/>
                              <a:lumOff val="5000"/>
                            </a:schemeClr>
                          </a:solidFill>
                        </a:ln>
                      </wps:spPr>
                      <wps:style>
                        <a:lnRef idx="0">
                          <a:schemeClr val="accent1"/>
                        </a:lnRef>
                        <a:fillRef idx="0">
                          <a:schemeClr val="accent1"/>
                        </a:fillRef>
                        <a:effectRef idx="0">
                          <a:schemeClr val="accent1"/>
                        </a:effectRef>
                        <a:fontRef idx="minor">
                          <a:schemeClr val="dk1"/>
                        </a:fontRef>
                      </wps:style>
                      <wps:txbx>
                        <w:txbxContent>
                          <w:p w14:paraId="15F08F52">
                            <w:pPr>
                              <w:pStyle w:val="4"/>
                            </w:pPr>
                          </w:p>
                          <w:p w14:paraId="09FC0039">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textAlignment w:val="auto"/>
                              <w:rPr>
                                <w:rFonts w:hint="eastAsia" w:ascii="宋体" w:hAnsi="宋体" w:eastAsia="宋体" w:cs="宋体"/>
                                <w:color w:val="333333"/>
                                <w:kern w:val="0"/>
                                <w:sz w:val="28"/>
                                <w:szCs w:val="28"/>
                                <w:u w:val="none"/>
                                <w:lang w:val="en-US" w:eastAsia="zh-CN" w:bidi="ar"/>
                              </w:rPr>
                            </w:pPr>
                            <w:r>
                              <w:rPr>
                                <w:rFonts w:hint="eastAsia" w:ascii="宋体" w:hAnsi="宋体" w:eastAsia="宋体" w:cs="宋体"/>
                                <w:color w:val="333333"/>
                                <w:kern w:val="0"/>
                                <w:sz w:val="28"/>
                                <w:szCs w:val="28"/>
                                <w:u w:val="none"/>
                                <w:lang w:val="en-US" w:eastAsia="zh-CN" w:bidi="ar"/>
                              </w:rPr>
                              <w:t>第</w:t>
                            </w:r>
                            <w:r>
                              <w:rPr>
                                <w:rFonts w:hint="eastAsia" w:cs="宋体"/>
                                <w:color w:val="333333"/>
                                <w:kern w:val="0"/>
                                <w:sz w:val="28"/>
                                <w:szCs w:val="28"/>
                                <w:u w:val="none"/>
                                <w:lang w:val="en-US" w:eastAsia="zh-CN" w:bidi="ar"/>
                              </w:rPr>
                              <w:t>三</w:t>
                            </w:r>
                            <w:r>
                              <w:rPr>
                                <w:rFonts w:hint="eastAsia" w:ascii="宋体" w:hAnsi="宋体" w:eastAsia="宋体" w:cs="宋体"/>
                                <w:color w:val="333333"/>
                                <w:kern w:val="0"/>
                                <w:sz w:val="28"/>
                                <w:szCs w:val="28"/>
                                <w:u w:val="none"/>
                                <w:lang w:val="en-US" w:eastAsia="zh-CN" w:bidi="ar"/>
                              </w:rPr>
                              <w:t>步：</w:t>
                            </w:r>
                          </w:p>
                          <w:p w14:paraId="00A65FA6">
                            <w:pPr>
                              <w:pStyle w:val="11"/>
                              <w:rPr>
                                <w:rFonts w:hint="eastAsia"/>
                                <w:sz w:val="32"/>
                                <w:szCs w:val="40"/>
                                <w:lang w:val="en-US" w:eastAsia="zh-CN"/>
                              </w:rPr>
                            </w:pPr>
                          </w:p>
                          <w:p w14:paraId="4EC5091F">
                            <w:pPr>
                              <w:pStyle w:val="11"/>
                              <w:rPr>
                                <w:rFonts w:hint="eastAsia"/>
                                <w:b w:val="0"/>
                                <w:bCs w:val="0"/>
                                <w:sz w:val="32"/>
                                <w:szCs w:val="40"/>
                                <w:lang w:val="en-US" w:eastAsia="zh-CN"/>
                              </w:rPr>
                            </w:pPr>
                            <w:r>
                              <w:rPr>
                                <w:rFonts w:hint="eastAsia"/>
                                <w:sz w:val="32"/>
                                <w:szCs w:val="40"/>
                                <w:lang w:val="en-US" w:eastAsia="zh-CN"/>
                              </w:rPr>
                              <w:t>注意：</w:t>
                            </w:r>
                            <w:r>
                              <w:rPr>
                                <w:rFonts w:hint="eastAsia"/>
                                <w:sz w:val="32"/>
                                <w:szCs w:val="40"/>
                              </w:rPr>
                              <w:t>发送</w:t>
                            </w:r>
                            <w:r>
                              <w:rPr>
                                <w:rFonts w:hint="eastAsia"/>
                                <w:b/>
                                <w:bCs/>
                                <w:sz w:val="32"/>
                                <w:szCs w:val="40"/>
                              </w:rPr>
                              <w:t>资料</w:t>
                            </w:r>
                            <w:r>
                              <w:rPr>
                                <w:rFonts w:hint="eastAsia"/>
                                <w:b/>
                                <w:bCs/>
                                <w:sz w:val="32"/>
                                <w:szCs w:val="40"/>
                                <w:lang w:val="en-US" w:eastAsia="zh-CN"/>
                              </w:rPr>
                              <w:t>清单</w:t>
                            </w:r>
                            <w:r>
                              <w:rPr>
                                <w:rFonts w:hint="eastAsia"/>
                                <w:b w:val="0"/>
                                <w:bCs w:val="0"/>
                                <w:sz w:val="32"/>
                                <w:szCs w:val="40"/>
                                <w:lang w:val="en-US" w:eastAsia="zh-CN"/>
                              </w:rPr>
                              <w:t>成功后，您会收到我办的自动回复邮件如下，这代表您已把资料发送到招标办邮箱。</w:t>
                            </w:r>
                          </w:p>
                          <w:p w14:paraId="149D0007">
                            <w:pPr>
                              <w:rPr>
                                <w:rFonts w:hint="eastAsia"/>
                                <w:lang w:val="en-US" w:eastAsia="zh-CN"/>
                              </w:rPr>
                            </w:pPr>
                          </w:p>
                          <w:p w14:paraId="60E483D1">
                            <w:pPr>
                              <w:rPr>
                                <w:rFonts w:hint="eastAsia"/>
                                <w:b w:val="0"/>
                                <w:bCs w:val="0"/>
                                <w:sz w:val="32"/>
                                <w:szCs w:val="40"/>
                                <w:lang w:val="en-US" w:eastAsia="zh-CN"/>
                              </w:rPr>
                            </w:pPr>
                            <w:r>
                              <w:drawing>
                                <wp:inline distT="0" distB="0" distL="114300" distR="114300">
                                  <wp:extent cx="5688330" cy="2185670"/>
                                  <wp:effectExtent l="9525" t="9525" r="17145" b="14605"/>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6"/>
                                          <a:srcRect l="1224"/>
                                          <a:stretch>
                                            <a:fillRect/>
                                          </a:stretch>
                                        </pic:blipFill>
                                        <pic:spPr>
                                          <a:xfrm>
                                            <a:off x="0" y="0"/>
                                            <a:ext cx="5688330" cy="2185670"/>
                                          </a:xfrm>
                                          <a:prstGeom prst="rect">
                                            <a:avLst/>
                                          </a:prstGeom>
                                          <a:noFill/>
                                          <a:ln w="9525">
                                            <a:solidFill>
                                              <a:schemeClr val="tx1">
                                                <a:lumMod val="85000"/>
                                                <a:lumOff val="15000"/>
                                              </a:schemeClr>
                                            </a:solidFill>
                                          </a:ln>
                                        </pic:spPr>
                                      </pic:pic>
                                    </a:graphicData>
                                  </a:graphic>
                                </wp:inline>
                              </w:drawing>
                            </w:r>
                          </w:p>
                          <w:p w14:paraId="72F411FB">
                            <w:pPr>
                              <w:pStyle w:val="11"/>
                              <w:rPr>
                                <w:rFonts w:hint="eastAsia"/>
                                <w:lang w:val="en-US" w:eastAsia="zh-CN"/>
                              </w:rPr>
                            </w:pPr>
                          </w:p>
                          <w:p w14:paraId="5BAF3097">
                            <w:pPr>
                              <w:pStyle w:val="11"/>
                              <w:ind w:left="0" w:leftChars="0" w:firstLine="640" w:firstLineChars="200"/>
                              <w:rPr>
                                <w:rFonts w:hint="eastAsia"/>
                                <w:lang w:val="en-US" w:eastAsia="zh-CN"/>
                              </w:rPr>
                            </w:pPr>
                            <w:r>
                              <w:rPr>
                                <w:rFonts w:hint="eastAsia"/>
                                <w:b w:val="0"/>
                                <w:bCs w:val="0"/>
                                <w:u w:val="none"/>
                                <w:lang w:val="en-US" w:eastAsia="zh-CN"/>
                              </w:rPr>
                              <w:t>获取文件时间结束</w:t>
                            </w:r>
                            <w:r>
                              <w:rPr>
                                <w:rFonts w:hint="eastAsia"/>
                                <w:b w:val="0"/>
                                <w:bCs w:val="0"/>
                                <w:sz w:val="36"/>
                                <w:szCs w:val="28"/>
                                <w:u w:val="none"/>
                                <w:lang w:val="en-US" w:eastAsia="zh-CN"/>
                              </w:rPr>
                              <w:t>后，</w:t>
                            </w:r>
                            <w:r>
                              <w:rPr>
                                <w:rFonts w:hint="eastAsia"/>
                                <w:lang w:val="en-US" w:eastAsia="zh-CN"/>
                              </w:rPr>
                              <w:t>接下来</w:t>
                            </w:r>
                            <w:r>
                              <w:rPr>
                                <w:rFonts w:hint="eastAsia"/>
                              </w:rPr>
                              <w:t>请关注邮箱</w:t>
                            </w:r>
                            <w:r>
                              <w:rPr>
                                <w:rFonts w:hint="eastAsia"/>
                                <w:lang w:val="en-US" w:eastAsia="zh-CN"/>
                              </w:rPr>
                              <w:t>，招标办会把</w:t>
                            </w:r>
                            <w:r>
                              <w:rPr>
                                <w:rFonts w:hint="eastAsia"/>
                                <w:b/>
                                <w:bCs/>
                                <w:color w:val="FF0000"/>
                                <w:lang w:val="en-US" w:eastAsia="zh-CN"/>
                              </w:rPr>
                              <w:t>议价时间</w:t>
                            </w:r>
                            <w:r>
                              <w:rPr>
                                <w:rFonts w:hint="eastAsia"/>
                                <w:b/>
                                <w:bCs/>
                                <w:color w:val="000000" w:themeColor="text1"/>
                                <w:lang w:val="en-US" w:eastAsia="zh-CN"/>
                                <w14:textFill>
                                  <w14:solidFill>
                                    <w14:schemeClr w14:val="tx1"/>
                                  </w14:solidFill>
                                </w14:textFill>
                              </w:rPr>
                              <w:t>和</w:t>
                            </w:r>
                            <w:r>
                              <w:rPr>
                                <w:rFonts w:hint="eastAsia"/>
                                <w:b/>
                                <w:bCs/>
                                <w:color w:val="FF0000"/>
                                <w:lang w:val="en-US" w:eastAsia="zh-CN"/>
                              </w:rPr>
                              <w:t>地点</w:t>
                            </w:r>
                            <w:r>
                              <w:rPr>
                                <w:rFonts w:hint="eastAsia"/>
                                <w:b w:val="0"/>
                                <w:bCs w:val="0"/>
                                <w:color w:val="000000" w:themeColor="text1"/>
                                <w:lang w:val="en-US" w:eastAsia="zh-CN"/>
                                <w14:textFill>
                                  <w14:solidFill>
                                    <w14:schemeClr w14:val="tx1"/>
                                  </w14:solidFill>
                                </w14:textFill>
                              </w:rPr>
                              <w:t>发至</w:t>
                            </w:r>
                            <w:r>
                              <w:rPr>
                                <w:rFonts w:hint="eastAsia"/>
                                <w:b/>
                                <w:bCs/>
                                <w:color w:val="FF0000"/>
                                <w:lang w:val="en-US" w:eastAsia="zh-CN"/>
                              </w:rPr>
                              <w:t>供应商邮箱，</w:t>
                            </w:r>
                            <w:r>
                              <w:rPr>
                                <w:rFonts w:hint="eastAsia"/>
                                <w:lang w:val="en-US" w:eastAsia="zh-CN"/>
                              </w:rPr>
                              <w:t>请到现场参与议价。</w:t>
                            </w:r>
                          </w:p>
                          <w:p w14:paraId="3A5AC313">
                            <w:pPr>
                              <w:rPr>
                                <w:rFonts w:hint="default"/>
                                <w:lang w:val="en-US" w:eastAsia="zh-CN"/>
                              </w:rPr>
                            </w:pPr>
                          </w:p>
                          <w:p w14:paraId="0CFA0ADD"/>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35pt;margin-top:-1.85pt;height:579.7pt;width:471pt;z-index:251664384;mso-width-relative:page;mso-height-relative:page;" fillcolor="#FFFFFF [3201]" filled="t" stroked="t" coordsize="21600,21600" o:gfxdata="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Pix4NfaAAAACwEAAA8AAAAAAAAAAQAgAAAAIgAAAGRy&#10;cy9kb3ducmV2LnhtbFBLAQIUABQAAAAIAIdO4kD7Fri5dQIAAPIEAAAOAAAAAAAAAAEAIAAAACkB&#10;AABkcnMvZTJvRG9jLnhtbFBLBQYAAAAABgAGAFkBAAAQBgAAAAA=&#10;">
                <v:fill on="t" focussize="0,0"/>
                <v:stroke weight="4.5pt" color="#0D0D0D [3069]" joinstyle="round"/>
                <v:imagedata o:title=""/>
                <o:lock v:ext="edit" aspectratio="f"/>
                <v:textbox>
                  <w:txbxContent>
                    <w:p w14:paraId="15F08F52">
                      <w:pPr>
                        <w:pStyle w:val="4"/>
                      </w:pPr>
                    </w:p>
                    <w:p w14:paraId="09FC0039">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textAlignment w:val="auto"/>
                        <w:rPr>
                          <w:rFonts w:hint="eastAsia" w:ascii="宋体" w:hAnsi="宋体" w:eastAsia="宋体" w:cs="宋体"/>
                          <w:color w:val="333333"/>
                          <w:kern w:val="0"/>
                          <w:sz w:val="28"/>
                          <w:szCs w:val="28"/>
                          <w:u w:val="none"/>
                          <w:lang w:val="en-US" w:eastAsia="zh-CN" w:bidi="ar"/>
                        </w:rPr>
                      </w:pPr>
                      <w:r>
                        <w:rPr>
                          <w:rFonts w:hint="eastAsia" w:ascii="宋体" w:hAnsi="宋体" w:eastAsia="宋体" w:cs="宋体"/>
                          <w:color w:val="333333"/>
                          <w:kern w:val="0"/>
                          <w:sz w:val="28"/>
                          <w:szCs w:val="28"/>
                          <w:u w:val="none"/>
                          <w:lang w:val="en-US" w:eastAsia="zh-CN" w:bidi="ar"/>
                        </w:rPr>
                        <w:t>第</w:t>
                      </w:r>
                      <w:r>
                        <w:rPr>
                          <w:rFonts w:hint="eastAsia" w:cs="宋体"/>
                          <w:color w:val="333333"/>
                          <w:kern w:val="0"/>
                          <w:sz w:val="28"/>
                          <w:szCs w:val="28"/>
                          <w:u w:val="none"/>
                          <w:lang w:val="en-US" w:eastAsia="zh-CN" w:bidi="ar"/>
                        </w:rPr>
                        <w:t>三</w:t>
                      </w:r>
                      <w:r>
                        <w:rPr>
                          <w:rFonts w:hint="eastAsia" w:ascii="宋体" w:hAnsi="宋体" w:eastAsia="宋体" w:cs="宋体"/>
                          <w:color w:val="333333"/>
                          <w:kern w:val="0"/>
                          <w:sz w:val="28"/>
                          <w:szCs w:val="28"/>
                          <w:u w:val="none"/>
                          <w:lang w:val="en-US" w:eastAsia="zh-CN" w:bidi="ar"/>
                        </w:rPr>
                        <w:t>步：</w:t>
                      </w:r>
                    </w:p>
                    <w:p w14:paraId="00A65FA6">
                      <w:pPr>
                        <w:pStyle w:val="11"/>
                        <w:rPr>
                          <w:rFonts w:hint="eastAsia"/>
                          <w:sz w:val="32"/>
                          <w:szCs w:val="40"/>
                          <w:lang w:val="en-US" w:eastAsia="zh-CN"/>
                        </w:rPr>
                      </w:pPr>
                    </w:p>
                    <w:p w14:paraId="4EC5091F">
                      <w:pPr>
                        <w:pStyle w:val="11"/>
                        <w:rPr>
                          <w:rFonts w:hint="eastAsia"/>
                          <w:b w:val="0"/>
                          <w:bCs w:val="0"/>
                          <w:sz w:val="32"/>
                          <w:szCs w:val="40"/>
                          <w:lang w:val="en-US" w:eastAsia="zh-CN"/>
                        </w:rPr>
                      </w:pPr>
                      <w:r>
                        <w:rPr>
                          <w:rFonts w:hint="eastAsia"/>
                          <w:sz w:val="32"/>
                          <w:szCs w:val="40"/>
                          <w:lang w:val="en-US" w:eastAsia="zh-CN"/>
                        </w:rPr>
                        <w:t>注意：</w:t>
                      </w:r>
                      <w:r>
                        <w:rPr>
                          <w:rFonts w:hint="eastAsia"/>
                          <w:sz w:val="32"/>
                          <w:szCs w:val="40"/>
                        </w:rPr>
                        <w:t>发送</w:t>
                      </w:r>
                      <w:r>
                        <w:rPr>
                          <w:rFonts w:hint="eastAsia"/>
                          <w:b/>
                          <w:bCs/>
                          <w:sz w:val="32"/>
                          <w:szCs w:val="40"/>
                        </w:rPr>
                        <w:t>资料</w:t>
                      </w:r>
                      <w:r>
                        <w:rPr>
                          <w:rFonts w:hint="eastAsia"/>
                          <w:b/>
                          <w:bCs/>
                          <w:sz w:val="32"/>
                          <w:szCs w:val="40"/>
                          <w:lang w:val="en-US" w:eastAsia="zh-CN"/>
                        </w:rPr>
                        <w:t>清单</w:t>
                      </w:r>
                      <w:r>
                        <w:rPr>
                          <w:rFonts w:hint="eastAsia"/>
                          <w:b w:val="0"/>
                          <w:bCs w:val="0"/>
                          <w:sz w:val="32"/>
                          <w:szCs w:val="40"/>
                          <w:lang w:val="en-US" w:eastAsia="zh-CN"/>
                        </w:rPr>
                        <w:t>成功后，您会收到我办的自动回复邮件如下，这代表您已把资料发送到招标办邮箱。</w:t>
                      </w:r>
                    </w:p>
                    <w:p w14:paraId="149D0007">
                      <w:pPr>
                        <w:rPr>
                          <w:rFonts w:hint="eastAsia"/>
                          <w:lang w:val="en-US" w:eastAsia="zh-CN"/>
                        </w:rPr>
                      </w:pPr>
                    </w:p>
                    <w:p w14:paraId="60E483D1">
                      <w:pPr>
                        <w:rPr>
                          <w:rFonts w:hint="eastAsia"/>
                          <w:b w:val="0"/>
                          <w:bCs w:val="0"/>
                          <w:sz w:val="32"/>
                          <w:szCs w:val="40"/>
                          <w:lang w:val="en-US" w:eastAsia="zh-CN"/>
                        </w:rPr>
                      </w:pPr>
                      <w:r>
                        <w:drawing>
                          <wp:inline distT="0" distB="0" distL="114300" distR="114300">
                            <wp:extent cx="5688330" cy="2185670"/>
                            <wp:effectExtent l="9525" t="9525" r="17145" b="14605"/>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6"/>
                                    <a:srcRect l="1224"/>
                                    <a:stretch>
                                      <a:fillRect/>
                                    </a:stretch>
                                  </pic:blipFill>
                                  <pic:spPr>
                                    <a:xfrm>
                                      <a:off x="0" y="0"/>
                                      <a:ext cx="5688330" cy="2185670"/>
                                    </a:xfrm>
                                    <a:prstGeom prst="rect">
                                      <a:avLst/>
                                    </a:prstGeom>
                                    <a:noFill/>
                                    <a:ln w="9525">
                                      <a:solidFill>
                                        <a:schemeClr val="tx1">
                                          <a:lumMod val="85000"/>
                                          <a:lumOff val="15000"/>
                                        </a:schemeClr>
                                      </a:solidFill>
                                    </a:ln>
                                  </pic:spPr>
                                </pic:pic>
                              </a:graphicData>
                            </a:graphic>
                          </wp:inline>
                        </w:drawing>
                      </w:r>
                    </w:p>
                    <w:p w14:paraId="72F411FB">
                      <w:pPr>
                        <w:pStyle w:val="11"/>
                        <w:rPr>
                          <w:rFonts w:hint="eastAsia"/>
                          <w:lang w:val="en-US" w:eastAsia="zh-CN"/>
                        </w:rPr>
                      </w:pPr>
                    </w:p>
                    <w:p w14:paraId="5BAF3097">
                      <w:pPr>
                        <w:pStyle w:val="11"/>
                        <w:ind w:left="0" w:leftChars="0" w:firstLine="640" w:firstLineChars="200"/>
                        <w:rPr>
                          <w:rFonts w:hint="eastAsia"/>
                          <w:lang w:val="en-US" w:eastAsia="zh-CN"/>
                        </w:rPr>
                      </w:pPr>
                      <w:r>
                        <w:rPr>
                          <w:rFonts w:hint="eastAsia"/>
                          <w:b w:val="0"/>
                          <w:bCs w:val="0"/>
                          <w:u w:val="none"/>
                          <w:lang w:val="en-US" w:eastAsia="zh-CN"/>
                        </w:rPr>
                        <w:t>获取文件时间结束</w:t>
                      </w:r>
                      <w:r>
                        <w:rPr>
                          <w:rFonts w:hint="eastAsia"/>
                          <w:b w:val="0"/>
                          <w:bCs w:val="0"/>
                          <w:sz w:val="36"/>
                          <w:szCs w:val="28"/>
                          <w:u w:val="none"/>
                          <w:lang w:val="en-US" w:eastAsia="zh-CN"/>
                        </w:rPr>
                        <w:t>后，</w:t>
                      </w:r>
                      <w:r>
                        <w:rPr>
                          <w:rFonts w:hint="eastAsia"/>
                          <w:lang w:val="en-US" w:eastAsia="zh-CN"/>
                        </w:rPr>
                        <w:t>接下来</w:t>
                      </w:r>
                      <w:r>
                        <w:rPr>
                          <w:rFonts w:hint="eastAsia"/>
                        </w:rPr>
                        <w:t>请关注邮箱</w:t>
                      </w:r>
                      <w:r>
                        <w:rPr>
                          <w:rFonts w:hint="eastAsia"/>
                          <w:lang w:val="en-US" w:eastAsia="zh-CN"/>
                        </w:rPr>
                        <w:t>，招标办会把</w:t>
                      </w:r>
                      <w:r>
                        <w:rPr>
                          <w:rFonts w:hint="eastAsia"/>
                          <w:b/>
                          <w:bCs/>
                          <w:color w:val="FF0000"/>
                          <w:lang w:val="en-US" w:eastAsia="zh-CN"/>
                        </w:rPr>
                        <w:t>议价时间</w:t>
                      </w:r>
                      <w:r>
                        <w:rPr>
                          <w:rFonts w:hint="eastAsia"/>
                          <w:b/>
                          <w:bCs/>
                          <w:color w:val="000000" w:themeColor="text1"/>
                          <w:lang w:val="en-US" w:eastAsia="zh-CN"/>
                          <w14:textFill>
                            <w14:solidFill>
                              <w14:schemeClr w14:val="tx1"/>
                            </w14:solidFill>
                          </w14:textFill>
                        </w:rPr>
                        <w:t>和</w:t>
                      </w:r>
                      <w:r>
                        <w:rPr>
                          <w:rFonts w:hint="eastAsia"/>
                          <w:b/>
                          <w:bCs/>
                          <w:color w:val="FF0000"/>
                          <w:lang w:val="en-US" w:eastAsia="zh-CN"/>
                        </w:rPr>
                        <w:t>地点</w:t>
                      </w:r>
                      <w:r>
                        <w:rPr>
                          <w:rFonts w:hint="eastAsia"/>
                          <w:b w:val="0"/>
                          <w:bCs w:val="0"/>
                          <w:color w:val="000000" w:themeColor="text1"/>
                          <w:lang w:val="en-US" w:eastAsia="zh-CN"/>
                          <w14:textFill>
                            <w14:solidFill>
                              <w14:schemeClr w14:val="tx1"/>
                            </w14:solidFill>
                          </w14:textFill>
                        </w:rPr>
                        <w:t>发至</w:t>
                      </w:r>
                      <w:r>
                        <w:rPr>
                          <w:rFonts w:hint="eastAsia"/>
                          <w:b/>
                          <w:bCs/>
                          <w:color w:val="FF0000"/>
                          <w:lang w:val="en-US" w:eastAsia="zh-CN"/>
                        </w:rPr>
                        <w:t>供应商邮箱，</w:t>
                      </w:r>
                      <w:r>
                        <w:rPr>
                          <w:rFonts w:hint="eastAsia"/>
                          <w:lang w:val="en-US" w:eastAsia="zh-CN"/>
                        </w:rPr>
                        <w:t>请到现场参与议价。</w:t>
                      </w:r>
                    </w:p>
                    <w:p w14:paraId="3A5AC313">
                      <w:pPr>
                        <w:rPr>
                          <w:rFonts w:hint="default"/>
                          <w:lang w:val="en-US" w:eastAsia="zh-CN"/>
                        </w:rPr>
                      </w:pPr>
                    </w:p>
                    <w:p w14:paraId="0CFA0ADD"/>
                  </w:txbxContent>
                </v:textbox>
              </v:shape>
            </w:pict>
          </mc:Fallback>
        </mc:AlternateContent>
      </w:r>
    </w:p>
    <w:p w14:paraId="0536B052">
      <w:pPr>
        <w:pStyle w:val="10"/>
        <w:spacing w:before="0" w:beforeAutospacing="0" w:after="156" w:afterLines="50" w:afterAutospacing="0" w:line="480" w:lineRule="exact"/>
        <w:ind w:firstLine="420"/>
        <w:jc w:val="center"/>
        <w:rPr>
          <w:rFonts w:hint="default" w:ascii="微软雅黑" w:hAnsi="微软雅黑" w:eastAsia="微软雅黑" w:cs="微软雅黑"/>
          <w:b/>
          <w:bCs/>
          <w:color w:val="333333"/>
          <w:sz w:val="28"/>
          <w:szCs w:val="28"/>
        </w:rPr>
      </w:pPr>
      <w:r>
        <w:rPr>
          <w:rFonts w:ascii="微软雅黑" w:hAnsi="微软雅黑" w:eastAsia="微软雅黑" w:cs="微软雅黑"/>
          <w:b/>
          <w:bCs/>
          <w:color w:val="333333"/>
          <w:sz w:val="28"/>
          <w:szCs w:val="28"/>
        </w:rPr>
        <w:t>三、信用记录查询方法</w:t>
      </w:r>
    </w:p>
    <w:p w14:paraId="49231A7A">
      <w:pPr>
        <w:pStyle w:val="10"/>
        <w:spacing w:before="0" w:beforeAutospacing="0" w:after="0" w:afterAutospacing="0" w:line="340" w:lineRule="exact"/>
        <w:ind w:firstLine="420"/>
        <w:rPr>
          <w:rFonts w:hint="default"/>
        </w:rPr>
      </w:pPr>
      <w:r>
        <w:rPr>
          <w:rFonts w:ascii="微软雅黑" w:hAnsi="微软雅黑" w:eastAsia="微软雅黑" w:cs="微软雅黑"/>
          <w:color w:val="333333"/>
          <w:szCs w:val="24"/>
        </w:rPr>
        <w:t>根据《财政部关于在政府采购活</w:t>
      </w:r>
      <w:r>
        <w:rPr>
          <w:rFonts w:ascii="微软雅黑" w:hAnsi="微软雅黑" w:eastAsia="微软雅黑" w:cs="微软雅黑"/>
          <w:color w:val="333333"/>
          <w:szCs w:val="24"/>
          <w:highlight w:val="none"/>
        </w:rPr>
        <w:t>动中查询及使用信用记录有关问题的通知》（财库[2016]125号）的规定,提供失信被执行人、重大税收违法失信主体、政府采购严重违法失信行为信用记录查询（查询渠道:失信被执行人通过“中国执行信息公开网”网站查询，重大税收违法失信主体通</w:t>
      </w:r>
      <w:r>
        <w:rPr>
          <w:rFonts w:ascii="微软雅黑" w:hAnsi="微软雅黑" w:eastAsia="微软雅黑" w:cs="微软雅黑"/>
          <w:color w:val="333333"/>
          <w:szCs w:val="24"/>
        </w:rPr>
        <w:t>过“信用中国”网站查询，政府采购严重违法失信行为通过“中国政府采购网”查询），信用信息查询的时间期限为议价公告发布之日后截止之日前。</w:t>
      </w:r>
    </w:p>
    <w:p w14:paraId="765A79AF"/>
    <w:p w14:paraId="47EF0008">
      <w:pPr>
        <w:rPr>
          <w:b/>
          <w:bCs/>
          <w:sz w:val="24"/>
          <w:szCs w:val="32"/>
        </w:rPr>
      </w:pPr>
      <w:r>
        <w:rPr>
          <w:rFonts w:hint="eastAsia"/>
          <w:b/>
          <w:bCs/>
          <w:sz w:val="24"/>
          <w:szCs w:val="32"/>
        </w:rPr>
        <w:t>查询、截图、打印、盖章，（三个网站缺一不可）：</w:t>
      </w:r>
    </w:p>
    <w:p w14:paraId="79DCED55">
      <w:r>
        <w:rPr>
          <w:rFonts w:hint="eastAsia"/>
        </w:rPr>
        <w:t>1、</w:t>
      </w:r>
      <w:r>
        <w:fldChar w:fldCharType="begin"/>
      </w:r>
      <w:r>
        <w:instrText xml:space="preserve"> HYPERLINK "http://zxgk.court.gov.cn/shixin/" </w:instrText>
      </w:r>
      <w:r>
        <w:fldChar w:fldCharType="separate"/>
      </w:r>
      <w:r>
        <w:rPr>
          <w:rStyle w:val="17"/>
          <w:rFonts w:hint="eastAsia"/>
        </w:rPr>
        <w:t>http://zxgk.court.gov.cn/shixin/</w:t>
      </w:r>
      <w:r>
        <w:rPr>
          <w:rStyle w:val="17"/>
          <w:rFonts w:hint="eastAsia"/>
        </w:rPr>
        <w:fldChar w:fldCharType="end"/>
      </w:r>
      <w:r>
        <w:rPr>
          <w:rFonts w:hint="eastAsia"/>
        </w:rPr>
        <w:t xml:space="preserve"> </w:t>
      </w:r>
    </w:p>
    <w:p w14:paraId="0D6D1E49">
      <w:r>
        <mc:AlternateContent>
          <mc:Choice Requires="wps">
            <w:drawing>
              <wp:anchor distT="0" distB="0" distL="114300" distR="114300" simplePos="0" relativeHeight="251661312" behindDoc="0" locked="0" layoutInCell="1" allowOverlap="1">
                <wp:simplePos x="0" y="0"/>
                <wp:positionH relativeFrom="column">
                  <wp:posOffset>3636645</wp:posOffset>
                </wp:positionH>
                <wp:positionV relativeFrom="paragraph">
                  <wp:posOffset>88265</wp:posOffset>
                </wp:positionV>
                <wp:extent cx="2117725" cy="1950085"/>
                <wp:effectExtent l="4445" t="4445" r="11430" b="7620"/>
                <wp:wrapNone/>
                <wp:docPr id="4" name="文本框 4"/>
                <wp:cNvGraphicFramePr/>
                <a:graphic xmlns:a="http://schemas.openxmlformats.org/drawingml/2006/main">
                  <a:graphicData uri="http://schemas.microsoft.com/office/word/2010/wordprocessingShape">
                    <wps:wsp>
                      <wps:cNvSpPr txBox="1"/>
                      <wps:spPr>
                        <a:xfrm>
                          <a:off x="4879975" y="2942590"/>
                          <a:ext cx="2117725" cy="19500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901A2BC">
                            <w:pPr>
                              <w:jc w:val="center"/>
                            </w:pPr>
                            <w:r>
                              <w:rPr>
                                <w:rFonts w:hint="eastAsia"/>
                              </w:rPr>
                              <w:t>百度“信用中国”进入官网首页</w:t>
                            </w:r>
                          </w:p>
                          <w:p w14:paraId="3B957E00">
                            <w:pPr>
                              <w:jc w:val="center"/>
                            </w:pPr>
                            <w:r>
                              <w:rPr>
                                <w:rFonts w:hint="eastAsia"/>
                              </w:rPr>
                              <w:t>↓</w:t>
                            </w:r>
                          </w:p>
                          <w:p w14:paraId="52CFD291">
                            <w:pPr>
                              <w:jc w:val="center"/>
                            </w:pPr>
                            <w:r>
                              <w:rPr>
                                <w:rFonts w:hint="eastAsia"/>
                              </w:rPr>
                              <w:t>信用服务</w:t>
                            </w:r>
                          </w:p>
                          <w:p w14:paraId="1DA11FAE">
                            <w:pPr>
                              <w:jc w:val="center"/>
                            </w:pPr>
                            <w:r>
                              <w:rPr>
                                <w:rFonts w:hint="eastAsia"/>
                              </w:rPr>
                              <w:t>↓</w:t>
                            </w:r>
                          </w:p>
                          <w:p w14:paraId="64CA54CF">
                            <w:pPr>
                              <w:jc w:val="center"/>
                              <w:rPr>
                                <w:b/>
                                <w:bCs/>
                              </w:rPr>
                            </w:pPr>
                            <w:r>
                              <w:rPr>
                                <w:rFonts w:hint="eastAsia"/>
                                <w:b/>
                                <w:bCs/>
                              </w:rPr>
                              <w:t>失信被执行人</w:t>
                            </w:r>
                          </w:p>
                          <w:p w14:paraId="1A69E5E8">
                            <w:pPr>
                              <w:jc w:val="center"/>
                            </w:pPr>
                            <w:r>
                              <w:rPr>
                                <w:rFonts w:hint="eastAsia"/>
                              </w:rPr>
                              <w:t>↓</w:t>
                            </w:r>
                          </w:p>
                          <w:p w14:paraId="264BCAE2">
                            <w:pPr>
                              <w:jc w:val="center"/>
                            </w:pPr>
                            <w:r>
                              <w:rPr>
                                <w:rFonts w:hint="eastAsia"/>
                              </w:rPr>
                              <w:t>填写、查询</w:t>
                            </w:r>
                          </w:p>
                          <w:p w14:paraId="3A865225">
                            <w:pPr>
                              <w:jc w:val="center"/>
                            </w:pPr>
                            <w:r>
                              <w:rPr>
                                <w:rFonts w:hint="eastAsia"/>
                              </w:rPr>
                              <w:t>↓</w:t>
                            </w:r>
                          </w:p>
                          <w:p w14:paraId="7524682A">
                            <w:pPr>
                              <w:jc w:val="center"/>
                            </w:pPr>
                            <w:r>
                              <w:rPr>
                                <w:rFonts w:hint="eastAsia"/>
                              </w:rPr>
                              <w:t>截图，打印，加盖公章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6.35pt;margin-top:6.95pt;height:153.55pt;width:166.75pt;z-index:251661312;mso-width-relative:page;mso-height-relative:page;" fillcolor="#FFFFFF [3201]" filled="t" stroked="t" coordsize="21600,21600" o:gfxdata="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R8dACtcAAAAKAQAADwAAAAAAAAABACAAAAAiAAAAZHJzL2Rvd25yZXYueG1sUEsBAhQA&#10;FAAAAAgAh07iQAl/rXplAgAAxAQAAA4AAAAAAAAAAQAgAAAAJgEAAGRycy9lMm9Eb2MueG1sUEsF&#10;BgAAAAAGAAYAWQEAAP0FAAAAAA==&#10;">
                <v:fill on="t" focussize="0,0"/>
                <v:stroke weight="0.5pt" color="#000000 [3204]" joinstyle="round"/>
                <v:imagedata o:title=""/>
                <o:lock v:ext="edit" aspectratio="f"/>
                <v:textbox>
                  <w:txbxContent>
                    <w:p w14:paraId="3901A2BC">
                      <w:pPr>
                        <w:jc w:val="center"/>
                      </w:pPr>
                      <w:r>
                        <w:rPr>
                          <w:rFonts w:hint="eastAsia"/>
                        </w:rPr>
                        <w:t>百度“信用中国”进入官网首页</w:t>
                      </w:r>
                    </w:p>
                    <w:p w14:paraId="3B957E00">
                      <w:pPr>
                        <w:jc w:val="center"/>
                      </w:pPr>
                      <w:r>
                        <w:rPr>
                          <w:rFonts w:hint="eastAsia"/>
                        </w:rPr>
                        <w:t>↓</w:t>
                      </w:r>
                    </w:p>
                    <w:p w14:paraId="52CFD291">
                      <w:pPr>
                        <w:jc w:val="center"/>
                      </w:pPr>
                      <w:r>
                        <w:rPr>
                          <w:rFonts w:hint="eastAsia"/>
                        </w:rPr>
                        <w:t>信用服务</w:t>
                      </w:r>
                    </w:p>
                    <w:p w14:paraId="1DA11FAE">
                      <w:pPr>
                        <w:jc w:val="center"/>
                      </w:pPr>
                      <w:r>
                        <w:rPr>
                          <w:rFonts w:hint="eastAsia"/>
                        </w:rPr>
                        <w:t>↓</w:t>
                      </w:r>
                    </w:p>
                    <w:p w14:paraId="64CA54CF">
                      <w:pPr>
                        <w:jc w:val="center"/>
                        <w:rPr>
                          <w:b/>
                          <w:bCs/>
                        </w:rPr>
                      </w:pPr>
                      <w:r>
                        <w:rPr>
                          <w:rFonts w:hint="eastAsia"/>
                          <w:b/>
                          <w:bCs/>
                        </w:rPr>
                        <w:t>失信被执行人</w:t>
                      </w:r>
                    </w:p>
                    <w:p w14:paraId="1A69E5E8">
                      <w:pPr>
                        <w:jc w:val="center"/>
                      </w:pPr>
                      <w:r>
                        <w:rPr>
                          <w:rFonts w:hint="eastAsia"/>
                        </w:rPr>
                        <w:t>↓</w:t>
                      </w:r>
                    </w:p>
                    <w:p w14:paraId="264BCAE2">
                      <w:pPr>
                        <w:jc w:val="center"/>
                      </w:pPr>
                      <w:r>
                        <w:rPr>
                          <w:rFonts w:hint="eastAsia"/>
                        </w:rPr>
                        <w:t>填写、查询</w:t>
                      </w:r>
                    </w:p>
                    <w:p w14:paraId="3A865225">
                      <w:pPr>
                        <w:jc w:val="center"/>
                      </w:pPr>
                      <w:r>
                        <w:rPr>
                          <w:rFonts w:hint="eastAsia"/>
                        </w:rPr>
                        <w:t>↓</w:t>
                      </w:r>
                    </w:p>
                    <w:p w14:paraId="7524682A">
                      <w:pPr>
                        <w:jc w:val="center"/>
                      </w:pPr>
                      <w:r>
                        <w:rPr>
                          <w:rFonts w:hint="eastAsia"/>
                        </w:rPr>
                        <w:t>截图，打印，加盖公章</w:t>
                      </w:r>
                    </w:p>
                  </w:txbxContent>
                </v:textbox>
              </v:shape>
            </w:pict>
          </mc:Fallback>
        </mc:AlternateContent>
      </w:r>
      <w:r>
        <w:drawing>
          <wp:inline distT="0" distB="0" distL="114300" distR="114300">
            <wp:extent cx="3115310" cy="2007870"/>
            <wp:effectExtent l="9525" t="9525" r="18415" b="209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3115310" cy="2007870"/>
                    </a:xfrm>
                    <a:prstGeom prst="rect">
                      <a:avLst/>
                    </a:prstGeom>
                    <a:noFill/>
                    <a:ln w="3175">
                      <a:solidFill>
                        <a:schemeClr val="tx1"/>
                      </a:solidFill>
                    </a:ln>
                  </pic:spPr>
                </pic:pic>
              </a:graphicData>
            </a:graphic>
          </wp:inline>
        </w:drawing>
      </w:r>
    </w:p>
    <w:p w14:paraId="4440ED2F">
      <w:r>
        <w:rPr>
          <w:rFonts w:hint="eastAsia"/>
        </w:rPr>
        <w:t>2、</w:t>
      </w:r>
      <w:r>
        <w:t>https://www.creditchina.gov.cn/xinyongfuwu/zhongdashuishouweifaanjian/</w:t>
      </w:r>
    </w:p>
    <w:p w14:paraId="40D81FD3">
      <w:r>
        <mc:AlternateContent>
          <mc:Choice Requires="wps">
            <w:drawing>
              <wp:anchor distT="0" distB="0" distL="114300" distR="114300" simplePos="0" relativeHeight="251662336" behindDoc="0" locked="0" layoutInCell="1" allowOverlap="1">
                <wp:simplePos x="0" y="0"/>
                <wp:positionH relativeFrom="column">
                  <wp:posOffset>3653155</wp:posOffset>
                </wp:positionH>
                <wp:positionV relativeFrom="paragraph">
                  <wp:posOffset>71755</wp:posOffset>
                </wp:positionV>
                <wp:extent cx="2117725" cy="1950085"/>
                <wp:effectExtent l="4445" t="4445" r="11430" b="7620"/>
                <wp:wrapNone/>
                <wp:docPr id="5" name="文本框 5"/>
                <wp:cNvGraphicFramePr/>
                <a:graphic xmlns:a="http://schemas.openxmlformats.org/drawingml/2006/main">
                  <a:graphicData uri="http://schemas.microsoft.com/office/word/2010/wordprocessingShape">
                    <wps:wsp>
                      <wps:cNvSpPr txBox="1"/>
                      <wps:spPr>
                        <a:xfrm>
                          <a:off x="0" y="0"/>
                          <a:ext cx="2117725" cy="19500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66A9521">
                            <w:pPr>
                              <w:jc w:val="center"/>
                            </w:pPr>
                            <w:r>
                              <w:rPr>
                                <w:rFonts w:hint="eastAsia"/>
                              </w:rPr>
                              <w:t>百度“信用中国”进入官网首页</w:t>
                            </w:r>
                          </w:p>
                          <w:p w14:paraId="14A03523">
                            <w:pPr>
                              <w:jc w:val="center"/>
                            </w:pPr>
                            <w:r>
                              <w:rPr>
                                <w:rFonts w:hint="eastAsia"/>
                              </w:rPr>
                              <w:t>↓</w:t>
                            </w:r>
                          </w:p>
                          <w:p w14:paraId="0A4D7F99">
                            <w:pPr>
                              <w:jc w:val="center"/>
                            </w:pPr>
                            <w:r>
                              <w:rPr>
                                <w:rFonts w:hint="eastAsia"/>
                              </w:rPr>
                              <w:t>信用服务</w:t>
                            </w:r>
                          </w:p>
                          <w:p w14:paraId="532E1961">
                            <w:pPr>
                              <w:jc w:val="center"/>
                              <w:rPr>
                                <w:b/>
                                <w:bCs/>
                              </w:rPr>
                            </w:pPr>
                            <w:r>
                              <w:rPr>
                                <w:rFonts w:hint="eastAsia"/>
                                <w:b/>
                                <w:bCs/>
                              </w:rPr>
                              <w:t>↓</w:t>
                            </w:r>
                          </w:p>
                          <w:p w14:paraId="2BA65C74">
                            <w:pPr>
                              <w:jc w:val="center"/>
                              <w:rPr>
                                <w:b/>
                                <w:bCs/>
                              </w:rPr>
                            </w:pPr>
                            <w:r>
                              <w:rPr>
                                <w:rFonts w:hint="eastAsia"/>
                                <w:b/>
                                <w:bCs/>
                              </w:rPr>
                              <w:t>重大税收违法失信主体</w:t>
                            </w:r>
                          </w:p>
                          <w:p w14:paraId="3B520F52">
                            <w:pPr>
                              <w:jc w:val="center"/>
                            </w:pPr>
                            <w:r>
                              <w:rPr>
                                <w:rFonts w:hint="eastAsia"/>
                              </w:rPr>
                              <w:t>↓</w:t>
                            </w:r>
                          </w:p>
                          <w:p w14:paraId="13AE26C6">
                            <w:pPr>
                              <w:jc w:val="center"/>
                            </w:pPr>
                            <w:r>
                              <w:rPr>
                                <w:rFonts w:hint="eastAsia"/>
                              </w:rPr>
                              <w:t>填写、查询</w:t>
                            </w:r>
                          </w:p>
                          <w:p w14:paraId="1D2E647C">
                            <w:pPr>
                              <w:jc w:val="center"/>
                            </w:pPr>
                            <w:r>
                              <w:rPr>
                                <w:rFonts w:hint="eastAsia"/>
                              </w:rPr>
                              <w:t>↓</w:t>
                            </w:r>
                          </w:p>
                          <w:p w14:paraId="0DDFB0CF">
                            <w:pPr>
                              <w:jc w:val="center"/>
                            </w:pPr>
                            <w:r>
                              <w:rPr>
                                <w:rFonts w:hint="eastAsia"/>
                              </w:rPr>
                              <w:t>截图，打印，加盖公章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7.65pt;margin-top:5.65pt;height:153.55pt;width:166.75pt;z-index:251662336;mso-width-relative:page;mso-height-relative:page;" fillcolor="#FFFFFF [3201]" filled="t" stroked="t" coordsize="21600,21600" o:gfxdata="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UtWLQ&#10;1wAAAAoBAAAPAAAAAAAAAAEAIAAAACIAAABkcnMvZG93bnJldi54bWxQSwECFAAUAAAACACHTuJA&#10;sum+AFsCAAC4BAAADgAAAAAAAAABACAAAAAmAQAAZHJzL2Uyb0RvYy54bWxQSwUGAAAAAAYABgBZ&#10;AQAA8wUAAAAA&#10;">
                <v:fill on="t" focussize="0,0"/>
                <v:stroke weight="0.5pt" color="#000000 [3204]" joinstyle="round"/>
                <v:imagedata o:title=""/>
                <o:lock v:ext="edit" aspectratio="f"/>
                <v:textbox>
                  <w:txbxContent>
                    <w:p w14:paraId="366A9521">
                      <w:pPr>
                        <w:jc w:val="center"/>
                      </w:pPr>
                      <w:r>
                        <w:rPr>
                          <w:rFonts w:hint="eastAsia"/>
                        </w:rPr>
                        <w:t>百度“信用中国”进入官网首页</w:t>
                      </w:r>
                    </w:p>
                    <w:p w14:paraId="14A03523">
                      <w:pPr>
                        <w:jc w:val="center"/>
                      </w:pPr>
                      <w:r>
                        <w:rPr>
                          <w:rFonts w:hint="eastAsia"/>
                        </w:rPr>
                        <w:t>↓</w:t>
                      </w:r>
                    </w:p>
                    <w:p w14:paraId="0A4D7F99">
                      <w:pPr>
                        <w:jc w:val="center"/>
                      </w:pPr>
                      <w:r>
                        <w:rPr>
                          <w:rFonts w:hint="eastAsia"/>
                        </w:rPr>
                        <w:t>信用服务</w:t>
                      </w:r>
                    </w:p>
                    <w:p w14:paraId="532E1961">
                      <w:pPr>
                        <w:jc w:val="center"/>
                        <w:rPr>
                          <w:b/>
                          <w:bCs/>
                        </w:rPr>
                      </w:pPr>
                      <w:r>
                        <w:rPr>
                          <w:rFonts w:hint="eastAsia"/>
                          <w:b/>
                          <w:bCs/>
                        </w:rPr>
                        <w:t>↓</w:t>
                      </w:r>
                    </w:p>
                    <w:p w14:paraId="2BA65C74">
                      <w:pPr>
                        <w:jc w:val="center"/>
                        <w:rPr>
                          <w:b/>
                          <w:bCs/>
                        </w:rPr>
                      </w:pPr>
                      <w:r>
                        <w:rPr>
                          <w:rFonts w:hint="eastAsia"/>
                          <w:b/>
                          <w:bCs/>
                        </w:rPr>
                        <w:t>重大税收违法失信主体</w:t>
                      </w:r>
                    </w:p>
                    <w:p w14:paraId="3B520F52">
                      <w:pPr>
                        <w:jc w:val="center"/>
                      </w:pPr>
                      <w:r>
                        <w:rPr>
                          <w:rFonts w:hint="eastAsia"/>
                        </w:rPr>
                        <w:t>↓</w:t>
                      </w:r>
                    </w:p>
                    <w:p w14:paraId="13AE26C6">
                      <w:pPr>
                        <w:jc w:val="center"/>
                      </w:pPr>
                      <w:r>
                        <w:rPr>
                          <w:rFonts w:hint="eastAsia"/>
                        </w:rPr>
                        <w:t>填写、查询</w:t>
                      </w:r>
                    </w:p>
                    <w:p w14:paraId="1D2E647C">
                      <w:pPr>
                        <w:jc w:val="center"/>
                      </w:pPr>
                      <w:r>
                        <w:rPr>
                          <w:rFonts w:hint="eastAsia"/>
                        </w:rPr>
                        <w:t>↓</w:t>
                      </w:r>
                    </w:p>
                    <w:p w14:paraId="0DDFB0CF">
                      <w:pPr>
                        <w:jc w:val="center"/>
                      </w:pPr>
                      <w:r>
                        <w:rPr>
                          <w:rFonts w:hint="eastAsia"/>
                        </w:rPr>
                        <w:t>截图，打印，加盖公章</w:t>
                      </w:r>
                    </w:p>
                  </w:txbxContent>
                </v:textbox>
              </v:shape>
            </w:pict>
          </mc:Fallback>
        </mc:AlternateContent>
      </w:r>
      <w:r>
        <w:t xml:space="preserve"> </w:t>
      </w:r>
      <w:r>
        <w:drawing>
          <wp:inline distT="0" distB="0" distL="0" distR="0">
            <wp:extent cx="3125470" cy="1962150"/>
            <wp:effectExtent l="9525" t="9525" r="27305"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8"/>
                    <a:stretch>
                      <a:fillRect/>
                    </a:stretch>
                  </pic:blipFill>
                  <pic:spPr>
                    <a:xfrm>
                      <a:off x="0" y="0"/>
                      <a:ext cx="3142107" cy="1972342"/>
                    </a:xfrm>
                    <a:prstGeom prst="rect">
                      <a:avLst/>
                    </a:prstGeom>
                    <a:ln>
                      <a:solidFill>
                        <a:schemeClr val="tx1"/>
                      </a:solidFill>
                    </a:ln>
                  </pic:spPr>
                </pic:pic>
              </a:graphicData>
            </a:graphic>
          </wp:inline>
        </w:drawing>
      </w:r>
    </w:p>
    <w:p w14:paraId="19C44EE8">
      <w:r>
        <mc:AlternateContent>
          <mc:Choice Requires="wps">
            <w:drawing>
              <wp:anchor distT="0" distB="0" distL="114300" distR="114300" simplePos="0" relativeHeight="251663360" behindDoc="0" locked="0" layoutInCell="1" allowOverlap="1">
                <wp:simplePos x="0" y="0"/>
                <wp:positionH relativeFrom="column">
                  <wp:posOffset>3672205</wp:posOffset>
                </wp:positionH>
                <wp:positionV relativeFrom="paragraph">
                  <wp:posOffset>35560</wp:posOffset>
                </wp:positionV>
                <wp:extent cx="2117725" cy="1950085"/>
                <wp:effectExtent l="4445" t="4445" r="11430" b="7620"/>
                <wp:wrapNone/>
                <wp:docPr id="7" name="文本框 7"/>
                <wp:cNvGraphicFramePr/>
                <a:graphic xmlns:a="http://schemas.openxmlformats.org/drawingml/2006/main">
                  <a:graphicData uri="http://schemas.microsoft.com/office/word/2010/wordprocessingShape">
                    <wps:wsp>
                      <wps:cNvSpPr txBox="1"/>
                      <wps:spPr>
                        <a:xfrm>
                          <a:off x="0" y="0"/>
                          <a:ext cx="2117725" cy="19500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3DA9086">
                            <w:pPr>
                              <w:jc w:val="center"/>
                            </w:pPr>
                            <w:r>
                              <w:rPr>
                                <w:rFonts w:hint="eastAsia"/>
                              </w:rPr>
                              <w:t>百度“中国政府采购网”</w:t>
                            </w:r>
                          </w:p>
                          <w:p w14:paraId="4D7949DF">
                            <w:pPr>
                              <w:jc w:val="center"/>
                            </w:pPr>
                            <w:r>
                              <w:rPr>
                                <w:rFonts w:hint="eastAsia"/>
                              </w:rPr>
                              <w:t>进入官网首页</w:t>
                            </w:r>
                          </w:p>
                          <w:p w14:paraId="6FAD83F3">
                            <w:pPr>
                              <w:jc w:val="center"/>
                            </w:pPr>
                            <w:r>
                              <w:rPr>
                                <w:rFonts w:hint="eastAsia"/>
                              </w:rPr>
                              <w:t>↓</w:t>
                            </w:r>
                          </w:p>
                          <w:p w14:paraId="265BBF03">
                            <w:pPr>
                              <w:jc w:val="center"/>
                              <w:rPr>
                                <w:b/>
                                <w:bCs/>
                              </w:rPr>
                            </w:pPr>
                            <w:r>
                              <w:rPr>
                                <w:rFonts w:hint="eastAsia"/>
                                <w:b/>
                                <w:bCs/>
                              </w:rPr>
                              <w:t xml:space="preserve"> 政府采购严重违法失信行为记录名单</w:t>
                            </w:r>
                          </w:p>
                          <w:p w14:paraId="2604E344">
                            <w:pPr>
                              <w:jc w:val="center"/>
                              <w:rPr>
                                <w:b/>
                                <w:bCs/>
                              </w:rPr>
                            </w:pPr>
                            <w:r>
                              <w:rPr>
                                <w:rFonts w:hint="eastAsia"/>
                                <w:b/>
                                <w:bCs/>
                              </w:rPr>
                              <w:t>↓</w:t>
                            </w:r>
                          </w:p>
                          <w:p w14:paraId="16E88803">
                            <w:pPr>
                              <w:jc w:val="center"/>
                            </w:pPr>
                            <w:r>
                              <w:rPr>
                                <w:rFonts w:hint="eastAsia"/>
                              </w:rPr>
                              <w:t>填写、查询</w:t>
                            </w:r>
                          </w:p>
                          <w:p w14:paraId="12049424">
                            <w:pPr>
                              <w:jc w:val="center"/>
                            </w:pPr>
                            <w:r>
                              <w:rPr>
                                <w:rFonts w:hint="eastAsia"/>
                              </w:rPr>
                              <w:t>↓</w:t>
                            </w:r>
                          </w:p>
                          <w:p w14:paraId="57D22451">
                            <w:pPr>
                              <w:jc w:val="center"/>
                            </w:pPr>
                            <w:r>
                              <w:rPr>
                                <w:rFonts w:hint="eastAsia"/>
                              </w:rPr>
                              <w:t>截图，打印，加盖公章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9.15pt;margin-top:2.8pt;height:153.55pt;width:166.75pt;z-index:251663360;mso-width-relative:page;mso-height-relative:page;" fillcolor="#FFFFFF [3201]" filled="t" stroked="t" coordsize="21600,21600" o:gfxdata="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k07W21gAA&#10;AAkBAAAPAAAAAAAAAAEAIAAAACIAAABkcnMvZG93bnJldi54bWxQSwECFAAUAAAACACHTuJAljD8&#10;4VkCAAC4BAAADgAAAAAAAAABACAAAAAlAQAAZHJzL2Uyb0RvYy54bWxQSwUGAAAAAAYABgBZAQAA&#10;8AUAAAAA&#10;">
                <v:fill on="t" focussize="0,0"/>
                <v:stroke weight="0.5pt" color="#000000 [3204]" joinstyle="round"/>
                <v:imagedata o:title=""/>
                <o:lock v:ext="edit" aspectratio="f"/>
                <v:textbox>
                  <w:txbxContent>
                    <w:p w14:paraId="43DA9086">
                      <w:pPr>
                        <w:jc w:val="center"/>
                      </w:pPr>
                      <w:r>
                        <w:rPr>
                          <w:rFonts w:hint="eastAsia"/>
                        </w:rPr>
                        <w:t>百度“中国政府采购网”</w:t>
                      </w:r>
                    </w:p>
                    <w:p w14:paraId="4D7949DF">
                      <w:pPr>
                        <w:jc w:val="center"/>
                      </w:pPr>
                      <w:r>
                        <w:rPr>
                          <w:rFonts w:hint="eastAsia"/>
                        </w:rPr>
                        <w:t>进入官网首页</w:t>
                      </w:r>
                    </w:p>
                    <w:p w14:paraId="6FAD83F3">
                      <w:pPr>
                        <w:jc w:val="center"/>
                      </w:pPr>
                      <w:r>
                        <w:rPr>
                          <w:rFonts w:hint="eastAsia"/>
                        </w:rPr>
                        <w:t>↓</w:t>
                      </w:r>
                    </w:p>
                    <w:p w14:paraId="265BBF03">
                      <w:pPr>
                        <w:jc w:val="center"/>
                        <w:rPr>
                          <w:b/>
                          <w:bCs/>
                        </w:rPr>
                      </w:pPr>
                      <w:r>
                        <w:rPr>
                          <w:rFonts w:hint="eastAsia"/>
                          <w:b/>
                          <w:bCs/>
                        </w:rPr>
                        <w:t xml:space="preserve"> 政府采购严重违法失信行为记录名单</w:t>
                      </w:r>
                    </w:p>
                    <w:p w14:paraId="2604E344">
                      <w:pPr>
                        <w:jc w:val="center"/>
                        <w:rPr>
                          <w:b/>
                          <w:bCs/>
                        </w:rPr>
                      </w:pPr>
                      <w:r>
                        <w:rPr>
                          <w:rFonts w:hint="eastAsia"/>
                          <w:b/>
                          <w:bCs/>
                        </w:rPr>
                        <w:t>↓</w:t>
                      </w:r>
                    </w:p>
                    <w:p w14:paraId="16E88803">
                      <w:pPr>
                        <w:jc w:val="center"/>
                      </w:pPr>
                      <w:r>
                        <w:rPr>
                          <w:rFonts w:hint="eastAsia"/>
                        </w:rPr>
                        <w:t>填写、查询</w:t>
                      </w:r>
                    </w:p>
                    <w:p w14:paraId="12049424">
                      <w:pPr>
                        <w:jc w:val="center"/>
                      </w:pPr>
                      <w:r>
                        <w:rPr>
                          <w:rFonts w:hint="eastAsia"/>
                        </w:rPr>
                        <w:t>↓</w:t>
                      </w:r>
                    </w:p>
                    <w:p w14:paraId="57D22451">
                      <w:pPr>
                        <w:jc w:val="center"/>
                      </w:pPr>
                      <w:r>
                        <w:rPr>
                          <w:rFonts w:hint="eastAsia"/>
                        </w:rPr>
                        <w:t>截图，打印，加盖公章</w:t>
                      </w:r>
                    </w:p>
                  </w:txbxContent>
                </v:textbox>
              </v:shape>
            </w:pict>
          </mc:Fallback>
        </mc:AlternateContent>
      </w:r>
      <w:r>
        <w:rPr>
          <w:rFonts w:hint="eastAsia"/>
        </w:rPr>
        <w:t>3、</w:t>
      </w:r>
      <w:r>
        <w:t>http://www.ccgp.gov.cn/search/cr/</w:t>
      </w:r>
    </w:p>
    <w:p w14:paraId="14B7F78E">
      <w:pPr>
        <w:ind w:leftChars="-200" w:hanging="420" w:hangingChars="200"/>
      </w:pPr>
      <w:r>
        <w:drawing>
          <wp:inline distT="0" distB="0" distL="114300" distR="114300">
            <wp:extent cx="3777615" cy="1692275"/>
            <wp:effectExtent l="9525" t="9525" r="22860" b="1270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3777615" cy="1692275"/>
                    </a:xfrm>
                    <a:prstGeom prst="rect">
                      <a:avLst/>
                    </a:prstGeom>
                    <a:noFill/>
                    <a:ln>
                      <a:solidFill>
                        <a:schemeClr val="tx1"/>
                      </a:solidFill>
                    </a:ln>
                  </pic:spPr>
                </pic:pic>
              </a:graphicData>
            </a:graphic>
          </wp:inline>
        </w:drawing>
      </w:r>
    </w:p>
    <w:p w14:paraId="3859CA7B">
      <w:r>
        <w:br w:type="page"/>
      </w:r>
    </w:p>
    <w:p w14:paraId="591815BB">
      <w:pPr>
        <w:pStyle w:val="11"/>
        <w:jc w:val="center"/>
        <w:rPr>
          <w:rFonts w:ascii="黑体" w:hAnsi="黑体" w:eastAsia="黑体" w:cs="黑体"/>
          <w:b/>
          <w:bCs/>
          <w:sz w:val="36"/>
          <w:szCs w:val="28"/>
        </w:rPr>
      </w:pPr>
      <w:r>
        <w:rPr>
          <w:rFonts w:hint="eastAsia" w:ascii="黑体" w:hAnsi="黑体" w:eastAsia="黑体" w:cs="黑体"/>
          <w:b/>
          <w:bCs/>
          <w:sz w:val="36"/>
          <w:szCs w:val="28"/>
        </w:rPr>
        <w:t>须知事项</w:t>
      </w:r>
    </w:p>
    <w:p w14:paraId="1204C7BB"/>
    <w:p w14:paraId="0AB5C21C">
      <w:pPr>
        <w:pStyle w:val="11"/>
        <w:rPr>
          <w:rFonts w:hint="eastAsia"/>
        </w:rPr>
      </w:pPr>
      <w:r>
        <w:rPr>
          <w:rFonts w:hint="eastAsia"/>
          <w:lang w:val="en-US" w:eastAsia="zh-CN"/>
        </w:rPr>
        <w:t>1.</w:t>
      </w:r>
      <w:r>
        <w:rPr>
          <w:rFonts w:hint="eastAsia"/>
        </w:rPr>
        <w:t>公开议价当日请响应文件中的委托代理人本人到现场参与议价，非委托代理人不能替签字。</w:t>
      </w:r>
    </w:p>
    <w:p w14:paraId="283E3974">
      <w:pPr>
        <w:pStyle w:val="11"/>
        <w:rPr>
          <w:rFonts w:hint="eastAsia"/>
          <w:lang w:val="en-US" w:eastAsia="zh-CN"/>
        </w:rPr>
      </w:pPr>
      <w:r>
        <w:rPr>
          <w:rFonts w:hint="eastAsia"/>
          <w:lang w:val="en-US" w:eastAsia="zh-CN"/>
        </w:rPr>
        <w:t>2.现场议价，请不要提前发送响应文件电子版到邮箱。</w:t>
      </w:r>
    </w:p>
    <w:p w14:paraId="0216AFF5">
      <w:pPr>
        <w:rPr>
          <w:rFonts w:hint="eastAsia"/>
          <w:lang w:val="en-US" w:eastAsia="zh-CN"/>
        </w:rPr>
      </w:pPr>
    </w:p>
    <w:p w14:paraId="6B9895ED">
      <w:pPr>
        <w:pStyle w:val="11"/>
        <w:rPr>
          <w:rFonts w:hint="default"/>
          <w:u w:val="none"/>
          <w:lang w:val="en-US" w:eastAsia="zh-CN"/>
        </w:rPr>
      </w:pPr>
      <w:r>
        <w:rPr>
          <w:rFonts w:hint="eastAsia"/>
          <w:lang w:val="en-US" w:eastAsia="zh-CN"/>
        </w:rPr>
        <w:t>3.获取</w:t>
      </w:r>
      <w:r>
        <w:rPr>
          <w:rFonts w:hint="eastAsia"/>
          <w:u w:val="none"/>
          <w:lang w:val="en-US" w:eastAsia="zh-CN"/>
        </w:rPr>
        <w:t>文件时间结束后，接下来请关注邮箱，招标办会把</w:t>
      </w:r>
      <w:r>
        <w:rPr>
          <w:rFonts w:hint="eastAsia"/>
          <w:b/>
          <w:bCs/>
          <w:color w:val="FF0000"/>
          <w:u w:val="none"/>
          <w:lang w:val="en-US" w:eastAsia="zh-CN"/>
        </w:rPr>
        <w:t>议价时间</w:t>
      </w:r>
      <w:r>
        <w:rPr>
          <w:rFonts w:hint="eastAsia"/>
          <w:u w:val="none"/>
          <w:lang w:val="en-US" w:eastAsia="zh-CN"/>
        </w:rPr>
        <w:t>和</w:t>
      </w:r>
      <w:r>
        <w:rPr>
          <w:rFonts w:hint="eastAsia"/>
          <w:b/>
          <w:bCs/>
          <w:color w:val="FF0000"/>
          <w:u w:val="none"/>
          <w:lang w:val="en-US" w:eastAsia="zh-CN"/>
        </w:rPr>
        <w:t>地点</w:t>
      </w:r>
      <w:r>
        <w:rPr>
          <w:rFonts w:hint="eastAsia"/>
          <w:u w:val="none"/>
          <w:lang w:val="en-US" w:eastAsia="zh-CN"/>
        </w:rPr>
        <w:t>发至供应商邮箱，请到现场参与议价。</w:t>
      </w:r>
    </w:p>
    <w:sectPr>
      <w:footerReference r:id="rId3" w:type="default"/>
      <w:pgSz w:w="11906" w:h="16838"/>
      <w:pgMar w:top="930" w:right="1519" w:bottom="873" w:left="1633"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5B80C">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4520E5">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C4520E5">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33"/>
    <w:multiLevelType w:val="multilevel"/>
    <w:tmpl w:val="00000033"/>
    <w:lvl w:ilvl="0" w:tentative="0">
      <w:start w:val="1"/>
      <w:numFmt w:val="decimal"/>
      <w:lvlText w:val="%1)"/>
      <w:lvlJc w:val="left"/>
      <w:pPr>
        <w:tabs>
          <w:tab w:val="left" w:pos="960"/>
        </w:tabs>
        <w:ind w:left="960" w:hanging="420"/>
      </w:pPr>
    </w:lvl>
    <w:lvl w:ilvl="1" w:tentative="0">
      <w:start w:val="1"/>
      <w:numFmt w:val="decimal"/>
      <w:pStyle w:val="2"/>
      <w:lvlText w:val="%2."/>
      <w:lvlJc w:val="left"/>
      <w:pPr>
        <w:tabs>
          <w:tab w:val="left" w:pos="1320"/>
        </w:tabs>
        <w:ind w:left="1320" w:hanging="360"/>
      </w:pPr>
      <w:rPr>
        <w:rFonts w:hint="default"/>
      </w:rPr>
    </w:lvl>
    <w:lvl w:ilvl="2" w:tentative="0">
      <w:start w:val="6"/>
      <w:numFmt w:val="decimal"/>
      <w:lvlText w:val="%3．"/>
      <w:lvlJc w:val="left"/>
      <w:pPr>
        <w:tabs>
          <w:tab w:val="left" w:pos="1740"/>
        </w:tabs>
        <w:ind w:left="1740" w:hanging="360"/>
      </w:pPr>
      <w:rPr>
        <w:rFonts w:hint="default"/>
      </w:rPr>
    </w:lvl>
    <w:lvl w:ilvl="3" w:tentative="0">
      <w:start w:val="1"/>
      <w:numFmt w:val="decimal"/>
      <w:lvlText w:val="%4、"/>
      <w:lvlJc w:val="left"/>
      <w:pPr>
        <w:tabs>
          <w:tab w:val="left" w:pos="2520"/>
        </w:tabs>
        <w:ind w:left="2520" w:hanging="720"/>
      </w:pPr>
      <w:rPr>
        <w:rFonts w:hint="default" w:eastAsia="黑体"/>
      </w:r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wN2Y5ZmM5NDU5NjAyMmEyYzBjZjIwODI1OWQwMzAifQ=="/>
  </w:docVars>
  <w:rsids>
    <w:rsidRoot w:val="00000000"/>
    <w:rsid w:val="01E23A08"/>
    <w:rsid w:val="026278DB"/>
    <w:rsid w:val="02E94F0D"/>
    <w:rsid w:val="02FA7890"/>
    <w:rsid w:val="03032644"/>
    <w:rsid w:val="04BF4B6C"/>
    <w:rsid w:val="071F2532"/>
    <w:rsid w:val="07985BDA"/>
    <w:rsid w:val="082F4991"/>
    <w:rsid w:val="08666223"/>
    <w:rsid w:val="09DA4F37"/>
    <w:rsid w:val="0AA1400C"/>
    <w:rsid w:val="0AA33D4B"/>
    <w:rsid w:val="0F927F1A"/>
    <w:rsid w:val="10335578"/>
    <w:rsid w:val="10AA4EBF"/>
    <w:rsid w:val="10DA3020"/>
    <w:rsid w:val="116152F5"/>
    <w:rsid w:val="118E1D20"/>
    <w:rsid w:val="13116BD7"/>
    <w:rsid w:val="1399464B"/>
    <w:rsid w:val="14551D69"/>
    <w:rsid w:val="147963F6"/>
    <w:rsid w:val="15330C39"/>
    <w:rsid w:val="15476D9D"/>
    <w:rsid w:val="161213BC"/>
    <w:rsid w:val="16F42570"/>
    <w:rsid w:val="17F14DF6"/>
    <w:rsid w:val="18D91532"/>
    <w:rsid w:val="1934740B"/>
    <w:rsid w:val="1A1D3E79"/>
    <w:rsid w:val="1ACA09E8"/>
    <w:rsid w:val="1AE81FF7"/>
    <w:rsid w:val="1B226EB1"/>
    <w:rsid w:val="1BAC7F86"/>
    <w:rsid w:val="1C3D64A7"/>
    <w:rsid w:val="1CEF2135"/>
    <w:rsid w:val="1DD52537"/>
    <w:rsid w:val="1E061E63"/>
    <w:rsid w:val="1F0303DE"/>
    <w:rsid w:val="1FCF5899"/>
    <w:rsid w:val="20235A54"/>
    <w:rsid w:val="246B4C91"/>
    <w:rsid w:val="24A47BC6"/>
    <w:rsid w:val="25E30939"/>
    <w:rsid w:val="2AC12392"/>
    <w:rsid w:val="2B7A168A"/>
    <w:rsid w:val="2C0F0D1A"/>
    <w:rsid w:val="2D196FBD"/>
    <w:rsid w:val="2D1F313F"/>
    <w:rsid w:val="2D2B2DCA"/>
    <w:rsid w:val="2E2F333C"/>
    <w:rsid w:val="2ED23AB3"/>
    <w:rsid w:val="2EF16E46"/>
    <w:rsid w:val="338525E8"/>
    <w:rsid w:val="338D286C"/>
    <w:rsid w:val="36645204"/>
    <w:rsid w:val="38821A2F"/>
    <w:rsid w:val="38B64B25"/>
    <w:rsid w:val="395B4DAD"/>
    <w:rsid w:val="3BB868B1"/>
    <w:rsid w:val="3D7A6218"/>
    <w:rsid w:val="3ECC5774"/>
    <w:rsid w:val="3F804650"/>
    <w:rsid w:val="41EE4C73"/>
    <w:rsid w:val="425E0A77"/>
    <w:rsid w:val="46CB3A54"/>
    <w:rsid w:val="48C56F98"/>
    <w:rsid w:val="4A2A668B"/>
    <w:rsid w:val="4C1768ED"/>
    <w:rsid w:val="4C2148C7"/>
    <w:rsid w:val="50751C39"/>
    <w:rsid w:val="51A02A2B"/>
    <w:rsid w:val="52394F55"/>
    <w:rsid w:val="55545AEF"/>
    <w:rsid w:val="56F4418C"/>
    <w:rsid w:val="58D436A1"/>
    <w:rsid w:val="5B141BCA"/>
    <w:rsid w:val="5E6E3447"/>
    <w:rsid w:val="5F0947CC"/>
    <w:rsid w:val="5F2A7D2E"/>
    <w:rsid w:val="628053B3"/>
    <w:rsid w:val="62850EB0"/>
    <w:rsid w:val="63760DC9"/>
    <w:rsid w:val="65262D73"/>
    <w:rsid w:val="67297D2D"/>
    <w:rsid w:val="682C6854"/>
    <w:rsid w:val="6939776A"/>
    <w:rsid w:val="6A122579"/>
    <w:rsid w:val="6CF51490"/>
    <w:rsid w:val="6F127375"/>
    <w:rsid w:val="6F9D3F59"/>
    <w:rsid w:val="72B63912"/>
    <w:rsid w:val="75FC5568"/>
    <w:rsid w:val="786F5C73"/>
    <w:rsid w:val="7A8B2C17"/>
    <w:rsid w:val="7B4B751B"/>
    <w:rsid w:val="7C5E0F89"/>
    <w:rsid w:val="7D00788A"/>
    <w:rsid w:val="7D8255B6"/>
    <w:rsid w:val="7EB017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autoRedefine/>
    <w:qFormat/>
    <w:uiPriority w:val="0"/>
    <w:pPr>
      <w:keepNext/>
      <w:keepLines/>
      <w:numPr>
        <w:ilvl w:val="1"/>
        <w:numId w:val="1"/>
      </w:numPr>
      <w:tabs>
        <w:tab w:val="left" w:pos="840"/>
      </w:tabs>
      <w:spacing w:before="260" w:after="260" w:line="416" w:lineRule="auto"/>
      <w:jc w:val="center"/>
      <w:outlineLvl w:val="1"/>
    </w:pPr>
    <w:rPr>
      <w:rFonts w:ascii="Arial" w:hAnsi="Arial" w:eastAsia="黑体"/>
      <w:b/>
      <w:sz w:val="32"/>
      <w:szCs w:val="20"/>
    </w:rPr>
  </w:style>
  <w:style w:type="paragraph" w:styleId="3">
    <w:name w:val="heading 3"/>
    <w:basedOn w:val="1"/>
    <w:next w:val="1"/>
    <w:autoRedefine/>
    <w:qFormat/>
    <w:uiPriority w:val="0"/>
    <w:pPr>
      <w:keepNext/>
      <w:keepLines/>
      <w:spacing w:before="260" w:beforeLines="0" w:after="260" w:afterLines="0" w:line="413" w:lineRule="auto"/>
      <w:outlineLvl w:val="2"/>
    </w:pPr>
    <w:rPr>
      <w:b/>
      <w:bCs/>
      <w:sz w:val="32"/>
      <w:szCs w:val="32"/>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5"/>
    <w:autoRedefine/>
    <w:qFormat/>
    <w:uiPriority w:val="0"/>
    <w:pPr>
      <w:spacing w:after="120"/>
    </w:pPr>
  </w:style>
  <w:style w:type="paragraph" w:customStyle="1" w:styleId="5">
    <w:name w:val="style4"/>
    <w:basedOn w:val="1"/>
    <w:next w:val="6"/>
    <w:autoRedefine/>
    <w:qFormat/>
    <w:uiPriority w:val="0"/>
    <w:pPr>
      <w:widowControl/>
      <w:spacing w:before="280" w:after="280"/>
    </w:pPr>
    <w:rPr>
      <w:rFonts w:ascii="宋体"/>
      <w:sz w:val="18"/>
    </w:rPr>
  </w:style>
  <w:style w:type="paragraph" w:customStyle="1" w:styleId="6">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7">
    <w:name w:val="Body Text Indent"/>
    <w:basedOn w:val="1"/>
    <w:autoRedefine/>
    <w:qFormat/>
    <w:uiPriority w:val="0"/>
    <w:pPr>
      <w:spacing w:after="120"/>
      <w:ind w:left="420" w:leftChars="200"/>
    </w:pPr>
  </w:style>
  <w:style w:type="paragraph" w:styleId="8">
    <w:name w:val="Body Text Indent 2"/>
    <w:basedOn w:val="1"/>
    <w:next w:val="4"/>
    <w:qFormat/>
    <w:uiPriority w:val="0"/>
    <w:pPr>
      <w:autoSpaceDE w:val="0"/>
      <w:autoSpaceDN w:val="0"/>
      <w:adjustRightInd w:val="0"/>
      <w:spacing w:after="120" w:line="480" w:lineRule="auto"/>
      <w:ind w:left="420" w:leftChars="200"/>
      <w:jc w:val="left"/>
    </w:pPr>
    <w:rPr>
      <w:rFonts w:hAnsi="Times New Roman" w:cs="Times New Roman"/>
      <w:sz w:val="20"/>
      <w:szCs w:val="20"/>
    </w:r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Normal (Web)"/>
    <w:basedOn w:val="1"/>
    <w:autoRedefine/>
    <w:qFormat/>
    <w:uiPriority w:val="0"/>
    <w:pPr>
      <w:widowControl/>
      <w:spacing w:before="100" w:beforeAutospacing="1" w:after="100" w:afterAutospacing="1"/>
      <w:jc w:val="left"/>
    </w:pPr>
    <w:rPr>
      <w:rFonts w:hint="eastAsia" w:ascii="宋体" w:hAnsi="宋体"/>
      <w:kern w:val="0"/>
      <w:sz w:val="24"/>
      <w:szCs w:val="20"/>
    </w:rPr>
  </w:style>
  <w:style w:type="paragraph" w:styleId="11">
    <w:name w:val="Body Text First Indent"/>
    <w:basedOn w:val="4"/>
    <w:next w:val="1"/>
    <w:autoRedefine/>
    <w:qFormat/>
    <w:uiPriority w:val="0"/>
    <w:pPr>
      <w:ind w:firstLine="420"/>
    </w:pPr>
    <w:rPr>
      <w:rFonts w:eastAsia="楷体_GB2312"/>
      <w:sz w:val="32"/>
    </w:rPr>
  </w:style>
  <w:style w:type="paragraph" w:styleId="12">
    <w:name w:val="Body Text First Indent 2"/>
    <w:basedOn w:val="7"/>
    <w:next w:val="1"/>
    <w:autoRedefine/>
    <w:qFormat/>
    <w:uiPriority w:val="0"/>
    <w:pPr>
      <w:ind w:firstLine="420" w:firstLineChars="200"/>
    </w:pPr>
  </w:style>
  <w:style w:type="table" w:styleId="14">
    <w:name w:val="Table Grid"/>
    <w:basedOn w:val="13"/>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FollowedHyperlink"/>
    <w:basedOn w:val="15"/>
    <w:autoRedefine/>
    <w:qFormat/>
    <w:uiPriority w:val="0"/>
    <w:rPr>
      <w:color w:val="333333"/>
      <w:u w:val="none"/>
    </w:rPr>
  </w:style>
  <w:style w:type="character" w:styleId="17">
    <w:name w:val="Hyperlink"/>
    <w:basedOn w:val="15"/>
    <w:autoRedefine/>
    <w:qFormat/>
    <w:uiPriority w:val="0"/>
    <w:rPr>
      <w:color w:val="333333"/>
      <w:u w:val="none"/>
    </w:rPr>
  </w:style>
  <w:style w:type="paragraph" w:styleId="18">
    <w:name w:val="List Paragraph"/>
    <w:basedOn w:val="1"/>
    <w:autoRedefine/>
    <w:qFormat/>
    <w:uiPriority w:val="34"/>
    <w:pPr>
      <w:ind w:firstLine="420" w:firstLineChars="200"/>
    </w:pPr>
  </w:style>
  <w:style w:type="character" w:customStyle="1" w:styleId="19">
    <w:name w:val="first-child"/>
    <w:basedOn w:val="15"/>
    <w:autoRedefine/>
    <w:qFormat/>
    <w:uiPriority w:val="0"/>
    <w:rPr>
      <w:color w:val="999999"/>
    </w:rPr>
  </w:style>
  <w:style w:type="character" w:customStyle="1" w:styleId="20">
    <w:name w:val="first-child1"/>
    <w:basedOn w:val="15"/>
    <w:autoRedefine/>
    <w:qFormat/>
    <w:uiPriority w:val="0"/>
    <w:rPr>
      <w:sz w:val="24"/>
      <w:szCs w:val="24"/>
    </w:rPr>
  </w:style>
  <w:style w:type="character" w:customStyle="1" w:styleId="21">
    <w:name w:val="first-child2"/>
    <w:basedOn w:val="15"/>
    <w:autoRedefine/>
    <w:qFormat/>
    <w:uiPriority w:val="0"/>
    <w:rPr>
      <w:rFonts w:ascii="Arial" w:hAnsi="Arial" w:cs="Arial"/>
      <w:sz w:val="57"/>
      <w:szCs w:val="57"/>
    </w:rPr>
  </w:style>
  <w:style w:type="character" w:customStyle="1" w:styleId="22">
    <w:name w:val="first-child3"/>
    <w:basedOn w:val="15"/>
    <w:autoRedefine/>
    <w:qFormat/>
    <w:uiPriority w:val="0"/>
    <w:rPr>
      <w:sz w:val="24"/>
      <w:szCs w:val="24"/>
    </w:rPr>
  </w:style>
  <w:style w:type="character" w:customStyle="1" w:styleId="23">
    <w:name w:val="after"/>
    <w:basedOn w:val="15"/>
    <w:autoRedefine/>
    <w:qFormat/>
    <w:uiPriority w:val="0"/>
    <w:rPr>
      <w:shd w:val="clear" w:fill="2D4F80"/>
    </w:rPr>
  </w:style>
  <w:style w:type="character" w:customStyle="1" w:styleId="24">
    <w:name w:val="font21"/>
    <w:basedOn w:val="15"/>
    <w:qFormat/>
    <w:uiPriority w:val="0"/>
    <w:rPr>
      <w:rFonts w:hint="eastAsia" w:ascii="宋体" w:hAnsi="宋体" w:eastAsia="宋体" w:cs="宋体"/>
      <w:b/>
      <w:bCs/>
      <w:color w:val="000000"/>
      <w:sz w:val="24"/>
      <w:szCs w:val="24"/>
      <w:u w:val="none"/>
    </w:rPr>
  </w:style>
  <w:style w:type="character" w:customStyle="1" w:styleId="25">
    <w:name w:val="font11"/>
    <w:basedOn w:val="15"/>
    <w:qFormat/>
    <w:uiPriority w:val="0"/>
    <w:rPr>
      <w:rFonts w:hint="default" w:ascii="Times New Roman" w:hAnsi="Times New Roman" w:cs="Times New Roman"/>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946</Words>
  <Characters>1150</Characters>
  <Lines>0</Lines>
  <Paragraphs>0</Paragraphs>
  <TotalTime>0</TotalTime>
  <ScaleCrop>false</ScaleCrop>
  <LinksUpToDate>false</LinksUpToDate>
  <CharactersWithSpaces>1155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2023-01-06T07:24:00Z</dcterms:created>
  <dc:creator>Administrator</dc:creator>
  <cp:lastModifiedBy>卢松岭</cp:lastModifiedBy>
  <dcterms:modified xsi:type="dcterms:W3CDTF">2026-01-31T02:17:55Z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B5CAB92998D940C9BB34EF2CFE51AD87_13</vt:lpwstr>
  </property>
  <property fmtid="{D5CDD505-2E9C-101B-9397-08002B2CF9AE}" pid="4" name="KSOTemplateDocerSaveRecord">
    <vt:lpwstr>eyJoZGlkIjoiMTUyMDA2ZjQ4N2YyNDAzZWJjY2U2NWNkZDY5ZDY4ZDAiLCJ1c2VySWQiOiIxNTkzMTM1MzcxIn0=</vt:lpwstr>
  </property>
</Properties>
</file>