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河南省胸科医院服务器操作管控平台采购项目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012</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2</w:t>
      </w:r>
      <w:r>
        <w:rPr>
          <w:rFonts w:hint="eastAsia" w:ascii="宋体" w:hAnsi="宋体" w:cs="宋体"/>
          <w:b/>
          <w:sz w:val="30"/>
          <w:szCs w:val="30"/>
          <w:highlight w:val="yellow"/>
        </w:rPr>
        <w:t>月</w:t>
      </w:r>
    </w:p>
    <w:p w14:paraId="13712095">
      <w:pPr>
        <w:spacing w:line="360" w:lineRule="auto"/>
        <w:jc w:val="center"/>
        <w:rPr>
          <w:rFonts w:ascii="宋体" w:hAnsi="宋体" w:cs="宋体"/>
          <w:b/>
          <w:sz w:val="30"/>
          <w:szCs w:val="30"/>
          <w:highlight w:val="cyan"/>
        </w:rPr>
      </w:pP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bCs w:val="0"/>
          <w:sz w:val="11"/>
          <w:szCs w:val="11"/>
        </w:rPr>
      </w:pPr>
    </w:p>
    <w:p w14:paraId="1590BB8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eastAsiaTheme="minorEastAsia"/>
          <w:b/>
          <w:bCs w:val="0"/>
          <w:sz w:val="28"/>
          <w:szCs w:val="28"/>
          <w:highlight w:val="none"/>
          <w:lang w:eastAsia="zh-CN"/>
        </w:rPr>
      </w:pPr>
      <w:r>
        <w:rPr>
          <w:rFonts w:hint="eastAsia" w:eastAsiaTheme="minorEastAsia"/>
          <w:b/>
          <w:bCs w:val="0"/>
          <w:sz w:val="28"/>
          <w:szCs w:val="28"/>
          <w:highlight w:val="none"/>
          <w:lang w:eastAsia="zh-CN"/>
        </w:rPr>
        <w:t>河南省胸科医院服务器操作管控平台采购项目</w:t>
      </w:r>
    </w:p>
    <w:p w14:paraId="6F6D5D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Theme="minorEastAsia" w:hAnsiTheme="minorEastAsia" w:eastAsiaTheme="minorEastAsia" w:cstheme="minorEastAsia"/>
          <w:b/>
          <w:bCs w:val="0"/>
          <w:color w:val="333333"/>
          <w:sz w:val="28"/>
          <w:szCs w:val="28"/>
        </w:rPr>
      </w:pPr>
      <w:r>
        <w:rPr>
          <w:rFonts w:hint="eastAsia" w:asciiTheme="minorEastAsia" w:hAnsiTheme="minorEastAsia" w:eastAsiaTheme="minorEastAsia" w:cstheme="minorEastAsia"/>
          <w:b/>
          <w:bCs w:val="0"/>
          <w:color w:val="333333"/>
          <w:sz w:val="28"/>
          <w:szCs w:val="28"/>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河南省胸科医院服务器操作管控平台采购项目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服务器操作管控平台</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30万</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7E1A73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系</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0CAE40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558087E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9"/>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2"/>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58908A64">
      <w:pPr>
        <w:numPr>
          <w:ilvl w:val="0"/>
          <w:numId w:val="3"/>
        </w:numPr>
        <w:spacing w:after="0" w:line="360" w:lineRule="auto"/>
        <w:ind w:left="33" w:leftChars="-300" w:hanging="663" w:hangingChars="236"/>
        <w:jc w:val="both"/>
        <w:rPr>
          <w:rFonts w:ascii="宋体" w:hAnsi="宋体" w:eastAsia="宋体" w:cs="Arial"/>
          <w:b/>
          <w:sz w:val="21"/>
          <w:szCs w:val="21"/>
        </w:rPr>
      </w:pPr>
      <w:r>
        <w:rPr>
          <w:rFonts w:hint="eastAsia" w:ascii="宋体" w:hAnsi="宋体" w:eastAsia="宋体"/>
          <w:b/>
          <w:sz w:val="28"/>
          <w:szCs w:val="28"/>
        </w:rPr>
        <w:t>技术要求</w:t>
      </w:r>
      <w:bookmarkStart w:id="54" w:name="_GoBack"/>
      <w:bookmarkEnd w:id="54"/>
      <w:bookmarkStart w:id="1" w:name="_Hlk218528537"/>
    </w:p>
    <w:p w14:paraId="5A7D2EDC">
      <w:pPr>
        <w:rPr>
          <w:rFonts w:hint="eastAsia" w:ascii="宋体" w:hAnsi="宋体" w:cs="宋体"/>
          <w:b/>
          <w:bCs/>
          <w:kern w:val="0"/>
          <w:sz w:val="21"/>
          <w:szCs w:val="21"/>
          <w:highlight w:val="none"/>
          <w:lang w:val="en-US" w:eastAsia="zh-CN"/>
        </w:rPr>
      </w:pPr>
      <w:r>
        <w:rPr>
          <w:rFonts w:hint="eastAsia" w:ascii="宋体" w:hAnsi="宋体" w:cs="宋体"/>
          <w:b/>
          <w:bCs/>
          <w:kern w:val="0"/>
          <w:sz w:val="21"/>
          <w:szCs w:val="21"/>
          <w:highlight w:val="none"/>
          <w:lang w:val="en-US" w:eastAsia="zh-CN"/>
        </w:rPr>
        <w:t>标</w:t>
      </w:r>
      <w:r>
        <w:rPr>
          <w:rFonts w:hint="eastAsia" w:ascii="宋体" w:hAnsi="宋体" w:cs="宋体"/>
          <w:b/>
          <w:bCs/>
          <w:kern w:val="0"/>
          <w:sz w:val="21"/>
          <w:szCs w:val="21"/>
          <w:highlight w:val="none"/>
        </w:rPr>
        <w:t>★</w:t>
      </w:r>
      <w:r>
        <w:rPr>
          <w:rFonts w:hint="eastAsia" w:ascii="宋体" w:hAnsi="宋体" w:cs="宋体"/>
          <w:b/>
          <w:bCs/>
          <w:kern w:val="0"/>
          <w:sz w:val="21"/>
          <w:szCs w:val="21"/>
          <w:highlight w:val="none"/>
          <w:lang w:val="en-US" w:eastAsia="zh-CN"/>
        </w:rPr>
        <w:t>为重要参数</w:t>
      </w:r>
    </w:p>
    <w:p w14:paraId="701BD92F">
      <w:pPr>
        <w:pStyle w:val="2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宋体" w:hAnsi="宋体" w:cs="宋体"/>
          <w:b/>
          <w:bCs/>
          <w:kern w:val="0"/>
          <w:sz w:val="21"/>
          <w:szCs w:val="21"/>
          <w:highlight w:val="none"/>
          <w:lang w:val="en-US" w:eastAsia="zh-CN"/>
        </w:rPr>
      </w:pPr>
      <w:r>
        <w:rPr>
          <w:rFonts w:hint="default" w:ascii="宋体" w:hAnsi="宋体" w:eastAsia="等线" w:cs="宋体"/>
          <w:b/>
          <w:bCs/>
          <w:kern w:val="0"/>
          <w:sz w:val="24"/>
          <w:szCs w:val="24"/>
          <w:lang w:val="en-US" w:eastAsia="zh-CN" w:bidi="ar-SA"/>
        </w:rPr>
        <w:t>1</w:t>
      </w:r>
      <w:r>
        <w:rPr>
          <w:rFonts w:hint="default" w:ascii="宋体" w:hAnsi="宋体" w:eastAsia="等线" w:cs="宋体"/>
          <w:b/>
          <w:bCs/>
          <w:kern w:val="0"/>
          <w:sz w:val="21"/>
          <w:szCs w:val="21"/>
          <w:lang w:val="en-US" w:eastAsia="zh-CN" w:bidi="ar-SA"/>
        </w:rPr>
        <w:t>.</w:t>
      </w:r>
      <w:r>
        <w:rPr>
          <w:rFonts w:hint="eastAsia" w:eastAsia="宋体" w:cs="宋体"/>
          <w:b/>
          <w:bCs/>
          <w:szCs w:val="24"/>
          <w:lang w:val="en-US" w:eastAsia="zh-CN"/>
        </w:rPr>
        <w:t>功能内容</w:t>
      </w:r>
      <w:r>
        <w:rPr>
          <w:rFonts w:hint="eastAsia" w:eastAsia="宋体" w:cs="宋体"/>
          <w:szCs w:val="24"/>
          <w:lang w:val="en-US" w:eastAsia="zh-CN"/>
        </w:rPr>
        <w:t>：</w:t>
      </w:r>
    </w:p>
    <w:bookmarkEnd w:id="1"/>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626"/>
      </w:tblGrid>
      <w:tr w14:paraId="08F6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53FDDB4A">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序号</w:t>
            </w:r>
          </w:p>
        </w:tc>
        <w:tc>
          <w:tcPr>
            <w:tcW w:w="7626" w:type="dxa"/>
          </w:tcPr>
          <w:p w14:paraId="03F78F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服务器操作管控平台功能</w:t>
            </w:r>
          </w:p>
        </w:tc>
      </w:tr>
      <w:tr w14:paraId="64A9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A569D7B">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w:t>
            </w:r>
          </w:p>
        </w:tc>
        <w:tc>
          <w:tcPr>
            <w:tcW w:w="7626" w:type="dxa"/>
          </w:tcPr>
          <w:p w14:paraId="00963F0F">
            <w:pPr>
              <w:pStyle w:val="69"/>
              <w:numPr>
                <w:ilvl w:val="0"/>
                <w:numId w:val="0"/>
              </w:numPr>
              <w:spacing w:after="0" w:line="360" w:lineRule="auto"/>
              <w:ind w:leftChars="0"/>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rPr>
              <w:t>要求该平台须在国产信创环境部署，平台方需提供环境。要求支持同时纳管500台以上的服务器（以IP计算），可以扩展到1000台</w:t>
            </w:r>
            <w:r>
              <w:rPr>
                <w:rFonts w:hint="eastAsia" w:ascii="宋体" w:hAnsi="宋体" w:eastAsia="宋体" w:cs="宋体"/>
                <w:sz w:val="24"/>
                <w:szCs w:val="24"/>
                <w:lang w:eastAsia="zh-CN"/>
              </w:rPr>
              <w:t>（通过在原有硬件上扩容方式实现）</w:t>
            </w:r>
            <w:r>
              <w:rPr>
                <w:rFonts w:hint="eastAsia" w:ascii="宋体" w:hAnsi="宋体" w:eastAsia="宋体" w:cs="宋体"/>
                <w:sz w:val="24"/>
                <w:szCs w:val="24"/>
              </w:rPr>
              <w:t>。CPU处理器,主频≥2.</w:t>
            </w:r>
            <w:r>
              <w:rPr>
                <w:rFonts w:hint="eastAsia" w:ascii="宋体" w:hAnsi="宋体" w:eastAsia="宋体" w:cs="宋体"/>
                <w:sz w:val="24"/>
                <w:szCs w:val="24"/>
                <w:lang w:val="en-US" w:eastAsia="zh-CN"/>
              </w:rPr>
              <w:t>3</w:t>
            </w:r>
            <w:r>
              <w:rPr>
                <w:rFonts w:ascii="宋体" w:hAnsi="宋体" w:eastAsia="宋体" w:cs="宋体"/>
                <w:sz w:val="24"/>
                <w:szCs w:val="24"/>
              </w:rPr>
              <w:t>GHz</w:t>
            </w:r>
            <w:r>
              <w:rPr>
                <w:rFonts w:hint="eastAsia" w:ascii="宋体" w:hAnsi="宋体" w:eastAsia="宋体" w:cs="宋体"/>
                <w:sz w:val="24"/>
                <w:szCs w:val="24"/>
              </w:rPr>
              <w:t>，核心数≥ 16 核，内存≥ 32G，</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rPr>
              <w:t>SATA硬盘容量≥</w:t>
            </w:r>
            <w:r>
              <w:rPr>
                <w:rFonts w:hint="eastAsia" w:ascii="宋体" w:hAnsi="宋体" w:eastAsia="宋体" w:cs="宋体"/>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rPr>
              <w:t>T</w:t>
            </w:r>
            <w:r>
              <w:rPr>
                <w:rFonts w:hint="eastAsia" w:ascii="宋体" w:hAnsi="宋体" w:eastAsia="宋体" w:cs="宋体"/>
                <w:sz w:val="24"/>
                <w:szCs w:val="24"/>
                <w:lang w:val="en-US" w:eastAsia="zh-CN"/>
              </w:rPr>
              <w:t xml:space="preserve"> 支持</w:t>
            </w:r>
            <w:r>
              <w:rPr>
                <w:rFonts w:ascii="Arial" w:hAnsi="Arial" w:eastAsia="宋体" w:cs="Arial"/>
                <w:b w:val="0"/>
                <w:bCs w:val="0"/>
                <w:i w:val="0"/>
                <w:iCs w:val="0"/>
                <w:caps w:val="0"/>
                <w:color w:val="000000"/>
                <w:spacing w:val="0"/>
                <w:sz w:val="21"/>
                <w:szCs w:val="21"/>
                <w:shd w:val="clear" w:fill="FFFFFF"/>
              </w:rPr>
              <w:t>RAID</w:t>
            </w:r>
            <w:r>
              <w:rPr>
                <w:rFonts w:hint="eastAsia" w:ascii="Arial" w:hAnsi="Arial" w:eastAsia="宋体" w:cs="Arial"/>
                <w:b w:val="0"/>
                <w:bCs w:val="0"/>
                <w:i w:val="0"/>
                <w:iCs w:val="0"/>
                <w:caps w:val="0"/>
                <w:color w:val="000000"/>
                <w:spacing w:val="0"/>
                <w:sz w:val="21"/>
                <w:szCs w:val="21"/>
                <w:shd w:val="clear" w:fill="FFFFFF"/>
                <w:lang w:val="en-US" w:eastAsia="zh-CN"/>
              </w:rPr>
              <w:t>1</w:t>
            </w:r>
            <w:r>
              <w:rPr>
                <w:rFonts w:hint="eastAsia" w:ascii="宋体" w:hAnsi="宋体" w:eastAsia="宋体" w:cs="宋体"/>
                <w:sz w:val="24"/>
                <w:szCs w:val="24"/>
              </w:rPr>
              <w:t>；支持字符型会话同时接入≥1000路，</w:t>
            </w:r>
            <w:r>
              <w:rPr>
                <w:rFonts w:hint="eastAsia" w:ascii="宋体" w:hAnsi="宋体" w:eastAsia="宋体" w:cs="宋体"/>
                <w:sz w:val="24"/>
                <w:szCs w:val="24"/>
                <w:lang w:eastAsia="zh-CN"/>
              </w:rPr>
              <w:t>支持</w:t>
            </w:r>
            <w:r>
              <w:rPr>
                <w:rFonts w:hint="eastAsia" w:ascii="宋体" w:hAnsi="宋体" w:eastAsia="宋体" w:cs="宋体"/>
                <w:sz w:val="24"/>
                <w:szCs w:val="24"/>
              </w:rPr>
              <w:t>图形化会话同时接入≥450路；CPU和操作系统等应通过中国信息安全测评中心发布的《安全可靠测评结果公告》；</w:t>
            </w:r>
            <w:r>
              <w:rPr>
                <w:rFonts w:hint="eastAsia" w:ascii="宋体" w:hAnsi="宋体" w:eastAsia="宋体" w:cs="宋体"/>
                <w:color w:val="auto"/>
                <w:sz w:val="24"/>
                <w:szCs w:val="24"/>
                <w:lang w:val="en-US" w:eastAsia="zh-CN"/>
              </w:rPr>
              <w:t>1.1条款为核心条款必须响应。</w:t>
            </w:r>
          </w:p>
        </w:tc>
      </w:tr>
      <w:tr w14:paraId="6CC7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7F5A6E1A">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w:t>
            </w:r>
          </w:p>
        </w:tc>
        <w:tc>
          <w:tcPr>
            <w:tcW w:w="7626" w:type="dxa"/>
          </w:tcPr>
          <w:p w14:paraId="74ACE56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要求该平台具有多场景服务器或主机系统的管控能力：要求具备通过多种方式访问习惯选择，</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sz w:val="24"/>
                <w:szCs w:val="24"/>
              </w:rPr>
              <w:t>以C/S的方式管控各类资产；提供便捷式数据库免密登录</w:t>
            </w:r>
            <w:r>
              <w:rPr>
                <w:rFonts w:hint="eastAsia" w:ascii="宋体" w:hAnsi="宋体" w:eastAsia="宋体" w:cs="宋体"/>
                <w:b/>
                <w:bCs/>
                <w:sz w:val="24"/>
                <w:szCs w:val="24"/>
              </w:rPr>
              <w:t>：</w:t>
            </w:r>
            <w:r>
              <w:rPr>
                <w:rFonts w:hint="eastAsia" w:ascii="宋体" w:hAnsi="宋体" w:eastAsia="宋体" w:cs="宋体"/>
                <w:sz w:val="24"/>
                <w:szCs w:val="24"/>
              </w:rPr>
              <w:t>可通过伪协议方式直接调用本地客户端进行数据库登录，实现密码代填、安全管理和操作留痕，且可带入本地开发环境及数据库驱动运行环境，实现客户端单点登录；</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sz w:val="24"/>
                <w:szCs w:val="24"/>
              </w:rPr>
              <w:t>提供可视化WEB浏览器方式运维管理所有资产类型，需采用HTML5运维代理，无需安装Agent和插件，即可实现跨平台、多协议（SSH、RDP、FTP、SFTP、Telnet、VNC、DB等）的运维代理和安全审计功能，提供水印防止通过截屏、拍照等方式造成数据泄露；</w:t>
            </w:r>
          </w:p>
        </w:tc>
      </w:tr>
      <w:tr w14:paraId="0F66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ED41C9B">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w:t>
            </w:r>
          </w:p>
        </w:tc>
        <w:tc>
          <w:tcPr>
            <w:tcW w:w="7626" w:type="dxa"/>
          </w:tcPr>
          <w:p w14:paraId="1D24649D">
            <w:pPr>
              <w:pStyle w:val="69"/>
              <w:numPr>
                <w:ilvl w:val="0"/>
                <w:numId w:val="0"/>
              </w:numPr>
              <w:spacing w:after="0" w:line="360" w:lineRule="auto"/>
              <w:ind w:leftChars="0"/>
              <w:rPr>
                <w:rFonts w:hint="eastAsia" w:ascii="宋体" w:hAnsi="宋体" w:eastAsia="宋体" w:cs="宋体"/>
                <w:kern w:val="0"/>
                <w:sz w:val="24"/>
                <w:szCs w:val="24"/>
                <w:lang w:val="en-US" w:eastAsia="zh-CN" w:bidi="ar-SA"/>
              </w:rPr>
            </w:pPr>
            <w:r>
              <w:rPr>
                <w:rFonts w:hint="eastAsia" w:ascii="宋体" w:hAnsi="宋体" w:eastAsia="宋体" w:cs="宋体"/>
                <w:sz w:val="24"/>
                <w:szCs w:val="24"/>
              </w:rPr>
              <w:t>要求该平台具有支持安全信息资产账号管理，针对如数据库协议账号、WEB应用协议账号、服务器/网络/安全协议账号进行属性标签化，对标签化后账号进行分组管理且提供工具访问包含且不局限于以下协议：支持常用的运维协议包括SSH、TELNET、RDP、VNC、FTP、SFTP、rlogin、X1l等；支持DB2、Oracle、Mysql、SQL Server、DM、人大金仓、多种主流浏览器基于HTTPS、HTTP的协议运维代理；</w:t>
            </w:r>
            <w:r>
              <w:rPr>
                <w:rFonts w:hint="eastAsia" w:ascii="宋体" w:hAnsi="宋体" w:eastAsia="宋体" w:cs="宋体"/>
                <w:color w:val="auto"/>
                <w:sz w:val="24"/>
                <w:szCs w:val="24"/>
              </w:rPr>
              <w:t>可实现自动登录，自动登录可直接调用本地windows系统的数据库客户端工具。</w:t>
            </w:r>
            <w:r>
              <w:rPr>
                <w:rFonts w:hint="eastAsia" w:ascii="宋体" w:hAnsi="宋体" w:eastAsia="宋体" w:cs="宋体"/>
                <w:sz w:val="24"/>
                <w:szCs w:val="24"/>
              </w:rPr>
              <w:t>对于第三方非标准应用，支持自定义脚本进行密码代填单点登录，兼容各种应用账号使用场景</w:t>
            </w:r>
            <w:r>
              <w:rPr>
                <w:rFonts w:hint="eastAsia" w:ascii="宋体" w:hAnsi="宋体" w:eastAsia="宋体" w:cs="宋体"/>
                <w:sz w:val="24"/>
                <w:szCs w:val="24"/>
                <w:lang w:eastAsia="zh-CN"/>
              </w:rPr>
              <w:t>。</w:t>
            </w:r>
          </w:p>
        </w:tc>
      </w:tr>
      <w:tr w14:paraId="5037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0E6477D">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w:t>
            </w:r>
          </w:p>
        </w:tc>
        <w:tc>
          <w:tcPr>
            <w:tcW w:w="7626" w:type="dxa"/>
          </w:tcPr>
          <w:p w14:paraId="6D607721">
            <w:pPr>
              <w:pStyle w:val="69"/>
              <w:numPr>
                <w:ilvl w:val="0"/>
                <w:numId w:val="0"/>
              </w:numPr>
              <w:spacing w:after="0" w:line="360" w:lineRule="auto"/>
              <w:ind w:leftChars="0"/>
              <w:rPr>
                <w:rFonts w:hint="eastAsia" w:ascii="宋体" w:hAnsi="宋体" w:eastAsia="宋体" w:cs="宋体"/>
                <w:kern w:val="0"/>
                <w:sz w:val="24"/>
                <w:szCs w:val="24"/>
                <w:lang w:val="en-US" w:eastAsia="zh-CN" w:bidi="ar-SA"/>
              </w:rPr>
            </w:pPr>
            <w:r>
              <w:rPr>
                <w:rFonts w:hint="eastAsia" w:ascii="宋体" w:hAnsi="宋体" w:eastAsia="宋体" w:cs="宋体"/>
                <w:sz w:val="24"/>
                <w:szCs w:val="24"/>
              </w:rPr>
              <w:t>要求该平台具有用户管理功能：系统除具有如超级管理员、系统管理员、安全管理员、安全审计员、普通用户等等基础角外还需按需自定义用户角色；用户安全身份验证支持：外设认证包括（</w:t>
            </w:r>
            <w:r>
              <w:rPr>
                <w:rFonts w:hint="eastAsia" w:ascii="宋体" w:hAnsi="宋体" w:eastAsia="宋体" w:cs="宋体"/>
                <w:sz w:val="24"/>
                <w:szCs w:val="24"/>
                <w:highlight w:val="none"/>
              </w:rPr>
              <w:t>UKey</w:t>
            </w:r>
            <w:r>
              <w:rPr>
                <w:rFonts w:hint="eastAsia" w:ascii="宋体" w:hAnsi="宋体" w:eastAsia="宋体" w:cs="宋体"/>
                <w:sz w:val="24"/>
                <w:szCs w:val="24"/>
              </w:rPr>
              <w:t>、 短信认证、动态令牌等），认证服务器包括（Radius、AD 域、LDAP、证书等），可以将两种认证组合为双因子身份认证方式，支持不同用户组使用不同认证策略。</w:t>
            </w:r>
          </w:p>
        </w:tc>
      </w:tr>
      <w:tr w14:paraId="3727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CB12406">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w:t>
            </w:r>
          </w:p>
        </w:tc>
        <w:tc>
          <w:tcPr>
            <w:tcW w:w="7626" w:type="dxa"/>
          </w:tcPr>
          <w:p w14:paraId="04D523E3">
            <w:pPr>
              <w:pStyle w:val="69"/>
              <w:numPr>
                <w:ilvl w:val="0"/>
                <w:numId w:val="0"/>
              </w:numPr>
              <w:spacing w:after="0" w:line="360" w:lineRule="auto"/>
              <w:ind w:leftChars="0"/>
              <w:rPr>
                <w:rFonts w:hint="eastAsia" w:ascii="宋体" w:hAnsi="宋体" w:eastAsia="宋体" w:cs="宋体"/>
                <w:kern w:val="0"/>
                <w:sz w:val="24"/>
                <w:szCs w:val="24"/>
                <w:lang w:val="en-US" w:eastAsia="zh-CN" w:bidi="ar-SA"/>
              </w:rPr>
            </w:pPr>
            <w:r>
              <w:rPr>
                <w:rFonts w:hint="eastAsia" w:ascii="宋体" w:hAnsi="宋体" w:eastAsia="宋体" w:cs="宋体"/>
                <w:sz w:val="24"/>
                <w:szCs w:val="24"/>
              </w:rPr>
              <w:t>支持设置资源账户组，进行访问控制权限的授权</w:t>
            </w:r>
            <w:r>
              <w:rPr>
                <w:rFonts w:hint="eastAsia" w:ascii="宋体" w:hAnsi="宋体" w:eastAsia="宋体" w:cs="宋体"/>
                <w:color w:val="auto"/>
                <w:sz w:val="24"/>
                <w:szCs w:val="24"/>
                <w:highlight w:val="none"/>
              </w:rPr>
              <w:t>；</w:t>
            </w:r>
            <w:r>
              <w:rPr>
                <w:rFonts w:hint="eastAsia" w:ascii="宋体" w:hAnsi="宋体" w:eastAsia="宋体" w:cs="宋体"/>
                <w:sz w:val="24"/>
                <w:szCs w:val="24"/>
              </w:rPr>
              <w:t>支持用户主动申请工单和管理员</w:t>
            </w:r>
            <w:r>
              <w:rPr>
                <w:rFonts w:hint="eastAsia" w:ascii="宋体" w:hAnsi="宋体" w:eastAsia="宋体" w:cs="宋体"/>
                <w:sz w:val="24"/>
                <w:szCs w:val="24"/>
                <w:lang w:eastAsia="zh-CN"/>
              </w:rPr>
              <w:t>批量管理</w:t>
            </w:r>
            <w:r>
              <w:rPr>
                <w:rFonts w:hint="eastAsia" w:ascii="宋体" w:hAnsi="宋体" w:eastAsia="宋体" w:cs="宋体"/>
                <w:sz w:val="24"/>
                <w:szCs w:val="24"/>
              </w:rPr>
              <w:t xml:space="preserve">方式，赋予用户对资产账号的临时操作权限，支持操作期限管理和到期会话自动中断配置; </w:t>
            </w:r>
          </w:p>
        </w:tc>
      </w:tr>
      <w:tr w14:paraId="5500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05DAE51">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1.6</w:t>
            </w:r>
          </w:p>
        </w:tc>
        <w:tc>
          <w:tcPr>
            <w:tcW w:w="7626" w:type="dxa"/>
          </w:tcPr>
          <w:p w14:paraId="35F2C55D">
            <w:pPr>
              <w:pStyle w:val="69"/>
              <w:numPr>
                <w:ilvl w:val="0"/>
                <w:numId w:val="0"/>
              </w:numPr>
              <w:spacing w:after="0" w:line="360" w:lineRule="auto"/>
              <w:ind w:leftChars="0"/>
              <w:rPr>
                <w:rFonts w:hint="eastAsia" w:ascii="宋体" w:hAnsi="宋体" w:eastAsia="宋体" w:cs="宋体"/>
                <w:kern w:val="0"/>
                <w:sz w:val="24"/>
                <w:szCs w:val="24"/>
                <w:lang w:val="en-US" w:eastAsia="zh-CN" w:bidi="ar-SA"/>
              </w:rPr>
            </w:pPr>
            <w:r>
              <w:rPr>
                <w:rFonts w:hint="eastAsia" w:ascii="宋体" w:hAnsi="宋体" w:eastAsia="宋体" w:cs="宋体"/>
                <w:sz w:val="24"/>
                <w:szCs w:val="24"/>
              </w:rPr>
              <w:t>★要求该平台具有安全控制功能：要求在默认用户登录后，只能在其目录下进行操作，不可随意跳转至其他目录进行操作，防止目录遍历读取；支持基于用户的文件上传、下载单向控制，防止资产内部数据遭到未经授权的拷贝下载，及恶意文件上传；支持系统内置常见命令集，支持自定义命令，命令级别分为：普通命令、敏感命令和高危命令；可对重要命令进行审核：运维人员执行命令后，需等到管理员批通过后才可执行成功，或审批未通过对命令或会话自动阻断</w:t>
            </w:r>
            <w:r>
              <w:rPr>
                <w:rFonts w:hint="eastAsia" w:ascii="宋体" w:hAnsi="宋体" w:eastAsia="宋体" w:cs="宋体"/>
                <w:sz w:val="24"/>
                <w:szCs w:val="24"/>
                <w:lang w:eastAsia="zh-CN"/>
              </w:rPr>
              <w:t>。</w:t>
            </w:r>
            <w:r>
              <w:rPr>
                <w:rFonts w:hint="eastAsia" w:ascii="宋体" w:hAnsi="宋体" w:eastAsia="宋体" w:cs="宋体"/>
                <w:sz w:val="24"/>
                <w:szCs w:val="24"/>
              </w:rPr>
              <w:t>(提供该项功能截图并加盖供应商公章)</w:t>
            </w:r>
          </w:p>
        </w:tc>
      </w:tr>
      <w:tr w14:paraId="7DD1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AE3E610">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1.7</w:t>
            </w:r>
          </w:p>
        </w:tc>
        <w:tc>
          <w:tcPr>
            <w:tcW w:w="7626" w:type="dxa"/>
          </w:tcPr>
          <w:p w14:paraId="71DC6B37">
            <w:pPr>
              <w:pStyle w:val="69"/>
              <w:numPr>
                <w:ilvl w:val="0"/>
                <w:numId w:val="0"/>
              </w:numPr>
              <w:spacing w:after="0" w:line="360" w:lineRule="auto"/>
              <w:ind w:leftChars="0"/>
              <w:rPr>
                <w:rFonts w:hint="eastAsia" w:ascii="宋体" w:hAnsi="宋体" w:eastAsia="宋体" w:cs="宋体"/>
                <w:kern w:val="0"/>
                <w:sz w:val="24"/>
                <w:szCs w:val="24"/>
                <w:lang w:val="en-US" w:eastAsia="zh-CN" w:bidi="ar-SA"/>
              </w:rPr>
            </w:pPr>
            <w:r>
              <w:rPr>
                <w:rFonts w:hint="eastAsia" w:ascii="宋体" w:hAnsi="宋体" w:eastAsia="宋体" w:cs="宋体"/>
                <w:sz w:val="24"/>
                <w:szCs w:val="24"/>
              </w:rPr>
              <w:t>★要求该平台具有日志存取分析能力：</w:t>
            </w:r>
            <w:r>
              <w:rPr>
                <w:rFonts w:hint="eastAsia" w:ascii="宋体" w:hAnsi="宋体" w:eastAsia="宋体" w:cs="宋体"/>
                <w:sz w:val="24"/>
                <w:szCs w:val="24"/>
                <w:highlight w:val="none"/>
              </w:rPr>
              <w:t>支持记录用户登录资源的操作行为，包含：资源名称、协议类型、主机或应用地址、资源账户、起止时间、会话时长、操作用户、来源IP、操作记录、文件传输记录、会话协同记录</w:t>
            </w:r>
            <w:r>
              <w:rPr>
                <w:rFonts w:hint="eastAsia" w:ascii="宋体" w:hAnsi="宋体" w:eastAsia="宋体" w:cs="宋体"/>
                <w:sz w:val="24"/>
                <w:szCs w:val="24"/>
                <w:highlight w:val="none"/>
                <w:lang w:eastAsia="zh-CN"/>
              </w:rPr>
              <w:t>。</w:t>
            </w:r>
            <w:r>
              <w:rPr>
                <w:rFonts w:hint="eastAsia" w:ascii="宋体" w:hAnsi="宋体" w:eastAsia="宋体" w:cs="宋体"/>
                <w:sz w:val="24"/>
                <w:szCs w:val="24"/>
              </w:rPr>
              <w:t>(提供该项功能截图并加盖供应商公章)</w:t>
            </w:r>
          </w:p>
        </w:tc>
      </w:tr>
    </w:tbl>
    <w:p w14:paraId="7425FD6C">
      <w:pPr>
        <w:pStyle w:val="69"/>
        <w:widowControl w:val="0"/>
        <w:numPr>
          <w:ilvl w:val="0"/>
          <w:numId w:val="0"/>
        </w:numPr>
        <w:spacing w:after="0" w:line="360" w:lineRule="auto"/>
        <w:ind w:left="0" w:leftChars="0" w:firstLine="0" w:firstLineChars="0"/>
        <w:rPr>
          <w:rFonts w:hint="default" w:ascii="等线" w:hAnsi="等线" w:eastAsia="宋体" w:cs="宋体"/>
          <w:b/>
          <w:bCs/>
          <w:kern w:val="2"/>
          <w:sz w:val="22"/>
          <w:szCs w:val="24"/>
          <w:lang w:val="en-US" w:eastAsia="zh-CN" w:bidi="ar-SA"/>
        </w:rPr>
      </w:pPr>
      <w:r>
        <w:rPr>
          <w:rFonts w:hint="eastAsia" w:ascii="等线" w:hAnsi="等线" w:eastAsia="宋体" w:cs="宋体"/>
          <w:b/>
          <w:bCs/>
          <w:kern w:val="2"/>
          <w:sz w:val="22"/>
          <w:szCs w:val="24"/>
          <w:lang w:val="en-US" w:eastAsia="zh-CN" w:bidi="ar-SA"/>
        </w:rPr>
        <w:t>★</w:t>
      </w:r>
      <w:r>
        <w:rPr>
          <w:rFonts w:hint="default" w:ascii="等线" w:hAnsi="等线" w:eastAsia="宋体" w:cs="宋体"/>
          <w:b/>
          <w:bCs/>
          <w:kern w:val="2"/>
          <w:sz w:val="22"/>
          <w:szCs w:val="24"/>
          <w:lang w:val="en-US" w:eastAsia="zh-CN" w:bidi="ar-SA"/>
        </w:rPr>
        <w:t>2.</w:t>
      </w:r>
      <w:r>
        <w:rPr>
          <w:rFonts w:hint="eastAsia" w:ascii="等线" w:hAnsi="等线" w:eastAsia="宋体" w:cs="宋体"/>
          <w:b/>
          <w:bCs/>
          <w:kern w:val="2"/>
          <w:sz w:val="22"/>
          <w:szCs w:val="24"/>
          <w:lang w:val="en-US" w:eastAsia="zh-CN" w:bidi="ar-SA"/>
        </w:rPr>
        <w:t xml:space="preserve"> 服务要求：</w:t>
      </w:r>
    </w:p>
    <w:p w14:paraId="38186D0A">
      <w:pPr>
        <w:numPr>
          <w:ilvl w:val="0"/>
          <w:numId w:val="0"/>
        </w:numPr>
        <w:tabs>
          <w:tab w:val="left" w:pos="0"/>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质保期：</w:t>
      </w:r>
      <w:r>
        <w:rPr>
          <w:rFonts w:hint="eastAsia" w:ascii="宋体" w:hAnsi="宋体" w:eastAsia="宋体" w:cs="宋体"/>
          <w:sz w:val="24"/>
          <w:szCs w:val="24"/>
          <w:lang w:eastAsia="zh-CN"/>
        </w:rPr>
        <w:t>供应商</w:t>
      </w:r>
      <w:r>
        <w:rPr>
          <w:rFonts w:hint="eastAsia" w:ascii="宋体" w:hAnsi="宋体" w:eastAsia="宋体" w:cs="宋体"/>
          <w:sz w:val="24"/>
          <w:szCs w:val="24"/>
        </w:rPr>
        <w:t>提供原厂整机免费上门服务和保修，质保期</w:t>
      </w:r>
      <w:r>
        <w:rPr>
          <w:rFonts w:hint="eastAsia" w:ascii="宋体" w:hAnsi="宋体" w:eastAsia="宋体" w:cs="宋体"/>
          <w:sz w:val="24"/>
          <w:szCs w:val="24"/>
          <w:lang w:eastAsia="zh-CN"/>
        </w:rPr>
        <w:t>不少于</w:t>
      </w:r>
      <w:r>
        <w:rPr>
          <w:rFonts w:hint="eastAsia" w:ascii="宋体" w:hAnsi="宋体" w:eastAsia="宋体" w:cs="宋体"/>
          <w:sz w:val="24"/>
          <w:szCs w:val="24"/>
        </w:rPr>
        <w:t>叁年</w:t>
      </w:r>
      <w:r>
        <w:rPr>
          <w:rFonts w:hint="eastAsia" w:ascii="宋体" w:hAnsi="宋体" w:eastAsia="宋体" w:cs="宋体"/>
          <w:sz w:val="24"/>
          <w:szCs w:val="24"/>
          <w:lang w:eastAsia="zh-CN"/>
        </w:rPr>
        <w:t>。质保期自验收之日起开始</w:t>
      </w:r>
      <w:r>
        <w:rPr>
          <w:rFonts w:hint="eastAsia" w:ascii="宋体" w:hAnsi="宋体" w:eastAsia="宋体" w:cs="宋体"/>
          <w:sz w:val="24"/>
          <w:szCs w:val="24"/>
        </w:rPr>
        <w:t>。质保期内实行“三包”（包修、包退、包换），如同一设备</w:t>
      </w:r>
      <w:r>
        <w:rPr>
          <w:rFonts w:hint="eastAsia" w:ascii="宋体" w:hAnsi="宋体" w:eastAsia="宋体" w:cs="宋体"/>
          <w:sz w:val="24"/>
          <w:szCs w:val="24"/>
          <w:lang w:eastAsia="zh-CN"/>
        </w:rPr>
        <w:t>三个月内</w:t>
      </w:r>
      <w:r>
        <w:rPr>
          <w:rFonts w:hint="eastAsia" w:ascii="宋体" w:hAnsi="宋体" w:eastAsia="宋体" w:cs="宋体"/>
          <w:sz w:val="24"/>
          <w:szCs w:val="24"/>
        </w:rPr>
        <w:t>连续维修两次仍不能正常使用的，</w:t>
      </w:r>
      <w:r>
        <w:rPr>
          <w:rFonts w:hint="eastAsia" w:ascii="宋体" w:hAnsi="宋体" w:eastAsia="宋体" w:cs="宋体"/>
          <w:sz w:val="24"/>
          <w:szCs w:val="24"/>
          <w:lang w:eastAsia="zh-CN"/>
        </w:rPr>
        <w:t>供应商</w:t>
      </w:r>
      <w:r>
        <w:rPr>
          <w:rFonts w:hint="eastAsia" w:ascii="宋体" w:hAnsi="宋体" w:eastAsia="宋体" w:cs="宋体"/>
          <w:sz w:val="24"/>
          <w:szCs w:val="24"/>
        </w:rPr>
        <w:t>免费更换新机。</w:t>
      </w:r>
    </w:p>
    <w:p w14:paraId="271A1D7D">
      <w:pPr>
        <w:numPr>
          <w:ilvl w:val="1"/>
          <w:numId w:val="4"/>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rPr>
        <w:t>在交货之前，供</w:t>
      </w:r>
      <w:r>
        <w:rPr>
          <w:rFonts w:hint="eastAsia" w:ascii="宋体" w:hAnsi="宋体" w:eastAsia="宋体" w:cs="宋体"/>
          <w:sz w:val="24"/>
          <w:szCs w:val="24"/>
          <w:lang w:eastAsia="zh-CN"/>
        </w:rPr>
        <w:t>应商</w:t>
      </w:r>
      <w:r>
        <w:rPr>
          <w:rFonts w:hint="eastAsia" w:ascii="宋体" w:hAnsi="宋体" w:eastAsia="宋体" w:cs="宋体"/>
          <w:sz w:val="24"/>
          <w:szCs w:val="24"/>
        </w:rPr>
        <w:t>就设备的品质、规格、性能、数量做出准确和全面的检验，保证其设备不存在任何瑕疵。设备应为供</w:t>
      </w:r>
      <w:r>
        <w:rPr>
          <w:rFonts w:hint="eastAsia" w:ascii="宋体" w:hAnsi="宋体" w:eastAsia="宋体" w:cs="宋体"/>
          <w:sz w:val="24"/>
          <w:szCs w:val="24"/>
          <w:lang w:eastAsia="zh-CN"/>
        </w:rPr>
        <w:t>应商</w:t>
      </w:r>
      <w:r>
        <w:rPr>
          <w:rFonts w:hint="eastAsia" w:ascii="宋体" w:hAnsi="宋体" w:eastAsia="宋体" w:cs="宋体"/>
          <w:sz w:val="24"/>
          <w:szCs w:val="24"/>
        </w:rPr>
        <w:t>投标文件中指定品牌型号的原厂商生产的、完整、全新、未使用过的产品，生产日期不早于公告发布日的前</w:t>
      </w:r>
      <w:r>
        <w:rPr>
          <w:rFonts w:hint="eastAsia" w:ascii="宋体" w:hAnsi="宋体" w:eastAsia="宋体" w:cs="宋体"/>
          <w:sz w:val="24"/>
          <w:szCs w:val="24"/>
          <w:lang w:val="en-US" w:eastAsia="zh-CN"/>
        </w:rPr>
        <w:t>6</w:t>
      </w:r>
      <w:r>
        <w:rPr>
          <w:rFonts w:hint="eastAsia" w:ascii="宋体" w:hAnsi="宋体" w:eastAsia="宋体" w:cs="宋体"/>
          <w:sz w:val="24"/>
          <w:szCs w:val="24"/>
        </w:rPr>
        <w:t>个月。</w:t>
      </w:r>
      <w:r>
        <w:rPr>
          <w:rFonts w:hint="eastAsia" w:ascii="宋体" w:hAnsi="宋体" w:eastAsia="宋体" w:cs="宋体"/>
          <w:sz w:val="24"/>
          <w:szCs w:val="24"/>
          <w:lang w:eastAsia="zh-CN"/>
        </w:rPr>
        <w:t>采购方按照供应商投标文件中设备的规格型号进行验收。</w:t>
      </w:r>
      <w:r>
        <w:rPr>
          <w:rFonts w:hint="eastAsia" w:ascii="宋体" w:hAnsi="宋体" w:eastAsia="宋体" w:cs="宋体"/>
          <w:color w:val="auto"/>
          <w:sz w:val="24"/>
          <w:szCs w:val="24"/>
          <w:lang w:eastAsia="zh-CN"/>
        </w:rPr>
        <w:t>设备至少</w:t>
      </w:r>
      <w:r>
        <w:rPr>
          <w:rFonts w:hint="eastAsia" w:ascii="宋体" w:hAnsi="宋体" w:eastAsia="宋体" w:cs="宋体"/>
          <w:color w:val="auto"/>
          <w:sz w:val="24"/>
          <w:szCs w:val="24"/>
          <w:lang w:val="en-US" w:eastAsia="zh-CN"/>
        </w:rPr>
        <w:t>保存、查询及</w:t>
      </w:r>
      <w:r>
        <w:rPr>
          <w:rFonts w:hint="eastAsia" w:ascii="宋体" w:hAnsi="宋体" w:eastAsia="宋体" w:cs="宋体"/>
          <w:color w:val="auto"/>
          <w:sz w:val="24"/>
          <w:szCs w:val="24"/>
          <w:lang w:eastAsia="zh-CN"/>
        </w:rPr>
        <w:t>导出</w:t>
      </w:r>
      <w:r>
        <w:rPr>
          <w:rFonts w:hint="eastAsia" w:ascii="宋体" w:hAnsi="宋体" w:eastAsia="宋体" w:cs="宋体"/>
          <w:color w:val="auto"/>
          <w:sz w:val="24"/>
          <w:szCs w:val="24"/>
          <w:lang w:val="en-US" w:eastAsia="zh-CN"/>
        </w:rPr>
        <w:t>180天</w:t>
      </w:r>
      <w:r>
        <w:rPr>
          <w:rFonts w:hint="eastAsia" w:ascii="宋体" w:hAnsi="宋体" w:eastAsia="宋体" w:cs="宋体"/>
          <w:color w:val="auto"/>
          <w:sz w:val="24"/>
          <w:szCs w:val="24"/>
          <w:lang w:eastAsia="zh-CN"/>
        </w:rPr>
        <w:t>所有日志。</w:t>
      </w:r>
    </w:p>
    <w:p w14:paraId="79C4DC10">
      <w:pPr>
        <w:numPr>
          <w:ilvl w:val="1"/>
          <w:numId w:val="4"/>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质保期</w:t>
      </w:r>
      <w:r>
        <w:rPr>
          <w:rFonts w:hint="eastAsia" w:ascii="宋体" w:hAnsi="宋体" w:eastAsia="宋体" w:cs="宋体"/>
          <w:sz w:val="24"/>
          <w:szCs w:val="24"/>
        </w:rPr>
        <w:t>内，因</w:t>
      </w:r>
      <w:r>
        <w:rPr>
          <w:rFonts w:hint="eastAsia" w:ascii="宋体" w:hAnsi="宋体" w:eastAsia="宋体" w:cs="宋体"/>
          <w:sz w:val="24"/>
          <w:szCs w:val="24"/>
          <w:lang w:eastAsia="zh-CN"/>
        </w:rPr>
        <w:t>供应商</w:t>
      </w:r>
      <w:r>
        <w:rPr>
          <w:rFonts w:hint="eastAsia" w:ascii="宋体" w:hAnsi="宋体" w:eastAsia="宋体" w:cs="宋体"/>
          <w:sz w:val="24"/>
          <w:szCs w:val="24"/>
        </w:rPr>
        <w:t>原因造成设备质量和规格与</w:t>
      </w:r>
      <w:r>
        <w:rPr>
          <w:rFonts w:hint="eastAsia" w:ascii="宋体" w:hAnsi="宋体" w:eastAsia="宋体" w:cs="宋体"/>
          <w:sz w:val="24"/>
          <w:szCs w:val="24"/>
          <w:lang w:val="en-US" w:eastAsia="zh-CN"/>
        </w:rPr>
        <w:t>投标文件中的设备不符</w:t>
      </w:r>
      <w:r>
        <w:rPr>
          <w:rFonts w:hint="eastAsia" w:ascii="宋体" w:hAnsi="宋体" w:eastAsia="宋体" w:cs="宋体"/>
          <w:sz w:val="24"/>
          <w:szCs w:val="24"/>
        </w:rPr>
        <w:t>，由</w:t>
      </w:r>
      <w:r>
        <w:rPr>
          <w:rFonts w:hint="eastAsia" w:ascii="宋体" w:hAnsi="宋体" w:eastAsia="宋体" w:cs="宋体"/>
          <w:sz w:val="24"/>
          <w:szCs w:val="24"/>
          <w:lang w:eastAsia="zh-CN"/>
        </w:rPr>
        <w:t>供应商</w:t>
      </w:r>
      <w:r>
        <w:rPr>
          <w:rFonts w:hint="eastAsia" w:ascii="宋体" w:hAnsi="宋体" w:eastAsia="宋体" w:cs="宋体"/>
          <w:sz w:val="24"/>
          <w:szCs w:val="24"/>
        </w:rPr>
        <w:t>予以更换，更换产生的相关费用由</w:t>
      </w:r>
      <w:r>
        <w:rPr>
          <w:rFonts w:hint="eastAsia" w:ascii="宋体" w:hAnsi="宋体" w:eastAsia="宋体" w:cs="宋体"/>
          <w:sz w:val="24"/>
          <w:szCs w:val="24"/>
          <w:lang w:eastAsia="zh-CN"/>
        </w:rPr>
        <w:t>供应商</w:t>
      </w:r>
      <w:r>
        <w:rPr>
          <w:rFonts w:hint="eastAsia" w:ascii="宋体" w:hAnsi="宋体" w:eastAsia="宋体" w:cs="宋体"/>
          <w:sz w:val="24"/>
          <w:szCs w:val="24"/>
        </w:rPr>
        <w:t>自行承担。</w:t>
      </w:r>
    </w:p>
    <w:p w14:paraId="6C030166">
      <w:pPr>
        <w:numPr>
          <w:ilvl w:val="1"/>
          <w:numId w:val="4"/>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rPr>
        <w:t>因</w:t>
      </w:r>
      <w:r>
        <w:rPr>
          <w:rFonts w:hint="eastAsia" w:ascii="宋体" w:hAnsi="宋体" w:eastAsia="宋体" w:cs="宋体"/>
          <w:sz w:val="24"/>
          <w:szCs w:val="24"/>
          <w:lang w:eastAsia="zh-CN"/>
        </w:rPr>
        <w:t>供应商</w:t>
      </w:r>
      <w:r>
        <w:rPr>
          <w:rFonts w:hint="eastAsia" w:ascii="宋体" w:hAnsi="宋体" w:eastAsia="宋体" w:cs="宋体"/>
          <w:sz w:val="24"/>
          <w:szCs w:val="24"/>
        </w:rPr>
        <w:t>原因造成的退货，所退货物价款由</w:t>
      </w:r>
      <w:r>
        <w:rPr>
          <w:rFonts w:hint="eastAsia" w:ascii="宋体" w:hAnsi="宋体" w:eastAsia="宋体" w:cs="宋体"/>
          <w:sz w:val="24"/>
          <w:szCs w:val="24"/>
          <w:lang w:eastAsia="zh-CN"/>
        </w:rPr>
        <w:t>供应商</w:t>
      </w:r>
      <w:r>
        <w:rPr>
          <w:rFonts w:hint="eastAsia" w:ascii="宋体" w:hAnsi="宋体" w:eastAsia="宋体" w:cs="宋体"/>
          <w:sz w:val="24"/>
          <w:szCs w:val="24"/>
        </w:rPr>
        <w:t>退回</w:t>
      </w:r>
      <w:r>
        <w:rPr>
          <w:rFonts w:hint="eastAsia" w:ascii="宋体" w:hAnsi="宋体" w:eastAsia="宋体" w:cs="宋体"/>
          <w:sz w:val="24"/>
          <w:szCs w:val="24"/>
          <w:lang w:eastAsia="zh-CN"/>
        </w:rPr>
        <w:t>采购方</w:t>
      </w:r>
      <w:r>
        <w:rPr>
          <w:rFonts w:hint="eastAsia" w:ascii="宋体" w:hAnsi="宋体" w:eastAsia="宋体" w:cs="宋体"/>
          <w:sz w:val="24"/>
          <w:szCs w:val="24"/>
        </w:rPr>
        <w:t>，因退货产生的相关费用（包括利息、银行费用、运杂费和保险费、检验费等）由</w:t>
      </w:r>
      <w:r>
        <w:rPr>
          <w:rFonts w:hint="eastAsia" w:ascii="宋体" w:hAnsi="宋体" w:eastAsia="宋体" w:cs="宋体"/>
          <w:sz w:val="24"/>
          <w:szCs w:val="24"/>
          <w:lang w:eastAsia="zh-CN"/>
        </w:rPr>
        <w:t>供应商</w:t>
      </w:r>
      <w:r>
        <w:rPr>
          <w:rFonts w:hint="eastAsia" w:ascii="宋体" w:hAnsi="宋体" w:eastAsia="宋体" w:cs="宋体"/>
          <w:sz w:val="24"/>
          <w:szCs w:val="24"/>
        </w:rPr>
        <w:t>自行承担。</w:t>
      </w:r>
    </w:p>
    <w:p w14:paraId="4E45C7D2">
      <w:pPr>
        <w:numPr>
          <w:ilvl w:val="1"/>
          <w:numId w:val="4"/>
        </w:numPr>
        <w:tabs>
          <w:tab w:val="left" w:pos="0"/>
          <w:tab w:val="clear" w:pos="420"/>
        </w:tabs>
        <w:spacing w:line="360" w:lineRule="auto"/>
        <w:ind w:left="2" w:leftChars="0" w:hanging="2" w:firstLineChars="0"/>
        <w:rPr>
          <w:rFonts w:hint="eastAsia" w:ascii="宋体" w:hAnsi="宋体" w:eastAsia="宋体" w:cs="宋体"/>
          <w:sz w:val="24"/>
          <w:szCs w:val="24"/>
          <w:lang w:val="en-US" w:eastAsia="zh-CN"/>
        </w:rPr>
      </w:pPr>
      <w:r>
        <w:rPr>
          <w:rFonts w:hint="eastAsia" w:ascii="宋体" w:hAnsi="宋体" w:eastAsia="宋体" w:cs="宋体"/>
          <w:sz w:val="24"/>
          <w:szCs w:val="24"/>
        </w:rPr>
        <w:t>设备在使用过程中如出现质量问题或者不能达到使用要求，</w:t>
      </w:r>
      <w:r>
        <w:rPr>
          <w:rFonts w:hint="eastAsia" w:ascii="宋体" w:hAnsi="宋体" w:eastAsia="宋体" w:cs="宋体"/>
          <w:sz w:val="24"/>
          <w:szCs w:val="24"/>
          <w:lang w:eastAsia="zh-CN"/>
        </w:rPr>
        <w:t>采购方</w:t>
      </w:r>
      <w:r>
        <w:rPr>
          <w:rFonts w:hint="eastAsia" w:ascii="宋体" w:hAnsi="宋体" w:eastAsia="宋体" w:cs="宋体"/>
          <w:sz w:val="24"/>
          <w:szCs w:val="24"/>
        </w:rPr>
        <w:t>可以要求</w:t>
      </w:r>
      <w:r>
        <w:rPr>
          <w:rFonts w:hint="eastAsia" w:ascii="宋体" w:hAnsi="宋体" w:eastAsia="宋体" w:cs="宋体"/>
          <w:sz w:val="24"/>
          <w:szCs w:val="24"/>
          <w:lang w:eastAsia="zh-CN"/>
        </w:rPr>
        <w:t>供应商</w:t>
      </w:r>
      <w:r>
        <w:rPr>
          <w:rFonts w:hint="eastAsia" w:ascii="宋体" w:hAnsi="宋体" w:eastAsia="宋体" w:cs="宋体"/>
          <w:sz w:val="24"/>
          <w:szCs w:val="24"/>
        </w:rPr>
        <w:t>在24小时内进行退换，双方做好退换设备记录，以备核查。</w:t>
      </w:r>
    </w:p>
    <w:p w14:paraId="3BEF3F4F">
      <w:pPr>
        <w:numPr>
          <w:ilvl w:val="1"/>
          <w:numId w:val="4"/>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对所供设备提供免费</w:t>
      </w:r>
      <w:r>
        <w:rPr>
          <w:rFonts w:hint="eastAsia" w:ascii="宋体" w:hAnsi="宋体" w:eastAsia="宋体" w:cs="宋体"/>
          <w:sz w:val="24"/>
          <w:szCs w:val="24"/>
          <w:lang w:val="en-US" w:eastAsia="zh-CN"/>
        </w:rPr>
        <w:t>技术支持</w:t>
      </w:r>
      <w:r>
        <w:rPr>
          <w:rFonts w:hint="eastAsia" w:ascii="宋体" w:hAnsi="宋体" w:eastAsia="宋体" w:cs="宋体"/>
          <w:sz w:val="24"/>
          <w:szCs w:val="24"/>
        </w:rPr>
        <w:t>服务，提供7*24小时服务支持，</w:t>
      </w:r>
      <w:r>
        <w:rPr>
          <w:rFonts w:hint="eastAsia" w:ascii="宋体" w:hAnsi="宋体" w:eastAsia="宋体" w:cs="宋体"/>
          <w:sz w:val="24"/>
          <w:szCs w:val="24"/>
          <w:lang w:eastAsia="zh-CN"/>
        </w:rPr>
        <w:t>设备完全故障无法正常运行，供应商技术人员立即</w:t>
      </w:r>
      <w:r>
        <w:rPr>
          <w:rFonts w:hint="eastAsia" w:ascii="宋体" w:hAnsi="宋体" w:eastAsia="宋体" w:cs="宋体"/>
          <w:sz w:val="24"/>
          <w:szCs w:val="24"/>
        </w:rPr>
        <w:t>做出响应，1小时内</w:t>
      </w:r>
      <w:r>
        <w:rPr>
          <w:rFonts w:hint="eastAsia" w:ascii="宋体" w:hAnsi="宋体" w:eastAsia="宋体" w:cs="宋体"/>
          <w:sz w:val="24"/>
          <w:szCs w:val="24"/>
          <w:lang w:eastAsia="zh-CN"/>
        </w:rPr>
        <w:t>到达现场</w:t>
      </w:r>
      <w:r>
        <w:rPr>
          <w:rFonts w:hint="eastAsia" w:ascii="宋体" w:hAnsi="宋体" w:eastAsia="宋体" w:cs="宋体"/>
          <w:sz w:val="24"/>
          <w:szCs w:val="24"/>
        </w:rPr>
        <w:t>，</w:t>
      </w:r>
      <w:r>
        <w:rPr>
          <w:rFonts w:hint="eastAsia" w:ascii="宋体" w:hAnsi="宋体" w:eastAsia="宋体" w:cs="宋体"/>
          <w:sz w:val="24"/>
          <w:szCs w:val="24"/>
          <w:lang w:val="en-US" w:eastAsia="zh-CN"/>
        </w:rPr>
        <w:t>2小时内恢复设备运行；采购方需要技术支持和咨询服务，技术人员1小时内做出响应，按照采购方要求，可采取远程或现场支持</w:t>
      </w:r>
      <w:r>
        <w:rPr>
          <w:rFonts w:hint="eastAsia" w:ascii="宋体" w:hAnsi="宋体" w:eastAsia="宋体" w:cs="宋体"/>
          <w:sz w:val="24"/>
          <w:szCs w:val="24"/>
        </w:rPr>
        <w:t>。</w:t>
      </w:r>
    </w:p>
    <w:p w14:paraId="023DB6CE">
      <w:pPr>
        <w:numPr>
          <w:ilvl w:val="1"/>
          <w:numId w:val="4"/>
        </w:numPr>
        <w:tabs>
          <w:tab w:val="left" w:pos="0"/>
          <w:tab w:val="clear" w:pos="420"/>
        </w:tabs>
        <w:spacing w:line="360" w:lineRule="auto"/>
        <w:ind w:left="2" w:leftChars="0" w:hanging="2" w:firstLineChars="0"/>
        <w:rPr>
          <w:rFonts w:hint="eastAsia" w:ascii="宋体" w:hAnsi="宋体" w:eastAsia="宋体" w:cs="宋体"/>
          <w:sz w:val="24"/>
          <w:szCs w:val="24"/>
        </w:rPr>
      </w:pPr>
      <w:r>
        <w:rPr>
          <w:rFonts w:hint="eastAsia" w:ascii="宋体" w:hAnsi="宋体" w:eastAsia="宋体" w:cs="宋体"/>
          <w:sz w:val="24"/>
          <w:szCs w:val="24"/>
          <w:lang w:eastAsia="zh-CN"/>
        </w:rPr>
        <w:t>采购方</w:t>
      </w:r>
      <w:r>
        <w:rPr>
          <w:rFonts w:hint="eastAsia" w:ascii="宋体" w:hAnsi="宋体" w:eastAsia="宋体" w:cs="宋体"/>
          <w:sz w:val="24"/>
          <w:szCs w:val="24"/>
        </w:rPr>
        <w:t>向</w:t>
      </w:r>
      <w:r>
        <w:rPr>
          <w:rFonts w:hint="eastAsia" w:ascii="宋体" w:hAnsi="宋体" w:eastAsia="宋体" w:cs="宋体"/>
          <w:sz w:val="24"/>
          <w:szCs w:val="24"/>
          <w:lang w:eastAsia="zh-CN"/>
        </w:rPr>
        <w:t>供应商</w:t>
      </w:r>
      <w:r>
        <w:rPr>
          <w:rFonts w:hint="eastAsia" w:ascii="宋体" w:hAnsi="宋体" w:eastAsia="宋体" w:cs="宋体"/>
          <w:sz w:val="24"/>
          <w:szCs w:val="24"/>
        </w:rPr>
        <w:t>提出索赔通知后30天内，</w:t>
      </w:r>
      <w:r>
        <w:rPr>
          <w:rFonts w:hint="eastAsia" w:ascii="宋体" w:hAnsi="宋体" w:eastAsia="宋体" w:cs="宋体"/>
          <w:sz w:val="24"/>
          <w:szCs w:val="24"/>
          <w:lang w:eastAsia="zh-CN"/>
        </w:rPr>
        <w:t>供应商</w:t>
      </w:r>
      <w:r>
        <w:rPr>
          <w:rFonts w:hint="eastAsia" w:ascii="宋体" w:hAnsi="宋体" w:eastAsia="宋体" w:cs="宋体"/>
          <w:sz w:val="24"/>
          <w:szCs w:val="24"/>
        </w:rPr>
        <w:t>未能予以</w:t>
      </w:r>
      <w:r>
        <w:rPr>
          <w:rFonts w:hint="eastAsia" w:ascii="宋体" w:hAnsi="宋体" w:eastAsia="宋体" w:cs="宋体"/>
          <w:sz w:val="24"/>
          <w:szCs w:val="24"/>
          <w:lang w:eastAsia="zh-CN"/>
        </w:rPr>
        <w:t>书面</w:t>
      </w:r>
      <w:r>
        <w:rPr>
          <w:rFonts w:hint="eastAsia" w:ascii="宋体" w:hAnsi="宋体" w:eastAsia="宋体" w:cs="宋体"/>
          <w:sz w:val="24"/>
          <w:szCs w:val="24"/>
        </w:rPr>
        <w:t>答复</w:t>
      </w:r>
      <w:r>
        <w:rPr>
          <w:rFonts w:hint="eastAsia" w:ascii="宋体" w:hAnsi="宋体" w:eastAsia="宋体" w:cs="宋体"/>
          <w:sz w:val="24"/>
          <w:szCs w:val="24"/>
          <w:lang w:val="en-US" w:eastAsia="zh-CN"/>
        </w:rPr>
        <w:t>递交采购方</w:t>
      </w:r>
      <w:r>
        <w:rPr>
          <w:rFonts w:hint="eastAsia" w:ascii="宋体" w:hAnsi="宋体" w:eastAsia="宋体" w:cs="宋体"/>
          <w:sz w:val="24"/>
          <w:szCs w:val="24"/>
        </w:rPr>
        <w:t>，视为</w:t>
      </w:r>
      <w:r>
        <w:rPr>
          <w:rFonts w:hint="eastAsia" w:ascii="宋体" w:hAnsi="宋体" w:eastAsia="宋体" w:cs="宋体"/>
          <w:sz w:val="24"/>
          <w:szCs w:val="24"/>
          <w:lang w:eastAsia="zh-CN"/>
        </w:rPr>
        <w:t>供应商</w:t>
      </w:r>
      <w:r>
        <w:rPr>
          <w:rFonts w:hint="eastAsia" w:ascii="宋体" w:hAnsi="宋体" w:eastAsia="宋体" w:cs="宋体"/>
          <w:sz w:val="24"/>
          <w:szCs w:val="24"/>
        </w:rPr>
        <w:t>接受。</w:t>
      </w:r>
    </w:p>
    <w:p w14:paraId="4497AAEC">
      <w:pPr>
        <w:numPr>
          <w:ilvl w:val="1"/>
          <w:numId w:val="4"/>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提供</w:t>
      </w:r>
      <w:r>
        <w:rPr>
          <w:rFonts w:hint="eastAsia" w:ascii="宋体" w:hAnsi="宋体" w:eastAsia="宋体" w:cs="宋体"/>
          <w:sz w:val="24"/>
          <w:szCs w:val="24"/>
          <w:lang w:val="en-US" w:eastAsia="zh-CN"/>
        </w:rPr>
        <w:t>专业技术人员作为项目联系人</w:t>
      </w:r>
      <w:r>
        <w:rPr>
          <w:rFonts w:hint="eastAsia" w:ascii="宋体" w:hAnsi="宋体" w:eastAsia="宋体" w:cs="宋体"/>
          <w:sz w:val="24"/>
          <w:szCs w:val="24"/>
        </w:rPr>
        <w:t>，如有变更，应及时、主动</w:t>
      </w:r>
      <w:r>
        <w:rPr>
          <w:rFonts w:hint="eastAsia" w:ascii="宋体" w:hAnsi="宋体" w:eastAsia="宋体" w:cs="宋体"/>
          <w:sz w:val="24"/>
          <w:szCs w:val="24"/>
          <w:lang w:eastAsia="zh-CN"/>
        </w:rPr>
        <w:t>书面通知采购方。</w:t>
      </w:r>
    </w:p>
    <w:p w14:paraId="0E57431B">
      <w:pPr>
        <w:numPr>
          <w:ilvl w:val="1"/>
          <w:numId w:val="4"/>
        </w:numPr>
        <w:tabs>
          <w:tab w:val="left" w:pos="0"/>
          <w:tab w:val="clear" w:pos="420"/>
        </w:tabs>
        <w:spacing w:line="360" w:lineRule="auto"/>
        <w:ind w:left="2" w:leftChars="0" w:hanging="2" w:firstLineChars="0"/>
        <w:outlineLvl w:val="0"/>
        <w:rPr>
          <w:rFonts w:hint="eastAsia" w:eastAsia="宋体"/>
          <w:color w:val="auto"/>
          <w:lang w:eastAsia="zh-CN"/>
        </w:rPr>
      </w:pPr>
      <w:r>
        <w:rPr>
          <w:rFonts w:hint="eastAsia" w:ascii="宋体" w:hAnsi="宋体" w:eastAsia="宋体" w:cs="宋体"/>
          <w:color w:val="auto"/>
          <w:sz w:val="24"/>
          <w:szCs w:val="24"/>
          <w:lang w:eastAsia="zh-CN"/>
        </w:rPr>
        <w:t>每个月导出日志电子版交由采购方保存，并指定专业技术人员，进行日志分析，将分析出的问题反馈采购方。</w:t>
      </w:r>
    </w:p>
    <w:p w14:paraId="20E05467">
      <w:pPr>
        <w:numPr>
          <w:ilvl w:val="1"/>
          <w:numId w:val="4"/>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提供</w:t>
      </w:r>
      <w:r>
        <w:rPr>
          <w:rFonts w:hint="eastAsia" w:ascii="宋体" w:hAnsi="宋体" w:eastAsia="宋体" w:cs="宋体"/>
          <w:sz w:val="24"/>
          <w:szCs w:val="24"/>
          <w:lang w:eastAsia="zh-CN"/>
        </w:rPr>
        <w:t>每季度</w:t>
      </w:r>
      <w:r>
        <w:rPr>
          <w:rFonts w:hint="eastAsia" w:ascii="宋体" w:hAnsi="宋体" w:eastAsia="宋体" w:cs="宋体"/>
          <w:sz w:val="24"/>
          <w:szCs w:val="24"/>
        </w:rPr>
        <w:t>巡检服务</w:t>
      </w:r>
      <w:r>
        <w:rPr>
          <w:rFonts w:hint="eastAsia" w:ascii="宋体" w:hAnsi="宋体" w:eastAsia="宋体" w:cs="宋体"/>
          <w:sz w:val="24"/>
          <w:szCs w:val="24"/>
          <w:lang w:eastAsia="zh-CN"/>
        </w:rPr>
        <w:t>，</w:t>
      </w:r>
      <w:r>
        <w:rPr>
          <w:rFonts w:hint="eastAsia" w:ascii="宋体" w:hAnsi="宋体" w:eastAsia="宋体" w:cs="宋体"/>
          <w:bCs/>
          <w:sz w:val="24"/>
          <w:szCs w:val="24"/>
        </w:rPr>
        <w:t>并形成运维记录</w:t>
      </w:r>
      <w:r>
        <w:rPr>
          <w:rFonts w:hint="eastAsia" w:ascii="宋体" w:hAnsi="宋体" w:eastAsia="宋体" w:cs="宋体"/>
          <w:bCs/>
          <w:sz w:val="24"/>
          <w:szCs w:val="24"/>
          <w:lang w:eastAsia="zh-CN"/>
        </w:rPr>
        <w:t>递交采购方。供应商</w:t>
      </w:r>
      <w:r>
        <w:rPr>
          <w:rFonts w:hint="eastAsia" w:ascii="宋体" w:hAnsi="宋体" w:eastAsia="宋体" w:cs="宋体"/>
          <w:bCs/>
          <w:sz w:val="24"/>
          <w:szCs w:val="24"/>
        </w:rPr>
        <w:t>每</w:t>
      </w:r>
      <w:r>
        <w:rPr>
          <w:rFonts w:hint="eastAsia" w:ascii="宋体" w:hAnsi="宋体" w:eastAsia="宋体" w:cs="宋体"/>
          <w:bCs/>
          <w:sz w:val="24"/>
          <w:szCs w:val="24"/>
          <w:lang w:val="en-US" w:eastAsia="zh-CN"/>
        </w:rPr>
        <w:t>季度</w:t>
      </w:r>
      <w:r>
        <w:rPr>
          <w:rFonts w:hint="eastAsia" w:ascii="宋体" w:hAnsi="宋体" w:eastAsia="宋体" w:cs="宋体"/>
          <w:bCs/>
          <w:sz w:val="24"/>
          <w:szCs w:val="24"/>
        </w:rPr>
        <w:t>指定专业技术人员</w:t>
      </w:r>
      <w:r>
        <w:rPr>
          <w:rFonts w:hint="eastAsia" w:ascii="宋体" w:hAnsi="宋体" w:eastAsia="宋体" w:cs="宋体"/>
          <w:bCs/>
          <w:sz w:val="24"/>
          <w:szCs w:val="24"/>
          <w:lang w:eastAsia="zh-CN"/>
        </w:rPr>
        <w:t>现场</w:t>
      </w:r>
      <w:r>
        <w:rPr>
          <w:rFonts w:hint="eastAsia" w:ascii="宋体" w:hAnsi="宋体" w:eastAsia="宋体" w:cs="宋体"/>
          <w:bCs/>
          <w:sz w:val="24"/>
          <w:szCs w:val="24"/>
        </w:rPr>
        <w:t>对</w:t>
      </w:r>
      <w:r>
        <w:rPr>
          <w:rFonts w:hint="eastAsia" w:ascii="宋体" w:hAnsi="宋体" w:eastAsia="宋体" w:cs="宋体"/>
          <w:bCs/>
          <w:sz w:val="24"/>
          <w:szCs w:val="24"/>
          <w:lang w:eastAsia="zh-CN"/>
        </w:rPr>
        <w:t>硬件设备</w:t>
      </w:r>
      <w:r>
        <w:rPr>
          <w:rFonts w:hint="eastAsia" w:ascii="宋体" w:hAnsi="宋体" w:eastAsia="宋体" w:cs="宋体"/>
          <w:bCs/>
          <w:sz w:val="24"/>
          <w:szCs w:val="24"/>
        </w:rPr>
        <w:t>进行全面检查，</w:t>
      </w:r>
      <w:r>
        <w:rPr>
          <w:rFonts w:hint="eastAsia" w:ascii="宋体" w:hAnsi="宋体" w:eastAsia="宋体" w:cs="宋体"/>
          <w:bCs/>
          <w:sz w:val="24"/>
          <w:szCs w:val="24"/>
          <w:lang w:eastAsia="zh-CN"/>
        </w:rPr>
        <w:t>记录运行</w:t>
      </w:r>
      <w:r>
        <w:rPr>
          <w:rFonts w:hint="eastAsia" w:ascii="宋体" w:hAnsi="宋体" w:eastAsia="宋体" w:cs="宋体"/>
          <w:bCs/>
          <w:sz w:val="24"/>
          <w:szCs w:val="24"/>
        </w:rPr>
        <w:t>情况。在现场对</w:t>
      </w:r>
      <w:r>
        <w:rPr>
          <w:rFonts w:hint="eastAsia" w:ascii="宋体" w:hAnsi="宋体" w:eastAsia="宋体" w:cs="宋体"/>
          <w:bCs/>
          <w:sz w:val="24"/>
          <w:szCs w:val="24"/>
          <w:lang w:eastAsia="zh-CN"/>
        </w:rPr>
        <w:t>采购方</w:t>
      </w:r>
      <w:r>
        <w:rPr>
          <w:rFonts w:hint="eastAsia" w:ascii="宋体" w:hAnsi="宋体" w:eastAsia="宋体" w:cs="宋体"/>
          <w:bCs/>
          <w:sz w:val="24"/>
          <w:szCs w:val="24"/>
        </w:rPr>
        <w:t>人员进行运行管理、日常维护等方面的培训</w:t>
      </w:r>
      <w:r>
        <w:rPr>
          <w:rFonts w:hint="eastAsia" w:ascii="宋体" w:hAnsi="宋体" w:eastAsia="宋体" w:cs="宋体"/>
          <w:bCs/>
          <w:sz w:val="24"/>
          <w:szCs w:val="24"/>
          <w:lang w:eastAsia="zh-CN"/>
        </w:rPr>
        <w:t>和</w:t>
      </w:r>
      <w:r>
        <w:rPr>
          <w:rFonts w:hint="eastAsia" w:ascii="宋体" w:hAnsi="宋体" w:eastAsia="宋体" w:cs="宋体"/>
          <w:bCs/>
          <w:sz w:val="24"/>
          <w:szCs w:val="24"/>
        </w:rPr>
        <w:t>技术咨询工作</w:t>
      </w:r>
      <w:r>
        <w:rPr>
          <w:rFonts w:hint="eastAsia" w:ascii="宋体" w:hAnsi="宋体" w:eastAsia="宋体" w:cs="宋体"/>
          <w:bCs/>
          <w:sz w:val="24"/>
          <w:szCs w:val="24"/>
          <w:lang w:eastAsia="zh-CN"/>
        </w:rPr>
        <w:t>，</w:t>
      </w:r>
      <w:r>
        <w:rPr>
          <w:rFonts w:hint="eastAsia" w:ascii="宋体" w:hAnsi="宋体" w:eastAsia="宋体" w:cs="宋体"/>
          <w:bCs/>
          <w:sz w:val="24"/>
          <w:szCs w:val="24"/>
        </w:rPr>
        <w:t>对</w:t>
      </w:r>
      <w:r>
        <w:rPr>
          <w:rFonts w:hint="eastAsia" w:ascii="宋体" w:hAnsi="宋体" w:eastAsia="宋体" w:cs="宋体"/>
          <w:bCs/>
          <w:sz w:val="24"/>
          <w:szCs w:val="24"/>
          <w:lang w:eastAsia="zh-CN"/>
        </w:rPr>
        <w:t>巡检过程中发现的问题</w:t>
      </w:r>
      <w:r>
        <w:rPr>
          <w:rFonts w:hint="eastAsia" w:ascii="宋体" w:hAnsi="宋体" w:eastAsia="宋体" w:cs="宋体"/>
          <w:bCs/>
          <w:sz w:val="24"/>
          <w:szCs w:val="24"/>
        </w:rPr>
        <w:t>提出解决</w:t>
      </w:r>
      <w:r>
        <w:rPr>
          <w:rFonts w:hint="eastAsia" w:ascii="宋体" w:hAnsi="宋体" w:eastAsia="宋体" w:cs="宋体"/>
          <w:bCs/>
          <w:sz w:val="24"/>
          <w:szCs w:val="24"/>
          <w:lang w:eastAsia="zh-CN"/>
        </w:rPr>
        <w:t>办法，对</w:t>
      </w:r>
      <w:r>
        <w:rPr>
          <w:rFonts w:hint="eastAsia" w:ascii="宋体" w:hAnsi="宋体" w:eastAsia="宋体" w:cs="宋体"/>
          <w:bCs/>
          <w:sz w:val="24"/>
          <w:szCs w:val="24"/>
        </w:rPr>
        <w:t>系统功能改进等方面</w:t>
      </w:r>
      <w:r>
        <w:rPr>
          <w:rFonts w:hint="eastAsia" w:ascii="宋体" w:hAnsi="宋体" w:eastAsia="宋体" w:cs="宋体"/>
          <w:bCs/>
          <w:sz w:val="24"/>
          <w:szCs w:val="24"/>
          <w:lang w:eastAsia="zh-CN"/>
        </w:rPr>
        <w:t>提出建议。</w:t>
      </w:r>
    </w:p>
    <w:p w14:paraId="6A3C0834">
      <w:pPr>
        <w:numPr>
          <w:ilvl w:val="1"/>
          <w:numId w:val="4"/>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bCs w:val="0"/>
          <w:kern w:val="2"/>
          <w:sz w:val="24"/>
          <w:szCs w:val="24"/>
        </w:rPr>
        <w:t>提供明确的售后服务方案及优惠承诺：包括但不限于</w:t>
      </w:r>
      <w:r>
        <w:rPr>
          <w:rFonts w:hint="eastAsia" w:ascii="宋体" w:hAnsi="宋体" w:eastAsia="宋体" w:cs="宋体"/>
          <w:bCs w:val="0"/>
          <w:kern w:val="2"/>
          <w:sz w:val="24"/>
          <w:szCs w:val="24"/>
          <w:lang w:eastAsia="zh-CN"/>
        </w:rPr>
        <w:t>项目实施方案、</w:t>
      </w:r>
      <w:r>
        <w:rPr>
          <w:rFonts w:hint="eastAsia" w:ascii="宋体" w:hAnsi="宋体" w:eastAsia="宋体" w:cs="宋体"/>
          <w:bCs w:val="0"/>
          <w:kern w:val="2"/>
          <w:sz w:val="24"/>
          <w:szCs w:val="24"/>
        </w:rPr>
        <w:t>培训方案</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故障处理方式</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升级服务</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巡检服务等其他售后服务及优惠承诺</w:t>
      </w:r>
    </w:p>
    <w:p w14:paraId="37D389F4">
      <w:pPr>
        <w:numPr>
          <w:ilvl w:val="1"/>
          <w:numId w:val="4"/>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bCs w:val="0"/>
          <w:color w:val="auto"/>
          <w:kern w:val="2"/>
          <w:sz w:val="24"/>
          <w:szCs w:val="24"/>
          <w:highlight w:val="none"/>
          <w:lang w:val="en-US" w:eastAsia="zh-CN"/>
        </w:rPr>
        <w:t>供应商应保证采购方在使用其提供的产品时，免受第三方提出的侵犯其专利权、商标权或其他知识产权的侵权指控，否则供应商应承担所有法律和经济责任，并赔偿由此给采购方造成的全部经济损失。</w:t>
      </w:r>
    </w:p>
    <w:p w14:paraId="77723A1B">
      <w:pPr>
        <w:numPr>
          <w:ilvl w:val="1"/>
          <w:numId w:val="4"/>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供应商提供明确的产品名称（注册证名称）、品牌、规格型号及产地。</w:t>
      </w:r>
    </w:p>
    <w:p w14:paraId="71E804A9">
      <w:pPr>
        <w:numPr>
          <w:ilvl w:val="1"/>
          <w:numId w:val="4"/>
        </w:numPr>
        <w:tabs>
          <w:tab w:val="left" w:pos="0"/>
          <w:tab w:val="clear" w:pos="420"/>
        </w:tabs>
        <w:spacing w:line="360" w:lineRule="auto"/>
        <w:ind w:left="2" w:leftChars="0" w:hanging="2" w:firstLineChars="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供应商必须按照采购方通知的进场时间到达医院指定现场，按照项目完成期限，保证硬件设备安装完毕，并正常运行。   </w:t>
      </w:r>
    </w:p>
    <w:p w14:paraId="106DE57B">
      <w:pPr>
        <w:numPr>
          <w:ilvl w:val="1"/>
          <w:numId w:val="4"/>
        </w:numPr>
        <w:tabs>
          <w:tab w:val="left" w:pos="0"/>
          <w:tab w:val="clear" w:pos="420"/>
        </w:tabs>
        <w:spacing w:line="360" w:lineRule="auto"/>
        <w:ind w:left="2" w:leftChars="0" w:hanging="2" w:firstLineChars="0"/>
        <w:rPr>
          <w:rFonts w:hint="eastAsia" w:eastAsia="宋体" w:cs="宋体"/>
          <w:szCs w:val="24"/>
          <w:lang w:val="en-US" w:eastAsia="zh-CN"/>
        </w:rPr>
      </w:pPr>
      <w:r>
        <w:rPr>
          <w:rFonts w:hint="eastAsia" w:ascii="宋体" w:hAnsi="宋体" w:eastAsia="宋体" w:cs="宋体"/>
          <w:sz w:val="24"/>
          <w:szCs w:val="24"/>
          <w:lang w:val="en-US" w:eastAsia="zh-CN"/>
        </w:rPr>
        <w:t>质保期内，供应商提供免费升级服务，保障采购方使用程序为最高版本。</w:t>
      </w:r>
    </w:p>
    <w:p w14:paraId="613AA57A">
      <w:pPr>
        <w:numPr>
          <w:ilvl w:val="0"/>
          <w:numId w:val="3"/>
        </w:numPr>
        <w:spacing w:line="360" w:lineRule="auto"/>
        <w:ind w:left="33" w:leftChars="-300" w:hanging="663" w:hangingChars="236"/>
        <w:rPr>
          <w:rFonts w:hint="eastAsia" w:ascii="宋体" w:hAnsi="宋体" w:eastAsia="宋体"/>
          <w:b/>
          <w:sz w:val="28"/>
          <w:szCs w:val="28"/>
        </w:rPr>
      </w:pPr>
      <w:r>
        <w:rPr>
          <w:rFonts w:hint="eastAsia" w:ascii="宋体" w:hAnsi="宋体" w:eastAsia="宋体"/>
          <w:b/>
          <w:sz w:val="28"/>
          <w:szCs w:val="28"/>
        </w:rPr>
        <w:t>商务要求</w:t>
      </w:r>
    </w:p>
    <w:p w14:paraId="71999EDF">
      <w:pPr>
        <w:numPr>
          <w:ilvl w:val="0"/>
          <w:numId w:val="5"/>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特定资格：无。</w:t>
      </w:r>
    </w:p>
    <w:p w14:paraId="01C0B232">
      <w:pPr>
        <w:numPr>
          <w:ilvl w:val="0"/>
          <w:numId w:val="5"/>
        </w:num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质保</w:t>
      </w:r>
      <w:r>
        <w:rPr>
          <w:rFonts w:hint="eastAsia" w:ascii="宋体" w:hAnsi="宋体" w:eastAsia="宋体" w:cs="宋体"/>
          <w:b/>
          <w:bCs/>
          <w:sz w:val="24"/>
          <w:szCs w:val="24"/>
          <w:lang w:val="en-US" w:eastAsia="zh-CN"/>
        </w:rPr>
        <w:t>期</w:t>
      </w:r>
      <w:r>
        <w:rPr>
          <w:rFonts w:hint="eastAsia" w:ascii="宋体" w:hAnsi="宋体" w:eastAsia="宋体" w:cs="宋体"/>
          <w:b/>
          <w:bCs/>
          <w:sz w:val="24"/>
          <w:szCs w:val="24"/>
        </w:rPr>
        <w:t>：</w:t>
      </w:r>
      <w:r>
        <w:rPr>
          <w:rFonts w:hint="eastAsia" w:ascii="宋体" w:hAnsi="宋体" w:eastAsia="宋体" w:cs="宋体"/>
          <w:b w:val="0"/>
          <w:bCs w:val="0"/>
          <w:sz w:val="24"/>
          <w:szCs w:val="24"/>
          <w:lang w:eastAsia="zh-CN"/>
        </w:rPr>
        <w:t>通过验收后不少于</w:t>
      </w:r>
      <w:r>
        <w:rPr>
          <w:rFonts w:hint="eastAsia" w:ascii="宋体" w:hAnsi="宋体" w:eastAsia="宋体" w:cs="宋体"/>
          <w:b w:val="0"/>
          <w:bCs w:val="0"/>
          <w:sz w:val="24"/>
          <w:szCs w:val="24"/>
        </w:rPr>
        <w:t>叁年</w:t>
      </w:r>
      <w:r>
        <w:rPr>
          <w:rFonts w:hint="eastAsia" w:ascii="宋体" w:hAnsi="宋体" w:eastAsia="宋体" w:cs="宋体"/>
          <w:b w:val="0"/>
          <w:bCs w:val="0"/>
          <w:sz w:val="24"/>
          <w:szCs w:val="24"/>
          <w:lang w:eastAsia="zh-CN"/>
        </w:rPr>
        <w:t>。</w:t>
      </w:r>
    </w:p>
    <w:p w14:paraId="6A92A01A">
      <w:pPr>
        <w:numPr>
          <w:ilvl w:val="0"/>
          <w:numId w:val="5"/>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项目完成期限：</w:t>
      </w:r>
      <w:r>
        <w:rPr>
          <w:rFonts w:hint="eastAsia" w:ascii="宋体" w:hAnsi="宋体" w:eastAsia="宋体" w:cs="宋体"/>
          <w:b w:val="0"/>
          <w:bCs w:val="0"/>
          <w:sz w:val="24"/>
          <w:szCs w:val="24"/>
          <w:lang w:val="en-US" w:eastAsia="zh-CN"/>
        </w:rPr>
        <w:t>接到采购方进场通知后，15日历天。</w:t>
      </w:r>
    </w:p>
    <w:p w14:paraId="712E247E">
      <w:pPr>
        <w:numPr>
          <w:ilvl w:val="0"/>
          <w:numId w:val="5"/>
        </w:numPr>
        <w:spacing w:line="360" w:lineRule="auto"/>
        <w:ind w:left="441" w:leftChars="0" w:hanging="441" w:hangingChars="183"/>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履约保证金：</w:t>
      </w:r>
    </w:p>
    <w:p w14:paraId="48BB3404">
      <w:pPr>
        <w:numPr>
          <w:ilvl w:val="1"/>
          <w:numId w:val="5"/>
        </w:numPr>
        <w:spacing w:line="360" w:lineRule="auto"/>
        <w:ind w:left="439" w:leftChars="0" w:hanging="439" w:hangingChars="183"/>
        <w:rPr>
          <w:rFonts w:hint="eastAsia" w:ascii="宋体" w:hAnsi="宋体" w:eastAsia="宋体" w:cs="宋体"/>
          <w:sz w:val="24"/>
          <w:szCs w:val="24"/>
        </w:rPr>
      </w:pP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在</w:t>
      </w:r>
      <w:r>
        <w:rPr>
          <w:rFonts w:hint="eastAsia" w:ascii="宋体" w:hAnsi="宋体" w:eastAsia="宋体" w:cs="宋体"/>
          <w:b w:val="0"/>
          <w:bCs/>
          <w:sz w:val="24"/>
          <w:szCs w:val="24"/>
          <w:lang w:val="en-US" w:eastAsia="zh-CN"/>
        </w:rPr>
        <w:t>约定时间内</w:t>
      </w:r>
      <w:r>
        <w:rPr>
          <w:rFonts w:hint="eastAsia" w:ascii="宋体" w:hAnsi="宋体" w:eastAsia="宋体" w:cs="宋体"/>
          <w:b w:val="0"/>
          <w:bCs/>
          <w:sz w:val="24"/>
          <w:szCs w:val="24"/>
        </w:rPr>
        <w:t>向采购</w:t>
      </w:r>
      <w:r>
        <w:rPr>
          <w:rFonts w:hint="eastAsia" w:ascii="宋体" w:hAnsi="宋体" w:eastAsia="宋体" w:cs="宋体"/>
          <w:b w:val="0"/>
          <w:bCs/>
          <w:sz w:val="24"/>
          <w:szCs w:val="24"/>
          <w:lang w:eastAsia="zh-CN"/>
        </w:rPr>
        <w:t>方</w:t>
      </w:r>
      <w:r>
        <w:rPr>
          <w:rFonts w:hint="eastAsia" w:ascii="宋体" w:hAnsi="宋体" w:eastAsia="宋体" w:cs="宋体"/>
          <w:b w:val="0"/>
          <w:bCs/>
          <w:sz w:val="24"/>
          <w:szCs w:val="24"/>
        </w:rPr>
        <w:t>提交履约保证金，履约保证金的金额</w:t>
      </w:r>
      <w:r>
        <w:rPr>
          <w:rFonts w:hint="eastAsia" w:ascii="宋体" w:hAnsi="宋体" w:eastAsia="宋体" w:cs="宋体"/>
          <w:sz w:val="24"/>
          <w:szCs w:val="24"/>
        </w:rPr>
        <w:t xml:space="preserve">为合同总价的10%； </w:t>
      </w:r>
    </w:p>
    <w:p w14:paraId="1942B64D">
      <w:pPr>
        <w:numPr>
          <w:ilvl w:val="1"/>
          <w:numId w:val="5"/>
        </w:numPr>
        <w:spacing w:line="360" w:lineRule="auto"/>
        <w:ind w:left="878" w:leftChars="0" w:hanging="878" w:hangingChars="366"/>
        <w:rPr>
          <w:rFonts w:hint="eastAsia" w:ascii="宋体" w:hAnsi="宋体" w:eastAsia="宋体" w:cs="宋体"/>
          <w:bCs w:val="0"/>
          <w:kern w:val="2"/>
          <w:sz w:val="24"/>
          <w:szCs w:val="24"/>
        </w:rPr>
      </w:pPr>
      <w:r>
        <w:rPr>
          <w:rFonts w:hint="eastAsia" w:ascii="宋体" w:hAnsi="宋体" w:eastAsia="宋体" w:cs="宋体"/>
          <w:bCs w:val="0"/>
          <w:kern w:val="2"/>
          <w:sz w:val="24"/>
          <w:szCs w:val="24"/>
        </w:rPr>
        <w:t>履约保证金缴纳的形式</w:t>
      </w:r>
      <w:r>
        <w:rPr>
          <w:rFonts w:hint="eastAsia" w:ascii="宋体" w:hAnsi="宋体" w:eastAsia="宋体" w:cs="宋体"/>
          <w:bCs w:val="0"/>
          <w:kern w:val="2"/>
          <w:sz w:val="24"/>
          <w:szCs w:val="24"/>
          <w:lang w:eastAsia="zh-CN"/>
        </w:rPr>
        <w:t>：</w:t>
      </w:r>
      <w:r>
        <w:rPr>
          <w:rFonts w:hint="eastAsia" w:ascii="宋体" w:hAnsi="宋体" w:eastAsia="宋体" w:cs="宋体"/>
          <w:bCs w:val="0"/>
          <w:kern w:val="2"/>
          <w:sz w:val="24"/>
          <w:szCs w:val="24"/>
        </w:rPr>
        <w:t>银行转账或以</w:t>
      </w:r>
      <w:r>
        <w:rPr>
          <w:rFonts w:hint="eastAsia" w:ascii="宋体" w:hAnsi="宋体" w:eastAsia="宋体" w:cs="宋体"/>
          <w:bCs w:val="0"/>
          <w:kern w:val="2"/>
          <w:sz w:val="24"/>
          <w:szCs w:val="24"/>
          <w:lang w:val="en-US" w:eastAsia="zh-CN"/>
        </w:rPr>
        <w:t>银</w:t>
      </w:r>
      <w:r>
        <w:rPr>
          <w:rFonts w:hint="eastAsia" w:ascii="宋体" w:hAnsi="宋体" w:eastAsia="宋体" w:cs="宋体"/>
          <w:bCs w:val="0"/>
          <w:kern w:val="2"/>
          <w:sz w:val="24"/>
          <w:szCs w:val="24"/>
        </w:rPr>
        <w:t>行、保险公司出具保函等形式</w:t>
      </w:r>
      <w:r>
        <w:rPr>
          <w:rFonts w:hint="eastAsia" w:ascii="宋体" w:hAnsi="宋体" w:eastAsia="宋体" w:cs="宋体"/>
          <w:bCs w:val="0"/>
          <w:kern w:val="2"/>
          <w:sz w:val="24"/>
          <w:szCs w:val="24"/>
          <w:lang w:eastAsia="zh-CN"/>
        </w:rPr>
        <w:t>；</w:t>
      </w:r>
    </w:p>
    <w:p w14:paraId="52BCB427">
      <w:pPr>
        <w:numPr>
          <w:ilvl w:val="0"/>
          <w:numId w:val="0"/>
        </w:numPr>
        <w:spacing w:line="360" w:lineRule="auto"/>
        <w:ind w:left="456" w:leftChars="0" w:hanging="456" w:hangingChars="19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履约保证金接收账户：河南省胸科医院</w:t>
      </w:r>
    </w:p>
    <w:p w14:paraId="0490BE30">
      <w:pPr>
        <w:numPr>
          <w:ilvl w:val="0"/>
          <w:numId w:val="0"/>
        </w:numPr>
        <w:spacing w:line="360" w:lineRule="auto"/>
        <w:ind w:left="456" w:leftChars="0" w:hanging="456" w:hangingChars="19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履约保证金接收账号：7607 0157 4000 00953</w:t>
      </w:r>
    </w:p>
    <w:p w14:paraId="2634ED06">
      <w:pPr>
        <w:numPr>
          <w:ilvl w:val="0"/>
          <w:numId w:val="0"/>
        </w:numPr>
        <w:spacing w:line="360" w:lineRule="auto"/>
        <w:ind w:left="456" w:leftChars="0" w:hanging="456" w:hangingChars="19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开户行：浦东发展银行郑州东明支行</w:t>
      </w:r>
    </w:p>
    <w:p w14:paraId="5184FAB8">
      <w:pPr>
        <w:numPr>
          <w:ilvl w:val="1"/>
          <w:numId w:val="5"/>
        </w:numPr>
        <w:spacing w:line="360" w:lineRule="auto"/>
        <w:ind w:left="439" w:leftChars="0" w:hanging="439" w:hangingChars="183"/>
        <w:rPr>
          <w:rFonts w:hint="eastAsia" w:ascii="宋体" w:hAnsi="宋体" w:eastAsia="宋体" w:cs="宋体"/>
          <w:bCs w:val="0"/>
          <w:kern w:val="2"/>
          <w:sz w:val="24"/>
          <w:szCs w:val="24"/>
        </w:rPr>
      </w:pPr>
      <w:r>
        <w:rPr>
          <w:rFonts w:hint="eastAsia" w:ascii="宋体" w:hAnsi="宋体" w:eastAsia="宋体" w:cs="宋体"/>
          <w:bCs w:val="0"/>
          <w:kern w:val="2"/>
          <w:sz w:val="24"/>
          <w:szCs w:val="24"/>
        </w:rPr>
        <w:t>履约保证金于</w:t>
      </w:r>
      <w:r>
        <w:rPr>
          <w:rFonts w:hint="eastAsia" w:ascii="宋体" w:hAnsi="宋体" w:eastAsia="宋体" w:cs="宋体"/>
          <w:bCs w:val="0"/>
          <w:kern w:val="2"/>
          <w:sz w:val="24"/>
          <w:szCs w:val="24"/>
          <w:lang w:eastAsia="zh-CN"/>
        </w:rPr>
        <w:t>质保期</w:t>
      </w:r>
      <w:r>
        <w:rPr>
          <w:rFonts w:hint="eastAsia" w:ascii="宋体" w:hAnsi="宋体" w:eastAsia="宋体" w:cs="宋体"/>
          <w:bCs w:val="0"/>
          <w:kern w:val="2"/>
          <w:sz w:val="24"/>
          <w:szCs w:val="24"/>
        </w:rPr>
        <w:t>满后，依据</w:t>
      </w:r>
      <w:r>
        <w:rPr>
          <w:rFonts w:hint="eastAsia" w:ascii="宋体" w:hAnsi="宋体" w:eastAsia="宋体" w:cs="宋体"/>
          <w:bCs w:val="0"/>
          <w:kern w:val="2"/>
          <w:sz w:val="24"/>
          <w:szCs w:val="24"/>
          <w:lang w:eastAsia="zh-CN"/>
        </w:rPr>
        <w:t>响应文件</w:t>
      </w:r>
      <w:r>
        <w:rPr>
          <w:rFonts w:hint="eastAsia" w:ascii="宋体" w:hAnsi="宋体" w:eastAsia="宋体" w:cs="宋体"/>
          <w:bCs w:val="0"/>
          <w:kern w:val="2"/>
          <w:sz w:val="24"/>
          <w:szCs w:val="24"/>
        </w:rPr>
        <w:t>，所承诺的优惠条件、售后服务等执行到位后，按规定程序办理支付手续，一次性付清。</w:t>
      </w:r>
    </w:p>
    <w:p w14:paraId="624ED328">
      <w:pPr>
        <w:numPr>
          <w:ilvl w:val="0"/>
          <w:numId w:val="0"/>
        </w:numPr>
        <w:spacing w:line="360" w:lineRule="auto"/>
        <w:ind w:left="0" w:leftChars="0" w:firstLine="0" w:firstLineChars="0"/>
        <w:rPr>
          <w:rFonts w:hint="eastAsia" w:ascii="宋体" w:hAnsi="宋体" w:eastAsia="宋体" w:cs="宋体"/>
          <w:bCs w:val="0"/>
          <w:kern w:val="2"/>
          <w:sz w:val="24"/>
          <w:szCs w:val="24"/>
          <w:lang w:eastAsia="zh-CN"/>
        </w:rPr>
      </w:pPr>
      <w:r>
        <w:rPr>
          <w:rFonts w:hint="eastAsia" w:ascii="宋体" w:hAnsi="宋体" w:eastAsia="宋体" w:cs="宋体"/>
          <w:b/>
          <w:bCs/>
          <w:kern w:val="2"/>
          <w:sz w:val="24"/>
          <w:szCs w:val="24"/>
          <w:lang w:val="en-US" w:eastAsia="zh-CN"/>
        </w:rPr>
        <w:t>5.</w:t>
      </w:r>
      <w:r>
        <w:rPr>
          <w:rFonts w:hint="eastAsia" w:ascii="宋体" w:hAnsi="宋体" w:eastAsia="宋体" w:cs="宋体"/>
          <w:b/>
          <w:bCs/>
          <w:kern w:val="2"/>
          <w:sz w:val="24"/>
          <w:szCs w:val="24"/>
        </w:rPr>
        <w:t>付款方式：</w:t>
      </w:r>
      <w:r>
        <w:rPr>
          <w:rFonts w:hint="eastAsia" w:ascii="宋体" w:hAnsi="宋体" w:eastAsia="宋体" w:cs="宋体"/>
          <w:bCs w:val="0"/>
          <w:kern w:val="2"/>
          <w:sz w:val="24"/>
          <w:szCs w:val="24"/>
        </w:rPr>
        <w:t>双方签订合同，达到验收标准，可正常运行并经医院相关部门验收合格，收到</w:t>
      </w:r>
      <w:r>
        <w:rPr>
          <w:rFonts w:hint="eastAsia" w:ascii="宋体" w:hAnsi="宋体" w:eastAsia="宋体" w:cs="宋体"/>
          <w:bCs w:val="0"/>
          <w:kern w:val="2"/>
          <w:sz w:val="24"/>
          <w:szCs w:val="24"/>
          <w:lang w:eastAsia="zh-CN"/>
        </w:rPr>
        <w:t>供应商</w:t>
      </w:r>
      <w:r>
        <w:rPr>
          <w:rFonts w:hint="eastAsia" w:ascii="宋体" w:hAnsi="宋体" w:eastAsia="宋体" w:cs="宋体"/>
          <w:bCs w:val="0"/>
          <w:kern w:val="2"/>
          <w:sz w:val="24"/>
          <w:szCs w:val="24"/>
        </w:rPr>
        <w:t>开具的国家正规发票后，</w:t>
      </w:r>
      <w:r>
        <w:rPr>
          <w:rFonts w:hint="eastAsia" w:ascii="宋体" w:hAnsi="宋体" w:eastAsia="宋体" w:cs="宋体"/>
          <w:bCs w:val="0"/>
          <w:kern w:val="2"/>
          <w:sz w:val="24"/>
          <w:szCs w:val="24"/>
          <w:lang w:eastAsia="zh-CN"/>
        </w:rPr>
        <w:t>采购方</w:t>
      </w:r>
      <w:r>
        <w:rPr>
          <w:rFonts w:hint="eastAsia" w:ascii="宋体" w:hAnsi="宋体" w:eastAsia="宋体" w:cs="宋体"/>
          <w:bCs w:val="0"/>
          <w:kern w:val="2"/>
          <w:sz w:val="24"/>
          <w:szCs w:val="24"/>
        </w:rPr>
        <w:t>一次性支付合同金额100%</w:t>
      </w:r>
      <w:r>
        <w:rPr>
          <w:rFonts w:hint="eastAsia" w:ascii="宋体" w:hAnsi="宋体" w:eastAsia="宋体" w:cs="宋体"/>
          <w:bCs w:val="0"/>
          <w:kern w:val="2"/>
          <w:sz w:val="24"/>
          <w:szCs w:val="24"/>
          <w:lang w:eastAsia="zh-CN"/>
        </w:rPr>
        <w:t>。</w:t>
      </w:r>
    </w:p>
    <w:p w14:paraId="288EDB9B">
      <w:pPr>
        <w:pStyle w:val="164"/>
        <w:numPr>
          <w:ilvl w:val="1"/>
          <w:numId w:val="0"/>
        </w:numPr>
        <w:spacing w:before="0" w:after="0"/>
        <w:rPr>
          <w:rFonts w:hint="eastAsia" w:ascii="宋体" w:hAnsi="宋体"/>
          <w:b/>
          <w:color w:val="FF0000"/>
          <w:sz w:val="24"/>
        </w:rPr>
      </w:pPr>
    </w:p>
    <w:p w14:paraId="701C90A0">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宋体" w:hAnsi="宋体" w:eastAsia="宋体" w:cs="宋体"/>
          <w:color w:val="auto"/>
          <w:szCs w:val="21"/>
          <w:highlight w:val="none"/>
        </w:rPr>
        <w:t>。</w:t>
      </w:r>
    </w:p>
    <w:p w14:paraId="21F60203">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2" w:name="_Toc24908"/>
      <w:r>
        <w:rPr>
          <w:rFonts w:hint="eastAsia"/>
          <w:color w:val="auto"/>
          <w:sz w:val="28"/>
          <w:highlight w:val="none"/>
        </w:rPr>
        <w:t>第一部分资格证明文件</w:t>
      </w:r>
      <w:bookmarkEnd w:id="2"/>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3" w:name="_Toc2479"/>
      <w:bookmarkStart w:id="4"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3"/>
      <w:bookmarkEnd w:id="4"/>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5"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5"/>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6" w:name="_资格证明文件"/>
      <w:bookmarkEnd w:id="6"/>
      <w:bookmarkStart w:id="7" w:name="_Toc31029"/>
      <w:bookmarkStart w:id="8"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7"/>
      <w:bookmarkEnd w:id="8"/>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9" w:name="_Toc11890"/>
      <w:bookmarkStart w:id="10" w:name="_Toc26111"/>
      <w:bookmarkStart w:id="11"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9"/>
      <w:bookmarkEnd w:id="10"/>
      <w:bookmarkEnd w:id="11"/>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6"/>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6"/>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2" w:name="_Toc19319"/>
      <w:bookmarkStart w:id="13" w:name="_Toc569"/>
      <w:bookmarkStart w:id="14" w:name="_Toc24403"/>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2"/>
      <w:bookmarkEnd w:id="13"/>
      <w:bookmarkEnd w:id="14"/>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5" w:name="_Toc10542"/>
      <w:bookmarkStart w:id="16" w:name="_Toc1972"/>
    </w:p>
    <w:p w14:paraId="11FCB31D">
      <w:pPr>
        <w:pStyle w:val="4"/>
        <w:spacing w:before="0" w:after="0"/>
        <w:jc w:val="center"/>
        <w:rPr>
          <w:color w:val="auto"/>
          <w:sz w:val="28"/>
          <w:szCs w:val="28"/>
          <w:highlight w:val="none"/>
        </w:rPr>
      </w:pPr>
      <w:bookmarkStart w:id="17" w:name="_Toc32290"/>
      <w:r>
        <w:rPr>
          <w:rFonts w:hint="eastAsia"/>
          <w:color w:val="auto"/>
          <w:sz w:val="28"/>
          <w:szCs w:val="28"/>
          <w:highlight w:val="none"/>
        </w:rPr>
        <w:t>五、有依法缴纳税收和社会保障资金的良好记录</w:t>
      </w:r>
      <w:bookmarkEnd w:id="15"/>
      <w:bookmarkEnd w:id="16"/>
      <w:bookmarkEnd w:id="17"/>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8" w:name="_Toc8953"/>
      <w:bookmarkStart w:id="19" w:name="_Toc32668"/>
      <w:bookmarkStart w:id="20"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8"/>
      <w:bookmarkEnd w:id="19"/>
      <w:bookmarkEnd w:id="20"/>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1" w:name="_Toc925"/>
      <w:r>
        <w:rPr>
          <w:rFonts w:hint="eastAsia"/>
          <w:color w:val="auto"/>
          <w:sz w:val="24"/>
          <w:highlight w:val="none"/>
        </w:rPr>
        <w:br w:type="page"/>
      </w:r>
      <w:bookmarkEnd w:id="21"/>
      <w:bookmarkStart w:id="22" w:name="_Toc11219"/>
      <w:bookmarkStart w:id="23" w:name="_Toc28112"/>
      <w:bookmarkStart w:id="24"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2"/>
      <w:bookmarkEnd w:id="23"/>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4"/>
    <w:p w14:paraId="6D8B67AE">
      <w:pPr>
        <w:bidi w:val="0"/>
        <w:rPr>
          <w:rFonts w:hint="eastAsia"/>
          <w:lang w:eastAsia="zh-CN"/>
        </w:rPr>
      </w:pPr>
      <w:bookmarkStart w:id="25"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6" w:name="_Toc3305"/>
      <w:r>
        <w:rPr>
          <w:rFonts w:hint="eastAsia"/>
          <w:color w:val="auto"/>
          <w:sz w:val="28"/>
          <w:szCs w:val="36"/>
          <w:highlight w:val="none"/>
          <w:lang w:eastAsia="zh-CN"/>
        </w:rPr>
        <w:t>九、无关联关系声明</w:t>
      </w:r>
      <w:bookmarkEnd w:id="25"/>
      <w:bookmarkEnd w:id="26"/>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27" w:name="_Toc29119"/>
      <w:r>
        <w:rPr>
          <w:rFonts w:hint="eastAsia"/>
          <w:color w:val="auto"/>
          <w:sz w:val="28"/>
          <w:highlight w:val="none"/>
        </w:rPr>
        <w:t>第二部分商务、技术文件</w:t>
      </w:r>
      <w:bookmarkEnd w:id="27"/>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8"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8"/>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大写：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ascii="宋体" w:hAnsi="宋体" w:eastAsia="宋体" w:cs="宋体"/>
                <w:b/>
                <w:bCs/>
                <w:sz w:val="24"/>
                <w:szCs w:val="24"/>
                <w:lang w:eastAsia="zh-CN"/>
              </w:rPr>
              <w:t>质保</w:t>
            </w:r>
            <w:r>
              <w:rPr>
                <w:rFonts w:hint="eastAsia" w:ascii="宋体" w:hAnsi="宋体" w:eastAsia="宋体" w:cs="宋体"/>
                <w:b/>
                <w:bCs/>
                <w:sz w:val="24"/>
                <w:szCs w:val="24"/>
                <w:lang w:val="en-US" w:eastAsia="zh-CN"/>
              </w:rPr>
              <w:t>期</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C31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10D7764">
            <w:pPr>
              <w:tabs>
                <w:tab w:val="left" w:pos="926"/>
                <w:tab w:val="left" w:pos="4335"/>
                <w:tab w:val="left" w:pos="4515"/>
                <w:tab w:val="left" w:pos="7227"/>
              </w:tabs>
              <w:ind w:left="-78" w:leftChars="0"/>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项目完成期限</w:t>
            </w:r>
          </w:p>
        </w:tc>
        <w:tc>
          <w:tcPr>
            <w:tcW w:w="6780" w:type="dxa"/>
            <w:vAlign w:val="center"/>
          </w:tcPr>
          <w:p w14:paraId="5A0E3C63">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注：1、总报价超过项目预算金额按无效响应处理。</w:t>
      </w:r>
    </w:p>
    <w:p w14:paraId="611E3F1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50D7EBE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29" w:name="_Toc30834"/>
      <w:bookmarkStart w:id="30"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9"/>
      <w:bookmarkEnd w:id="30"/>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1"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1"/>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7"/>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2" w:name="_Toc11982"/>
      <w:bookmarkStart w:id="33"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2"/>
      <w:bookmarkEnd w:id="33"/>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4" w:name="_Toc23816"/>
      <w:bookmarkStart w:id="35"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4"/>
      <w:bookmarkEnd w:id="35"/>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6" w:name="_Toc2922"/>
      <w:bookmarkStart w:id="37" w:name="_Toc4948"/>
      <w:bookmarkStart w:id="38" w:name="_Toc304219331"/>
      <w:bookmarkStart w:id="39" w:name="_Toc349642319"/>
      <w:bookmarkStart w:id="40" w:name="_Toc28583"/>
      <w:bookmarkStart w:id="41" w:name="_Toc10750"/>
      <w:bookmarkStart w:id="42" w:name="_Toc337554798"/>
      <w:bookmarkStart w:id="43" w:name="_Toc337475928"/>
      <w:bookmarkStart w:id="44" w:name="_Toc30765"/>
      <w:bookmarkStart w:id="45" w:name="_Toc320878714"/>
      <w:bookmarkStart w:id="46" w:name="_Toc29526"/>
      <w:bookmarkStart w:id="47" w:name="_Toc12801"/>
      <w:bookmarkStart w:id="48" w:name="_Toc4599"/>
      <w:bookmarkStart w:id="49" w:name="_Toc15867"/>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6"/>
      <w:bookmarkEnd w:id="37"/>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0" w:name="_Toc8810"/>
      <w:bookmarkStart w:id="51" w:name="_Toc7716"/>
      <w:r>
        <w:rPr>
          <w:rFonts w:hint="eastAsia"/>
          <w:sz w:val="28"/>
          <w:szCs w:val="28"/>
          <w:lang w:val="en-US" w:eastAsia="zh-CN"/>
        </w:rPr>
        <w:t>九、优惠承诺</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2" w:name="_Toc17593"/>
      <w:bookmarkStart w:id="53" w:name="_Toc11154"/>
      <w:r>
        <w:rPr>
          <w:rFonts w:hint="eastAsia"/>
          <w:sz w:val="28"/>
          <w:szCs w:val="28"/>
          <w:lang w:val="en-US" w:eastAsia="zh-CN"/>
        </w:rPr>
        <w:t>十、</w:t>
      </w:r>
      <w:bookmarkEnd w:id="52"/>
      <w:bookmarkEnd w:id="53"/>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B445EF5D"/>
    <w:multiLevelType w:val="multilevel"/>
    <w:tmpl w:val="B445EF5D"/>
    <w:lvl w:ilvl="0" w:tentative="0">
      <w:start w:val="1"/>
      <w:numFmt w:val="decimal"/>
      <w:suff w:val="space"/>
      <w:lvlText w:val="%1."/>
      <w:lvlJc w:val="left"/>
      <w:rPr>
        <w:rFonts w:hint="default"/>
        <w:b/>
        <w:bCs/>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BDECAFCE"/>
    <w:multiLevelType w:val="multilevel"/>
    <w:tmpl w:val="BDECAFCE"/>
    <w:lvl w:ilvl="0" w:tentative="0">
      <w:start w:val="2"/>
      <w:numFmt w:val="decimal"/>
      <w:lvlText w:val="%1."/>
      <w:lvlJc w:val="left"/>
      <w:pPr>
        <w:tabs>
          <w:tab w:val="left" w:pos="420"/>
        </w:tabs>
        <w:ind w:left="905" w:hanging="425"/>
      </w:pPr>
      <w:rPr>
        <w:rFonts w:hint="default"/>
      </w:rPr>
    </w:lvl>
    <w:lvl w:ilvl="1" w:tentative="0">
      <w:start w:val="2"/>
      <w:numFmt w:val="decimal"/>
      <w:suff w:val="nothing"/>
      <w:lvlText w:val="%1.%2."/>
      <w:lvlJc w:val="left"/>
      <w:pPr>
        <w:tabs>
          <w:tab w:val="left" w:pos="420"/>
        </w:tabs>
        <w:ind w:left="2" w:hanging="2"/>
      </w:pPr>
      <w:rPr>
        <w:rFonts w:hint="default" w:ascii="宋体" w:hAnsi="宋体" w:eastAsia="宋体"/>
        <w:b w:val="0"/>
        <w:bCs w:val="0"/>
        <w:color w:val="auto"/>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00000001"/>
    <w:multiLevelType w:val="singleLevel"/>
    <w:tmpl w:val="00000001"/>
    <w:lvl w:ilvl="0" w:tentative="0">
      <w:start w:val="1"/>
      <w:numFmt w:val="chineseCounting"/>
      <w:suff w:val="nothing"/>
      <w:lvlText w:val="%1、"/>
      <w:lvlJc w:val="left"/>
      <w:rPr>
        <w:rFonts w:hint="eastAsia"/>
        <w:sz w:val="28"/>
        <w:szCs w:val="28"/>
      </w:rPr>
    </w:lvl>
  </w:abstractNum>
  <w:abstractNum w:abstractNumId="4">
    <w:nsid w:val="0AA62EF5"/>
    <w:multiLevelType w:val="multilevel"/>
    <w:tmpl w:val="0AA62EF5"/>
    <w:lvl w:ilvl="0" w:tentative="0">
      <w:start w:val="1"/>
      <w:numFmt w:val="decimal"/>
      <w:pStyle w:val="164"/>
      <w:lvlText w:val="%1"/>
      <w:lvlJc w:val="left"/>
      <w:pPr>
        <w:ind w:left="0" w:firstLine="0"/>
      </w:pPr>
      <w:rPr>
        <w:rFonts w:hint="eastAsia" w:eastAsia="宋体"/>
        <w:b/>
        <w:i w:val="0"/>
      </w:rPr>
    </w:lvl>
    <w:lvl w:ilvl="1" w:tentative="0">
      <w:start w:val="1"/>
      <w:numFmt w:val="decimal"/>
      <w:lvlText w:val="%1.%2"/>
      <w:lvlJc w:val="left"/>
      <w:pPr>
        <w:ind w:left="284" w:firstLine="0"/>
      </w:pPr>
      <w:rPr>
        <w:rFonts w:hint="eastAsia"/>
      </w:rPr>
    </w:lvl>
    <w:lvl w:ilvl="2" w:tentative="0">
      <w:start w:val="1"/>
      <w:numFmt w:val="decimal"/>
      <w:lvlText w:val="%1.%2.%3"/>
      <w:lvlJc w:val="left"/>
      <w:pPr>
        <w:ind w:left="0" w:firstLine="0"/>
      </w:pPr>
      <w:rPr>
        <w:rFonts w:hint="eastAsia"/>
        <w:sz w:val="24"/>
        <w:szCs w:val="24"/>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ascii="宋体" w:hAnsi="宋体"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4E6F3E41"/>
    <w:multiLevelType w:val="singleLevel"/>
    <w:tmpl w:val="4E6F3E41"/>
    <w:lvl w:ilvl="0" w:tentative="0">
      <w:start w:val="2"/>
      <w:numFmt w:val="chineseCounting"/>
      <w:suff w:val="space"/>
      <w:lvlText w:val="第%1章"/>
      <w:lvlJc w:val="left"/>
      <w:rPr>
        <w:rFonts w:hint="eastAsia"/>
      </w:rPr>
    </w:lvl>
  </w:abstractNum>
  <w:abstractNum w:abstractNumId="6">
    <w:nsid w:val="6112ECA6"/>
    <w:multiLevelType w:val="singleLevel"/>
    <w:tmpl w:val="6112ECA6"/>
    <w:lvl w:ilvl="0" w:tentative="0">
      <w:start w:val="5"/>
      <w:numFmt w:val="chineseCounting"/>
      <w:suff w:val="nothing"/>
      <w:lvlText w:val="%1、"/>
      <w:lvlJc w:val="left"/>
      <w:rPr>
        <w:rFonts w:hint="eastAsia"/>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0C32CD"/>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4860D7"/>
    <w:rsid w:val="2D8D413C"/>
    <w:rsid w:val="2DA44E4C"/>
    <w:rsid w:val="2DD1787D"/>
    <w:rsid w:val="2EBE010F"/>
    <w:rsid w:val="2ED620E1"/>
    <w:rsid w:val="2F197CDD"/>
    <w:rsid w:val="2F5D5A4D"/>
    <w:rsid w:val="2FBF25C3"/>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520C0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3D292E"/>
    <w:rsid w:val="614F7DE8"/>
    <w:rsid w:val="61550FF1"/>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1A5C42"/>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 w:type="paragraph" w:customStyle="1" w:styleId="164">
    <w:name w:val="二级标题"/>
    <w:basedOn w:val="3"/>
    <w:next w:val="1"/>
    <w:qFormat/>
    <w:uiPriority w:val="0"/>
    <w:pPr>
      <w:numPr>
        <w:ilvl w:val="0"/>
        <w:numId w:val="1"/>
      </w:numPr>
      <w:spacing w:line="360" w:lineRule="auto"/>
    </w:pPr>
    <w:rPr>
      <w:rFonts w:ascii="宋体" w:hAnsi="宋体" w:eastAsia="宋体"/>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7984</Words>
  <Characters>8371</Characters>
  <Lines>315</Lines>
  <Paragraphs>88</Paragraphs>
  <TotalTime>1</TotalTime>
  <ScaleCrop>false</ScaleCrop>
  <LinksUpToDate>false</LinksUpToDate>
  <CharactersWithSpaces>9083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2026-02-05T08:36:23Z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19764CF54872465DA722143EDBE064F5_13</vt:lpwstr>
  </property>
  <property fmtid="{D5CDD505-2E9C-101B-9397-08002B2CF9AE}" pid="4" name="KSOTemplateDocerSaveRecord">
    <vt:lpwstr>eyJoZGlkIjoiMDMxYzc3MGIxYzU2OTljNjVjNTFmNTA1NzBkMDlhODAiLCJ1c2VySWQiOiIxNTkzMTM1MzczIn0=</vt:lpwstr>
  </property>
</Properties>
</file>