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default" w:ascii="宋体" w:hAnsi="宋体" w:cs="宋体"/>
          <w:b/>
          <w:color w:val="000000" w:themeColor="text1"/>
          <w:sz w:val="40"/>
          <w:szCs w:val="40"/>
          <w:u w:val="none"/>
          <w:lang w:val="en-US"/>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动脉硬化检测仪采购项目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023</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71377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河南省胸科医院动脉硬化检测仪采购项目（二次）</w:t>
      </w:r>
      <w:r>
        <w:rPr>
          <w:rFonts w:hint="eastAsia" w:asciiTheme="minorEastAsia" w:hAnsiTheme="minorEastAsia" w:eastAsiaTheme="minorEastAsia" w:cstheme="minorEastAsia"/>
          <w:color w:val="333333"/>
          <w:sz w:val="24"/>
          <w:szCs w:val="24"/>
        </w:rPr>
        <w:t xml:space="preserve"> 公开议价公告</w:t>
      </w:r>
    </w:p>
    <w:p w14:paraId="5C8267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91DE4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河南省胸科医院动脉硬化检测仪采购项目（二次）</w:t>
      </w:r>
      <w:r>
        <w:rPr>
          <w:rFonts w:hint="default" w:asciiTheme="minorEastAsia" w:hAnsiTheme="minorEastAsia" w:eastAsiaTheme="minorEastAsia" w:cstheme="minorEastAsia"/>
          <w:color w:val="333333"/>
          <w:sz w:val="24"/>
          <w:szCs w:val="24"/>
        </w:rPr>
        <w:t>。</w:t>
      </w:r>
    </w:p>
    <w:p w14:paraId="15610C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1EEE549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动脉硬化检测仪</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1DC8F5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7A35C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49.8</w:t>
      </w:r>
      <w:r>
        <w:rPr>
          <w:rFonts w:hint="default" w:asciiTheme="minorEastAsia" w:hAnsiTheme="minorEastAsia" w:eastAsiaTheme="minorEastAsia" w:cstheme="minorEastAsia"/>
          <w:color w:val="333333"/>
          <w:sz w:val="24"/>
          <w:szCs w:val="24"/>
        </w:rPr>
        <w:t>万元。</w:t>
      </w:r>
    </w:p>
    <w:p w14:paraId="6EEF029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34A4CF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372ECC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DFA70E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2CA78B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3B1E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3779DF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CB9C8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1BA342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FAB2CB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2572D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1202AD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3E4163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7F2B5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CF94B8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364949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r>
        <w:rPr>
          <w:rFonts w:hint="default" w:asciiTheme="minorEastAsia" w:hAnsiTheme="minorEastAsia" w:eastAsiaTheme="minorEastAsia" w:cstheme="minorEastAsia"/>
          <w:color w:val="333333"/>
          <w:sz w:val="24"/>
          <w:szCs w:val="24"/>
        </w:rPr>
        <w:t>。</w:t>
      </w:r>
    </w:p>
    <w:p w14:paraId="5DB6CB0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461D7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3B2074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F0DD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631B6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163878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C0718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58FEC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80E119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3EC595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6C85AC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40E2F9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资料清单</w:t>
      </w:r>
    </w:p>
    <w:p w14:paraId="2F2DF4E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议价文件</w:t>
      </w:r>
      <w:bookmarkStart w:id="68" w:name="_GoBack"/>
      <w:bookmarkEnd w:id="68"/>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562352D9">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1、数量：2台</w:t>
      </w:r>
    </w:p>
    <w:p w14:paraId="6AADEFE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2、可用于全身动脉硬化早期筛查、诊断及血管疾病风险评估预测；抗高血压、抗动脉硬化药物治疗效果评定；指导血管病患者康复治疗、二级预防及慢性病健康管理等。</w:t>
      </w:r>
    </w:p>
    <w:p w14:paraId="6D1A534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3、全身性无创检查，操作简便、准确率高、重复性好。</w:t>
      </w:r>
    </w:p>
    <w:p w14:paraId="5F1FF69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4、可四肢同步检测ABI（踝臂指数）、baPWV（动脉硬化指数）、血压等40余项参数。</w:t>
      </w:r>
    </w:p>
    <w:p w14:paraId="7C001F6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5、下肢袖带采用高精度双层袖带传感器，保障数据准确。</w:t>
      </w:r>
    </w:p>
    <w:p w14:paraId="1605468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6、具备运动负荷试验模式，可自动生成ABI前后对比曲线图。</w:t>
      </w:r>
    </w:p>
    <w:p w14:paraId="1A7BEAD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7、可显示心音图、心电图及四肢脉搏波形图。</w:t>
      </w:r>
    </w:p>
    <w:p w14:paraId="2FDB4D9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8、全中文触摸屏操作系统，可直接连接电脑，无需专用软件。</w:t>
      </w:r>
    </w:p>
    <w:p w14:paraId="474DD9C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9、含心脏起搏器模式，支持起搏器植入患者精准检测。</w:t>
      </w:r>
    </w:p>
    <w:p w14:paraId="369B807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10、支持联网功能，实现检测数据多科室、多单位共享。</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16C0384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753AE1F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2E9EF51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1C6C67B">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4C1E8BD4">
      <w:pPr>
        <w:pStyle w:val="69"/>
        <w:numPr>
          <w:ilvl w:val="0"/>
          <w:numId w:val="0"/>
        </w:numPr>
        <w:spacing w:line="360" w:lineRule="auto"/>
        <w:rPr>
          <w:rFonts w:hint="eastAsia" w:ascii="宋体" w:hAnsi="宋体"/>
          <w:sz w:val="24"/>
          <w:lang w:val="en-US" w:eastAsia="zh-CN"/>
        </w:rPr>
      </w:pPr>
    </w:p>
    <w:p w14:paraId="08002AC3">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902"/>
      <w:bookmarkStart w:id="8"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10534"/>
      <w:bookmarkStart w:id="12"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26111"/>
      <w:bookmarkStart w:id="14" w:name="_Toc11890"/>
      <w:bookmarkStart w:id="15"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569"/>
      <w:bookmarkStart w:id="17" w:name="_Toc24403"/>
      <w:bookmarkStart w:id="18"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0542"/>
      <w:bookmarkStart w:id="20" w:name="_Toc197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31728"/>
      <w:bookmarkStart w:id="23" w:name="_Toc8953"/>
      <w:bookmarkStart w:id="24"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8259"/>
      <w:bookmarkStart w:id="29" w:name="_Toc24684"/>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11219"/>
      <w:bookmarkStart w:id="32" w:name="_Toc28112"/>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20878673"/>
      <w:bookmarkStart w:id="39" w:name="_Toc337554757"/>
      <w:bookmarkStart w:id="40" w:name="_Toc304219290"/>
      <w:bookmarkStart w:id="41" w:name="_Toc349642274"/>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3816"/>
      <w:bookmarkStart w:id="49"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2922"/>
      <w:bookmarkStart w:id="51" w:name="_Toc4948"/>
      <w:bookmarkStart w:id="52" w:name="_Toc337475928"/>
      <w:bookmarkStart w:id="53" w:name="_Toc28583"/>
      <w:bookmarkStart w:id="54" w:name="_Toc304219331"/>
      <w:bookmarkStart w:id="55" w:name="_Toc4599"/>
      <w:bookmarkStart w:id="56" w:name="_Toc337554798"/>
      <w:bookmarkStart w:id="57" w:name="_Toc10750"/>
      <w:bookmarkStart w:id="58" w:name="_Toc15867"/>
      <w:bookmarkStart w:id="59" w:name="_Toc30765"/>
      <w:bookmarkStart w:id="60" w:name="_Toc12801"/>
      <w:bookmarkStart w:id="61" w:name="_Toc29526"/>
      <w:bookmarkStart w:id="62" w:name="_Toc349642319"/>
      <w:bookmarkStart w:id="63" w:name="_Toc320878714"/>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2FE7D2C"/>
    <w:rsid w:val="034C27A7"/>
    <w:rsid w:val="03AD3D20"/>
    <w:rsid w:val="03EA337C"/>
    <w:rsid w:val="04437611"/>
    <w:rsid w:val="04744CA2"/>
    <w:rsid w:val="04B0714F"/>
    <w:rsid w:val="04BE595E"/>
    <w:rsid w:val="04C4105D"/>
    <w:rsid w:val="04E61CBE"/>
    <w:rsid w:val="054779D0"/>
    <w:rsid w:val="05680A5D"/>
    <w:rsid w:val="05932A9E"/>
    <w:rsid w:val="05CB5D97"/>
    <w:rsid w:val="05D267EE"/>
    <w:rsid w:val="05D35F89"/>
    <w:rsid w:val="05EA790D"/>
    <w:rsid w:val="0704184F"/>
    <w:rsid w:val="07305EA5"/>
    <w:rsid w:val="077B4DAE"/>
    <w:rsid w:val="07CF4771"/>
    <w:rsid w:val="08265D45"/>
    <w:rsid w:val="08351931"/>
    <w:rsid w:val="08B407EF"/>
    <w:rsid w:val="08E26F7C"/>
    <w:rsid w:val="093800B7"/>
    <w:rsid w:val="0A0D0E47"/>
    <w:rsid w:val="0A110DF5"/>
    <w:rsid w:val="0A3960E0"/>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03535"/>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8F558C8"/>
    <w:rsid w:val="19740F65"/>
    <w:rsid w:val="19796E86"/>
    <w:rsid w:val="19AF28C9"/>
    <w:rsid w:val="19F7370F"/>
    <w:rsid w:val="1ACD7ED6"/>
    <w:rsid w:val="1AF974AC"/>
    <w:rsid w:val="1B707FE6"/>
    <w:rsid w:val="1BE04EAA"/>
    <w:rsid w:val="1C84300B"/>
    <w:rsid w:val="1D240024"/>
    <w:rsid w:val="1D352E4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1063E6"/>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593C5C"/>
    <w:rsid w:val="2B6A2231"/>
    <w:rsid w:val="2BB206EA"/>
    <w:rsid w:val="2C534988"/>
    <w:rsid w:val="2D8D413C"/>
    <w:rsid w:val="2DD1787D"/>
    <w:rsid w:val="2ED620E1"/>
    <w:rsid w:val="2F127620"/>
    <w:rsid w:val="2F197CDD"/>
    <w:rsid w:val="2FF06D60"/>
    <w:rsid w:val="302C1EE7"/>
    <w:rsid w:val="30364DFA"/>
    <w:rsid w:val="30EC5240"/>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C1203B"/>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7006B6"/>
    <w:rsid w:val="56B0590C"/>
    <w:rsid w:val="56C12073"/>
    <w:rsid w:val="56F34258"/>
    <w:rsid w:val="57470035"/>
    <w:rsid w:val="57717733"/>
    <w:rsid w:val="577949F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171498D"/>
    <w:rsid w:val="62006A98"/>
    <w:rsid w:val="62134AE6"/>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3688</Words>
  <Characters>3891</Characters>
  <Lines>315</Lines>
  <Paragraphs>88</Paragraphs>
  <TotalTime>0</TotalTime>
  <ScaleCrop>false</ScaleCrop>
  <LinksUpToDate>false</LinksUpToDate>
  <CharactersWithSpaces>4228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2026-03-12T00:47:41Z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E2E68166C5D240C5894F8F711147FC8E_13</vt:lpwstr>
  </property>
  <property fmtid="{D5CDD505-2E9C-101B-9397-08002B2CF9AE}" pid="4" name="KSOTemplateDocerSaveRecord">
    <vt:lpwstr>eyJoZGlkIjoiMTUyMDA2ZjQ4N2YyNDAzZWJjY2U2NWNkZDY5ZDY4ZDAiLCJ1c2VySWQiOiIxNTkzMTM1MzcxIn0=</vt:lpwstr>
  </property>
</Properties>
</file>