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538">
      <w:pPr>
        <w:widowControl/>
        <w:rPr>
          <w:rFonts w:hint="default" w:eastAsiaTheme="minorEastAsia"/>
          <w:b/>
          <w:color w:val="auto"/>
          <w:sz w:val="44"/>
          <w:szCs w:val="44"/>
          <w:highlight w:val="none"/>
          <w:lang w:val="en-US" w:eastAsia="zh-CN"/>
        </w:rPr>
      </w:pPr>
    </w:p>
    <w:p w14:paraId="697988B3">
      <w:pPr>
        <w:jc w:val="center"/>
        <w:rPr>
          <w:rFonts w:hint="eastAsia" w:ascii="宋体" w:hAnsi="宋体" w:cs="宋体"/>
          <w:b/>
          <w:sz w:val="40"/>
          <w:szCs w:val="40"/>
          <w:highlight w:val="green"/>
          <w:lang w:eastAsia="zh-CN"/>
        </w:rPr>
      </w:pPr>
      <w:bookmarkStart w:id="0" w:name="_Toc25130"/>
    </w:p>
    <w:p w14:paraId="26D55A49">
      <w:pPr>
        <w:jc w:val="center"/>
        <w:rPr>
          <w:rFonts w:hint="eastAsia" w:ascii="宋体" w:hAnsi="宋体" w:cs="宋体"/>
          <w:b/>
          <w:sz w:val="40"/>
          <w:szCs w:val="40"/>
          <w:highlight w:val="green"/>
          <w:lang w:eastAsia="zh-CN"/>
        </w:rPr>
      </w:pPr>
    </w:p>
    <w:p w14:paraId="4C47EB36">
      <w:pPr>
        <w:jc w:val="center"/>
        <w:rPr>
          <w:rFonts w:hint="eastAsia" w:ascii="宋体" w:hAnsi="宋体" w:cs="宋体"/>
          <w:b/>
          <w:sz w:val="40"/>
          <w:szCs w:val="40"/>
          <w:highlight w:val="green"/>
          <w:lang w:eastAsia="zh-CN"/>
        </w:rPr>
      </w:pPr>
      <w:r>
        <w:rPr>
          <w:rFonts w:hint="eastAsia" w:ascii="宋体" w:hAnsi="宋体" w:cs="宋体"/>
          <w:b/>
          <w:sz w:val="40"/>
          <w:szCs w:val="40"/>
          <w:highlight w:val="green"/>
          <w:lang w:eastAsia="zh-CN"/>
        </w:rPr>
        <w:t>河南省胸科医院</w:t>
      </w:r>
    </w:p>
    <w:p w14:paraId="4041FD94">
      <w:pPr>
        <w:jc w:val="center"/>
        <w:rPr>
          <w:rFonts w:hint="eastAsia" w:ascii="宋体" w:hAnsi="宋体" w:cs="宋体"/>
          <w:b/>
          <w:sz w:val="40"/>
          <w:szCs w:val="40"/>
          <w:highlight w:val="green"/>
          <w:lang w:eastAsia="zh-CN"/>
        </w:rPr>
      </w:pPr>
      <w:r>
        <w:rPr>
          <w:rFonts w:hint="eastAsia" w:ascii="宋体" w:hAnsi="宋体" w:cs="宋体"/>
          <w:b/>
          <w:sz w:val="40"/>
          <w:szCs w:val="40"/>
          <w:highlight w:val="green"/>
          <w:lang w:eastAsia="zh-CN"/>
        </w:rPr>
        <w:t>3号楼变频螺杆式冷水空调机组及附属装置</w:t>
      </w:r>
    </w:p>
    <w:p w14:paraId="3F7386D3">
      <w:pPr>
        <w:jc w:val="center"/>
        <w:rPr>
          <w:rFonts w:hint="eastAsia"/>
          <w:b/>
          <w:spacing w:val="-6"/>
          <w:sz w:val="52"/>
          <w:szCs w:val="52"/>
          <w:lang w:eastAsia="zh-CN"/>
        </w:rPr>
      </w:pPr>
      <w:r>
        <w:rPr>
          <w:rFonts w:hint="eastAsia" w:ascii="宋体" w:hAnsi="宋体" w:cs="宋体"/>
          <w:b/>
          <w:sz w:val="40"/>
          <w:szCs w:val="40"/>
          <w:highlight w:val="green"/>
          <w:lang w:eastAsia="zh-CN"/>
        </w:rPr>
        <w:t>采购安装项目</w:t>
      </w:r>
    </w:p>
    <w:p w14:paraId="77AF70B0">
      <w:pPr>
        <w:ind w:firstLine="803" w:firstLineChars="200"/>
        <w:jc w:val="center"/>
        <w:rPr>
          <w:rFonts w:ascii="宋体" w:hAnsi="宋体" w:cs="宋体"/>
          <w:b/>
          <w:sz w:val="40"/>
          <w:szCs w:val="40"/>
        </w:rPr>
      </w:pPr>
    </w:p>
    <w:p w14:paraId="6BA8E037">
      <w:pPr>
        <w:jc w:val="center"/>
        <w:rPr>
          <w:rFonts w:ascii="宋体" w:hAnsi="宋体" w:cs="宋体"/>
          <w:b/>
          <w:sz w:val="40"/>
          <w:szCs w:val="40"/>
        </w:rPr>
      </w:pPr>
    </w:p>
    <w:p w14:paraId="6775AD76">
      <w:pPr>
        <w:widowControl/>
        <w:spacing w:line="360" w:lineRule="auto"/>
        <w:jc w:val="center"/>
        <w:outlineLvl w:val="0"/>
        <w:rPr>
          <w:b/>
          <w:sz w:val="52"/>
          <w:szCs w:val="52"/>
        </w:rPr>
      </w:pPr>
    </w:p>
    <w:p w14:paraId="1F430907">
      <w:pPr>
        <w:widowControl/>
        <w:spacing w:line="360" w:lineRule="auto"/>
        <w:jc w:val="center"/>
        <w:outlineLvl w:val="0"/>
        <w:rPr>
          <w:b/>
          <w:sz w:val="52"/>
          <w:szCs w:val="52"/>
        </w:rPr>
      </w:pPr>
    </w:p>
    <w:p w14:paraId="30444FDA">
      <w:pPr>
        <w:jc w:val="center"/>
        <w:rPr>
          <w:rFonts w:ascii="宋体" w:hAnsi="宋体" w:cs="宋体"/>
          <w:b/>
          <w:sz w:val="84"/>
        </w:rPr>
      </w:pPr>
      <w:r>
        <w:rPr>
          <w:rFonts w:hint="eastAsia" w:ascii="宋体" w:hAnsi="宋体" w:cs="宋体"/>
          <w:b/>
          <w:sz w:val="84"/>
        </w:rPr>
        <w:t>公开议价文件</w:t>
      </w:r>
    </w:p>
    <w:p w14:paraId="1A72F002">
      <w:pPr>
        <w:widowControl/>
        <w:spacing w:line="360" w:lineRule="auto"/>
        <w:jc w:val="center"/>
        <w:outlineLvl w:val="0"/>
        <w:rPr>
          <w:b/>
          <w:sz w:val="52"/>
          <w:szCs w:val="52"/>
        </w:rPr>
      </w:pPr>
    </w:p>
    <w:p w14:paraId="606E442C">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cyan"/>
          <w:lang w:eastAsia="zh-CN"/>
        </w:rPr>
        <w:t>029</w:t>
      </w:r>
    </w:p>
    <w:p w14:paraId="068B97C2">
      <w:pPr>
        <w:widowControl/>
        <w:spacing w:line="360" w:lineRule="auto"/>
        <w:outlineLvl w:val="0"/>
        <w:rPr>
          <w:b/>
          <w:sz w:val="52"/>
          <w:szCs w:val="52"/>
          <w:highlight w:val="none"/>
        </w:rPr>
      </w:pPr>
    </w:p>
    <w:p w14:paraId="2BBD2533">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6E02CDC3">
      <w:pPr>
        <w:spacing w:line="360" w:lineRule="auto"/>
        <w:jc w:val="center"/>
        <w:rPr>
          <w:rFonts w:ascii="宋体" w:hAnsi="宋体" w:cs="宋体"/>
          <w:b/>
          <w:sz w:val="30"/>
          <w:szCs w:val="30"/>
          <w:highlight w:val="yellow"/>
        </w:rPr>
      </w:pPr>
      <w:r>
        <w:rPr>
          <w:rFonts w:hint="eastAsia" w:ascii="宋体" w:hAnsi="宋体" w:cs="宋体"/>
          <w:b/>
          <w:sz w:val="30"/>
          <w:szCs w:val="30"/>
          <w:highlight w:val="yellow"/>
          <w:lang w:eastAsia="zh-CN"/>
        </w:rPr>
        <w:t>202</w:t>
      </w:r>
      <w:r>
        <w:rPr>
          <w:rFonts w:hint="eastAsia" w:ascii="宋体" w:hAnsi="宋体" w:cs="宋体"/>
          <w:b/>
          <w:sz w:val="30"/>
          <w:szCs w:val="30"/>
          <w:highlight w:val="yellow"/>
          <w:lang w:val="en-US" w:eastAsia="zh-CN"/>
        </w:rPr>
        <w:t>6</w:t>
      </w:r>
      <w:r>
        <w:rPr>
          <w:rFonts w:hint="eastAsia" w:ascii="宋体" w:hAnsi="宋体" w:cs="宋体"/>
          <w:b/>
          <w:sz w:val="30"/>
          <w:szCs w:val="30"/>
          <w:highlight w:val="yellow"/>
        </w:rPr>
        <w:t>年</w:t>
      </w:r>
      <w:r>
        <w:rPr>
          <w:rFonts w:hint="eastAsia" w:ascii="宋体" w:hAnsi="宋体" w:cs="宋体"/>
          <w:b/>
          <w:sz w:val="32"/>
          <w:highlight w:val="yellow"/>
          <w:lang w:val="en-US" w:eastAsia="zh-CN"/>
        </w:rPr>
        <w:t>4</w:t>
      </w:r>
      <w:r>
        <w:rPr>
          <w:rFonts w:hint="eastAsia" w:ascii="宋体" w:hAnsi="宋体" w:cs="宋体"/>
          <w:b/>
          <w:sz w:val="30"/>
          <w:szCs w:val="30"/>
          <w:highlight w:val="yellow"/>
        </w:rPr>
        <w:t>月</w:t>
      </w:r>
    </w:p>
    <w:p w14:paraId="507F432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3109B515"/>
    <w:p w14:paraId="1A9606BF">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11716E8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河南省胸科医院3号楼变频螺杆式冷水空调机组及附属装置采购安装项目</w:t>
      </w:r>
      <w:r>
        <w:rPr>
          <w:rFonts w:hint="eastAsia" w:asciiTheme="minorEastAsia" w:hAnsiTheme="minorEastAsia" w:eastAsiaTheme="minorEastAsia" w:cstheme="minorEastAsia"/>
          <w:color w:val="333333"/>
          <w:sz w:val="24"/>
          <w:szCs w:val="24"/>
        </w:rPr>
        <w:t xml:space="preserve"> 公开议价公告</w:t>
      </w:r>
    </w:p>
    <w:p w14:paraId="0D0834C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河南省胸科医院3号楼变频螺杆式冷水空调机组及附属装置采购安装项目</w:t>
      </w:r>
      <w:r>
        <w:rPr>
          <w:rFonts w:hint="default" w:asciiTheme="minorEastAsia" w:hAnsiTheme="minorEastAsia" w:eastAsiaTheme="minorEastAsia" w:cstheme="minorEastAsia"/>
          <w:color w:val="333333"/>
          <w:sz w:val="24"/>
          <w:szCs w:val="24"/>
        </w:rPr>
        <w:t>。</w:t>
      </w:r>
    </w:p>
    <w:p w14:paraId="2F0B2C1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3号楼变频螺杆式冷水空调机组及附属装置采购安装</w:t>
      </w:r>
      <w:r>
        <w:rPr>
          <w:rFonts w:hint="default" w:asciiTheme="minorEastAsia" w:hAnsiTheme="minorEastAsia" w:eastAsiaTheme="minorEastAsia" w:cstheme="minorEastAsia"/>
          <w:color w:val="333333"/>
          <w:sz w:val="24"/>
          <w:szCs w:val="24"/>
        </w:rPr>
        <w:t>。</w:t>
      </w:r>
    </w:p>
    <w:p w14:paraId="447C2FA6">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48</w:t>
      </w:r>
      <w:r>
        <w:rPr>
          <w:rFonts w:hint="default" w:asciiTheme="minorEastAsia" w:hAnsiTheme="minorEastAsia" w:eastAsiaTheme="minorEastAsia" w:cstheme="minorEastAsia"/>
          <w:color w:val="333333"/>
          <w:sz w:val="24"/>
          <w:szCs w:val="24"/>
        </w:rPr>
        <w:t>万元。</w:t>
      </w:r>
    </w:p>
    <w:p w14:paraId="71F82D3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67D493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w:t>
      </w:r>
      <w:r>
        <w:rPr>
          <w:rFonts w:hint="eastAsia" w:asciiTheme="minorEastAsia" w:hAnsiTheme="minorEastAsia" w:eastAsiaTheme="minorEastAsia" w:cstheme="minorEastAsia"/>
          <w:color w:val="333333"/>
          <w:sz w:val="24"/>
          <w:szCs w:val="24"/>
          <w:lang w:eastAsia="zh-CN"/>
        </w:rPr>
        <w:t>具备国家建设行政主管部门颁发的机电工程施工总承包三级及以上资质或建筑机电安装工程专业承包三级及以上资质</w:t>
      </w:r>
      <w:r>
        <w:rPr>
          <w:rFonts w:hint="default" w:asciiTheme="minorEastAsia" w:hAnsiTheme="minorEastAsia" w:eastAsiaTheme="minorEastAsia" w:cstheme="minorEastAsia"/>
          <w:color w:val="333333"/>
          <w:sz w:val="24"/>
          <w:szCs w:val="24"/>
        </w:rPr>
        <w:t>；</w:t>
      </w:r>
    </w:p>
    <w:p w14:paraId="05D171A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4</w:t>
      </w:r>
      <w:r>
        <w:rPr>
          <w:rFonts w:hint="default" w:asciiTheme="minorEastAsia" w:hAnsiTheme="minorEastAsia" w:eastAsiaTheme="minorEastAsia" w:cstheme="minorEastAsia"/>
          <w:color w:val="333333"/>
          <w:sz w:val="24"/>
          <w:szCs w:val="24"/>
          <w:highlight w:val="yellow"/>
        </w:rPr>
        <w:t>月1</w:t>
      </w:r>
      <w:r>
        <w:rPr>
          <w:rFonts w:hint="eastAsia" w:asciiTheme="minorEastAsia" w:hAnsiTheme="minorEastAsia" w:eastAsiaTheme="minorEastAsia" w:cstheme="minorEastAsia"/>
          <w:color w:val="333333"/>
          <w:sz w:val="24"/>
          <w:szCs w:val="24"/>
          <w:highlight w:val="yellow"/>
          <w:lang w:val="en-US" w:eastAsia="zh-CN"/>
        </w:rPr>
        <w:t>5</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4</w:t>
      </w:r>
      <w:r>
        <w:rPr>
          <w:rFonts w:hint="default" w:asciiTheme="minorEastAsia" w:hAnsiTheme="minorEastAsia" w:eastAsiaTheme="minorEastAsia" w:cstheme="minorEastAsia"/>
          <w:color w:val="333333"/>
          <w:sz w:val="24"/>
          <w:szCs w:val="24"/>
          <w:highlight w:val="yellow"/>
        </w:rPr>
        <w:t>月17日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C40318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2C48E8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19A04EE4">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6"/>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0"/>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7"/>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6661845"/>
      <w:bookmarkStart w:id="4" w:name="_Toc2902"/>
    </w:p>
    <w:bookmarkEnd w:id="3"/>
    <w:bookmarkEnd w:id="4"/>
    <w:p w14:paraId="2BEB173B">
      <w:pPr>
        <w:numPr>
          <w:ilvl w:val="0"/>
          <w:numId w:val="0"/>
        </w:numPr>
        <w:spacing w:line="360" w:lineRule="auto"/>
        <w:rPr>
          <w:rFonts w:hint="eastAsia" w:ascii="宋体" w:hAnsi="宋体" w:cs="宋体"/>
          <w:b/>
          <w:bCs/>
          <w:color w:val="auto"/>
          <w:sz w:val="24"/>
          <w:szCs w:val="24"/>
          <w:lang w:eastAsia="zh-CN"/>
        </w:rPr>
      </w:pPr>
    </w:p>
    <w:p w14:paraId="3F595B18">
      <w:pPr>
        <w:numPr>
          <w:ilvl w:val="0"/>
          <w:numId w:val="0"/>
        </w:numPr>
        <w:spacing w:line="360" w:lineRule="auto"/>
        <w:rPr>
          <w:rFonts w:hint="eastAsia" w:ascii="宋体" w:hAnsi="宋体" w:cs="宋体"/>
          <w:b/>
          <w:bCs/>
          <w:color w:val="auto"/>
          <w:sz w:val="24"/>
          <w:szCs w:val="24"/>
          <w:lang w:eastAsia="zh-CN"/>
        </w:rPr>
      </w:pPr>
    </w:p>
    <w:p w14:paraId="115FC9D0">
      <w:pPr>
        <w:spacing w:line="240" w:lineRule="auto"/>
        <w:rPr>
          <w:rFonts w:hint="eastAsia" w:eastAsia="宋体"/>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一、技术</w:t>
      </w:r>
      <w:r>
        <w:rPr>
          <w:rFonts w:hint="eastAsia" w:ascii="宋体" w:hAnsi="宋体" w:cs="宋体"/>
          <w:b/>
          <w:bCs/>
          <w:color w:val="000000" w:themeColor="text1"/>
          <w:sz w:val="24"/>
          <w:lang w:val="en-US" w:eastAsia="zh-CN"/>
          <w14:textFill>
            <w14:solidFill>
              <w14:schemeClr w14:val="tx1"/>
            </w14:solidFill>
          </w14:textFill>
        </w:rPr>
        <w:t>要求</w:t>
      </w:r>
    </w:p>
    <w:p w14:paraId="2631FD9C">
      <w:pPr>
        <w:pStyle w:val="11"/>
        <w:keepNext w:val="0"/>
        <w:keepLines w:val="0"/>
        <w:pageBreakBefore w:val="0"/>
        <w:widowControl w:val="0"/>
        <w:kinsoku/>
        <w:wordWrap/>
        <w:overflowPunct/>
        <w:topLinePunct w:val="0"/>
        <w:autoSpaceDE/>
        <w:autoSpaceDN/>
        <w:bidi w:val="0"/>
        <w:snapToGrid w:val="0"/>
        <w:spacing w:line="440" w:lineRule="exact"/>
        <w:ind w:left="0" w:leftChars="0" w:firstLine="482" w:firstLineChars="20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lang w:val="en-US" w:eastAsia="zh-CN"/>
        </w:rPr>
        <w:t>1</w:t>
      </w: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rPr>
        <w:t>项目概况：</w:t>
      </w:r>
    </w:p>
    <w:p w14:paraId="3F697730">
      <w:pPr>
        <w:keepNext w:val="0"/>
        <w:keepLines w:val="0"/>
        <w:pageBreakBefore w:val="0"/>
        <w:widowControl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w:t>
      </w:r>
      <w:r>
        <w:rPr>
          <w:rFonts w:hint="eastAsia" w:ascii="方正仿宋_GB2312" w:hAnsi="方正仿宋_GB2312" w:eastAsia="方正仿宋_GB2312" w:cs="方正仿宋_GB2312"/>
          <w:sz w:val="24"/>
          <w:szCs w:val="24"/>
          <w:lang w:eastAsia="zh-CN"/>
        </w:rPr>
        <w:t>项目</w:t>
      </w:r>
      <w:r>
        <w:rPr>
          <w:rFonts w:hint="eastAsia" w:ascii="方正仿宋_GB2312" w:hAnsi="方正仿宋_GB2312" w:eastAsia="方正仿宋_GB2312" w:cs="方正仿宋_GB2312"/>
          <w:sz w:val="24"/>
          <w:szCs w:val="24"/>
        </w:rPr>
        <w:t>为</w:t>
      </w:r>
      <w:r>
        <w:rPr>
          <w:rFonts w:hint="eastAsia" w:ascii="方正仿宋_GB2312" w:hAnsi="方正仿宋_GB2312" w:eastAsia="方正仿宋_GB2312" w:cs="方正仿宋_GB2312"/>
          <w:sz w:val="24"/>
          <w:szCs w:val="24"/>
          <w:lang w:val="en-US" w:eastAsia="zh-CN"/>
        </w:rPr>
        <w:t>3号楼原空调机房水源热泵机组设备老化、</w:t>
      </w:r>
      <w:r>
        <w:rPr>
          <w:rFonts w:hint="eastAsia" w:ascii="方正仿宋_GB2312" w:hAnsi="方正仿宋_GB2312" w:eastAsia="方正仿宋_GB2312" w:cs="方正仿宋_GB2312"/>
          <w:sz w:val="24"/>
          <w:szCs w:val="24"/>
        </w:rPr>
        <w:t>制冷衰减</w:t>
      </w:r>
      <w:r>
        <w:rPr>
          <w:rFonts w:hint="eastAsia" w:ascii="方正仿宋_GB2312" w:hAnsi="方正仿宋_GB2312" w:eastAsia="方正仿宋_GB2312" w:cs="方正仿宋_GB2312"/>
          <w:sz w:val="24"/>
          <w:szCs w:val="24"/>
          <w:lang w:eastAsia="zh-CN"/>
        </w:rPr>
        <w:t>、冷却水井塌陷报废，设备已无法使用</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lang w:eastAsia="zh-CN"/>
        </w:rPr>
        <w:t>现采购</w:t>
      </w:r>
      <w:r>
        <w:rPr>
          <w:rFonts w:hint="eastAsia" w:ascii="方正仿宋_GB2312" w:hAnsi="方正仿宋_GB2312" w:eastAsia="方正仿宋_GB2312" w:cs="方正仿宋_GB2312"/>
          <w:sz w:val="24"/>
          <w:szCs w:val="24"/>
          <w:lang w:val="en-US" w:eastAsia="zh-CN"/>
        </w:rPr>
        <w:t>一套制冷量不小于700KW的</w:t>
      </w:r>
      <w:r>
        <w:rPr>
          <w:rFonts w:hint="eastAsia" w:ascii="方正仿宋_GB2312" w:hAnsi="方正仿宋_GB2312" w:eastAsia="方正仿宋_GB2312" w:cs="方正仿宋_GB2312"/>
          <w:sz w:val="24"/>
          <w:szCs w:val="24"/>
          <w:lang w:eastAsia="zh-CN"/>
        </w:rPr>
        <w:t>变频螺杆式冷水空调机组及附属装置</w:t>
      </w:r>
      <w:r>
        <w:rPr>
          <w:rFonts w:hint="eastAsia" w:ascii="方正仿宋_GB2312" w:hAnsi="方正仿宋_GB2312" w:eastAsia="方正仿宋_GB2312" w:cs="方正仿宋_GB2312"/>
          <w:sz w:val="24"/>
          <w:szCs w:val="24"/>
          <w:lang w:val="en-US" w:eastAsia="zh-CN"/>
        </w:rPr>
        <w:t>解决3号楼及7号楼11楼过渡阶段制冷问题，</w:t>
      </w:r>
      <w:r>
        <w:rPr>
          <w:rFonts w:hint="eastAsia" w:ascii="方正仿宋_GB2312" w:hAnsi="方正仿宋_GB2312" w:eastAsia="方正仿宋_GB2312" w:cs="方正仿宋_GB2312"/>
          <w:bCs/>
          <w:sz w:val="24"/>
          <w:szCs w:val="24"/>
          <w:lang w:val="en-US" w:eastAsia="zh-CN"/>
        </w:rPr>
        <w:t>并对站房内配套管路进行优化调整。</w:t>
      </w:r>
      <w:r>
        <w:rPr>
          <w:rFonts w:hint="eastAsia" w:ascii="方正仿宋_GB2312" w:hAnsi="方正仿宋_GB2312" w:eastAsia="方正仿宋_GB2312" w:cs="方正仿宋_GB2312"/>
          <w:sz w:val="24"/>
          <w:szCs w:val="24"/>
        </w:rPr>
        <w:t>机房内</w:t>
      </w:r>
      <w:r>
        <w:rPr>
          <w:rFonts w:hint="eastAsia" w:ascii="方正仿宋_GB2312" w:hAnsi="方正仿宋_GB2312" w:eastAsia="方正仿宋_GB2312" w:cs="方正仿宋_GB2312"/>
          <w:sz w:val="24"/>
          <w:szCs w:val="24"/>
          <w:lang w:eastAsia="zh-CN"/>
        </w:rPr>
        <w:t>水、电管路优化</w:t>
      </w:r>
      <w:r>
        <w:rPr>
          <w:rFonts w:hint="eastAsia" w:ascii="方正仿宋_GB2312" w:hAnsi="方正仿宋_GB2312" w:eastAsia="方正仿宋_GB2312" w:cs="方正仿宋_GB2312"/>
          <w:sz w:val="24"/>
          <w:szCs w:val="24"/>
        </w:rPr>
        <w:t>由各</w:t>
      </w:r>
      <w:r>
        <w:rPr>
          <w:rFonts w:hint="eastAsia" w:ascii="方正仿宋_GB2312" w:hAnsi="方正仿宋_GB2312" w:eastAsia="方正仿宋_GB2312" w:cs="方正仿宋_GB2312"/>
          <w:sz w:val="24"/>
          <w:szCs w:val="24"/>
          <w:lang w:eastAsia="zh-CN"/>
        </w:rPr>
        <w:t>供应商</w:t>
      </w:r>
      <w:r>
        <w:rPr>
          <w:rFonts w:hint="eastAsia" w:ascii="方正仿宋_GB2312" w:hAnsi="方正仿宋_GB2312" w:eastAsia="方正仿宋_GB2312" w:cs="方正仿宋_GB2312"/>
          <w:sz w:val="24"/>
          <w:szCs w:val="24"/>
        </w:rPr>
        <w:t>自行勘察，所有参与投标的</w:t>
      </w:r>
      <w:r>
        <w:rPr>
          <w:rFonts w:hint="eastAsia" w:ascii="方正仿宋_GB2312" w:hAnsi="方正仿宋_GB2312" w:eastAsia="方正仿宋_GB2312" w:cs="方正仿宋_GB2312"/>
          <w:sz w:val="24"/>
          <w:szCs w:val="24"/>
          <w:lang w:eastAsia="zh-CN"/>
        </w:rPr>
        <w:t>供应商</w:t>
      </w:r>
      <w:r>
        <w:rPr>
          <w:rFonts w:hint="eastAsia" w:ascii="方正仿宋_GB2312" w:hAnsi="方正仿宋_GB2312" w:eastAsia="方正仿宋_GB2312" w:cs="方正仿宋_GB2312"/>
          <w:sz w:val="24"/>
          <w:szCs w:val="24"/>
        </w:rPr>
        <w:t>均视为已现场勘察并了解项目建设和使用情况。</w:t>
      </w:r>
    </w:p>
    <w:p w14:paraId="58C5B2B6">
      <w:pPr>
        <w:keepNext w:val="0"/>
        <w:keepLines w:val="0"/>
        <w:pageBreakBefore w:val="0"/>
        <w:widowControl w:val="0"/>
        <w:kinsoku/>
        <w:wordWrap/>
        <w:overflowPunct/>
        <w:topLinePunct w:val="0"/>
        <w:autoSpaceDE/>
        <w:autoSpaceDN/>
        <w:bidi w:val="0"/>
        <w:snapToGrid w:val="0"/>
        <w:spacing w:line="440" w:lineRule="exact"/>
        <w:ind w:left="0" w:leftChars="0" w:firstLine="482" w:firstLineChars="20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2.</w:t>
      </w:r>
      <w:r>
        <w:rPr>
          <w:rFonts w:hint="eastAsia" w:ascii="方正仿宋_GB2312" w:hAnsi="方正仿宋_GB2312" w:eastAsia="方正仿宋_GB2312" w:cs="方正仿宋_GB2312"/>
          <w:b/>
          <w:bCs/>
          <w:sz w:val="24"/>
          <w:szCs w:val="24"/>
          <w:lang w:eastAsia="zh-CN"/>
        </w:rPr>
        <w:t>采购</w:t>
      </w:r>
      <w:r>
        <w:rPr>
          <w:rFonts w:hint="eastAsia" w:ascii="方正仿宋_GB2312" w:hAnsi="方正仿宋_GB2312" w:eastAsia="方正仿宋_GB2312" w:cs="方正仿宋_GB2312"/>
          <w:b/>
          <w:bCs/>
          <w:sz w:val="24"/>
          <w:szCs w:val="24"/>
        </w:rPr>
        <w:t>范围：</w:t>
      </w:r>
    </w:p>
    <w:p w14:paraId="1D2E5223">
      <w:pPr>
        <w:keepNext w:val="0"/>
        <w:keepLines w:val="0"/>
        <w:pageBreakBefore w:val="0"/>
        <w:kinsoku/>
        <w:wordWrap/>
        <w:overflowPunct/>
        <w:topLinePunct w:val="0"/>
        <w:autoSpaceDE/>
        <w:autoSpaceDN/>
        <w:bidi w:val="0"/>
        <w:adjustRightInd/>
        <w:snapToGrid w:val="0"/>
        <w:spacing w:line="440" w:lineRule="exact"/>
        <w:ind w:left="0" w:leftChars="0" w:firstLine="240" w:firstLineChars="100"/>
        <w:textAlignment w:val="auto"/>
        <w:rPr>
          <w:rFonts w:hint="eastAsia" w:ascii="方正仿宋_GB2312" w:hAnsi="方正仿宋_GB2312" w:eastAsia="方正仿宋_GB2312" w:cs="方正仿宋_GB2312"/>
          <w:bCs/>
          <w:sz w:val="24"/>
          <w:szCs w:val="24"/>
          <w:lang w:val="en-US" w:eastAsia="zh-CN"/>
        </w:rPr>
      </w:pPr>
      <w:r>
        <w:rPr>
          <w:rFonts w:hint="eastAsia" w:ascii="方正仿宋_GB2312" w:hAnsi="方正仿宋_GB2312" w:eastAsia="方正仿宋_GB2312" w:cs="方正仿宋_GB2312"/>
          <w:sz w:val="24"/>
          <w:szCs w:val="24"/>
        </w:rPr>
        <w:t>1、 河南省胸科医院</w:t>
      </w:r>
      <w:r>
        <w:rPr>
          <w:rFonts w:hint="eastAsia" w:ascii="方正仿宋_GB2312" w:hAnsi="方正仿宋_GB2312" w:eastAsia="方正仿宋_GB2312" w:cs="方正仿宋_GB2312"/>
          <w:sz w:val="24"/>
          <w:szCs w:val="24"/>
          <w:lang w:val="en-US" w:eastAsia="zh-CN"/>
        </w:rPr>
        <w:t>3号楼</w:t>
      </w:r>
      <w:r>
        <w:rPr>
          <w:rFonts w:hint="eastAsia" w:ascii="方正仿宋_GB2312" w:hAnsi="方正仿宋_GB2312" w:eastAsia="方正仿宋_GB2312" w:cs="方正仿宋_GB2312"/>
          <w:sz w:val="24"/>
          <w:szCs w:val="24"/>
          <w:lang w:eastAsia="zh-CN"/>
        </w:rPr>
        <w:t>中央空调</w:t>
      </w:r>
      <w:r>
        <w:rPr>
          <w:rFonts w:hint="eastAsia" w:ascii="方正仿宋_GB2312" w:hAnsi="方正仿宋_GB2312" w:eastAsia="方正仿宋_GB2312" w:cs="方正仿宋_GB2312"/>
          <w:sz w:val="24"/>
          <w:szCs w:val="24"/>
        </w:rPr>
        <w:t>机房</w:t>
      </w:r>
      <w:r>
        <w:rPr>
          <w:rFonts w:hint="eastAsia" w:ascii="方正仿宋_GB2312" w:hAnsi="方正仿宋_GB2312" w:eastAsia="方正仿宋_GB2312" w:cs="方正仿宋_GB2312"/>
          <w:sz w:val="24"/>
          <w:szCs w:val="24"/>
          <w:lang w:eastAsia="zh-CN"/>
        </w:rPr>
        <w:t>内</w:t>
      </w:r>
      <w:r>
        <w:rPr>
          <w:rFonts w:hint="eastAsia" w:ascii="方正仿宋_GB2312" w:hAnsi="方正仿宋_GB2312" w:eastAsia="方正仿宋_GB2312" w:cs="方正仿宋_GB2312"/>
          <w:bCs/>
          <w:sz w:val="24"/>
          <w:szCs w:val="24"/>
          <w:lang w:val="en-US" w:eastAsia="zh-CN"/>
        </w:rPr>
        <w:t>变频螺杆式冷水空调机组及附属装置采购安装项目</w:t>
      </w:r>
      <w:r>
        <w:rPr>
          <w:rFonts w:hint="eastAsia" w:ascii="方正仿宋_GB2312" w:hAnsi="方正仿宋_GB2312" w:eastAsia="方正仿宋_GB2312" w:cs="方正仿宋_GB2312"/>
          <w:sz w:val="24"/>
          <w:szCs w:val="24"/>
        </w:rPr>
        <w:t>，包含</w:t>
      </w:r>
      <w:r>
        <w:rPr>
          <w:rFonts w:hint="eastAsia" w:ascii="方正仿宋_GB2312" w:hAnsi="方正仿宋_GB2312" w:eastAsia="方正仿宋_GB2312" w:cs="方正仿宋_GB2312"/>
          <w:sz w:val="24"/>
          <w:szCs w:val="24"/>
          <w:lang w:eastAsia="zh-CN"/>
        </w:rPr>
        <w:t>中央空调</w:t>
      </w:r>
      <w:r>
        <w:rPr>
          <w:rFonts w:hint="eastAsia" w:ascii="方正仿宋_GB2312" w:hAnsi="方正仿宋_GB2312" w:eastAsia="方正仿宋_GB2312" w:cs="方正仿宋_GB2312"/>
          <w:sz w:val="24"/>
          <w:szCs w:val="24"/>
        </w:rPr>
        <w:t>机房范围内</w:t>
      </w:r>
      <w:r>
        <w:rPr>
          <w:rFonts w:hint="eastAsia" w:ascii="方正仿宋_GB2312" w:hAnsi="方正仿宋_GB2312" w:eastAsia="方正仿宋_GB2312" w:cs="方正仿宋_GB2312"/>
          <w:sz w:val="24"/>
          <w:szCs w:val="24"/>
          <w:lang w:eastAsia="zh-CN"/>
        </w:rPr>
        <w:t>变频螺杆式冷水</w:t>
      </w:r>
      <w:r>
        <w:rPr>
          <w:rFonts w:hint="eastAsia" w:ascii="方正仿宋_GB2312" w:hAnsi="方正仿宋_GB2312" w:eastAsia="方正仿宋_GB2312" w:cs="方正仿宋_GB2312"/>
          <w:bCs/>
          <w:sz w:val="24"/>
          <w:szCs w:val="24"/>
          <w:lang w:val="en-US" w:eastAsia="zh-CN"/>
        </w:rPr>
        <w:t>机组及附属装置（冷却塔、冷水循环泵、冷却水循环泵等)的采购安装</w:t>
      </w:r>
      <w:r>
        <w:rPr>
          <w:rFonts w:hint="eastAsia" w:ascii="方正仿宋_GB2312" w:hAnsi="方正仿宋_GB2312" w:eastAsia="方正仿宋_GB2312" w:cs="方正仿宋_GB2312"/>
          <w:sz w:val="24"/>
          <w:szCs w:val="24"/>
        </w:rPr>
        <w:t>调试</w:t>
      </w:r>
      <w:r>
        <w:rPr>
          <w:rFonts w:hint="eastAsia" w:ascii="方正仿宋_GB2312" w:hAnsi="方正仿宋_GB2312" w:eastAsia="方正仿宋_GB2312" w:cs="方正仿宋_GB2312"/>
          <w:bCs/>
          <w:sz w:val="24"/>
          <w:szCs w:val="24"/>
          <w:lang w:val="en-US" w:eastAsia="zh-CN"/>
        </w:rPr>
        <w:t>，及站房内配套管路优化调整并于原外网对接.原有设备拆除等工作</w:t>
      </w:r>
    </w:p>
    <w:p w14:paraId="76A69C74">
      <w:pPr>
        <w:keepNext w:val="0"/>
        <w:keepLines w:val="0"/>
        <w:pageBreakBefore w:val="0"/>
        <w:widowControl w:val="0"/>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包含机房系统的设计优化，主要施工范围包含机房内冷源主机、冷水系统、温水系统、冷却水系统、水泵、阀门、控制系统以及屋顶冷却塔、冷却塔至机房设备之间冷却水管、设备电线电缆、辅机设备、控制系统的采购、安装、调试工作。</w:t>
      </w:r>
    </w:p>
    <w:p w14:paraId="6DF07D58">
      <w:pPr>
        <w:keepNext w:val="0"/>
        <w:keepLines w:val="0"/>
        <w:pageBreakBefore w:val="0"/>
        <w:widowControl w:val="0"/>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、所有设备的控制柜、电源、电缆的采购、施工及所有机房内电源柜、控制柜、操控台的采购、安装、调试。所有控制柜、电源柜之间电缆的采购、安装、调试工作。冷却塔基础由</w:t>
      </w:r>
      <w:r>
        <w:rPr>
          <w:rFonts w:hint="eastAsia" w:ascii="方正仿宋_GB2312" w:hAnsi="方正仿宋_GB2312" w:eastAsia="方正仿宋_GB2312" w:cs="方正仿宋_GB2312"/>
          <w:sz w:val="24"/>
          <w:szCs w:val="24"/>
          <w:lang w:eastAsia="zh-CN"/>
        </w:rPr>
        <w:t>供应商</w:t>
      </w:r>
      <w:r>
        <w:rPr>
          <w:rFonts w:hint="eastAsia" w:ascii="方正仿宋_GB2312" w:hAnsi="方正仿宋_GB2312" w:eastAsia="方正仿宋_GB2312" w:cs="方正仿宋_GB2312"/>
          <w:sz w:val="24"/>
          <w:szCs w:val="24"/>
        </w:rPr>
        <w:t>负责设计，费用包含在投标总价中。</w:t>
      </w:r>
    </w:p>
    <w:p w14:paraId="4D0EE3F9">
      <w:pPr>
        <w:keepNext w:val="0"/>
        <w:keepLines w:val="0"/>
        <w:pageBreakBefore w:val="0"/>
        <w:widowControl w:val="0"/>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、本项目需对机房内所有设备、管道优化设计完成后，经</w:t>
      </w:r>
      <w:r>
        <w:rPr>
          <w:rFonts w:hint="eastAsia" w:ascii="方正仿宋_GB2312" w:hAnsi="方正仿宋_GB2312" w:eastAsia="方正仿宋_GB2312" w:cs="方正仿宋_GB2312"/>
          <w:sz w:val="24"/>
          <w:szCs w:val="24"/>
          <w:lang w:eastAsia="zh-CN"/>
        </w:rPr>
        <w:t>采购人</w:t>
      </w:r>
      <w:r>
        <w:rPr>
          <w:rFonts w:hint="eastAsia" w:ascii="方正仿宋_GB2312" w:hAnsi="方正仿宋_GB2312" w:eastAsia="方正仿宋_GB2312" w:cs="方正仿宋_GB2312"/>
          <w:sz w:val="24"/>
          <w:szCs w:val="24"/>
        </w:rPr>
        <w:t>审核通过，方可进行整体机房的安装工作。</w:t>
      </w:r>
    </w:p>
    <w:p w14:paraId="432BA8A8">
      <w:pPr>
        <w:keepNext w:val="0"/>
        <w:keepLines w:val="0"/>
        <w:pageBreakBefore w:val="0"/>
        <w:widowControl w:val="0"/>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rPr>
        <w:t>、负责施工现场成品保护、施工垃圾清理及交付使用前的保洁清理工作。</w:t>
      </w:r>
    </w:p>
    <w:p w14:paraId="1FB62E72">
      <w:pPr>
        <w:keepNext w:val="0"/>
        <w:keepLines w:val="0"/>
        <w:pageBreakBefore w:val="0"/>
        <w:widowControl w:val="0"/>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eastAsia="zh-CN"/>
        </w:rPr>
        <w:t>供应商</w:t>
      </w:r>
      <w:r>
        <w:rPr>
          <w:rFonts w:hint="eastAsia" w:ascii="方正仿宋_GB2312" w:hAnsi="方正仿宋_GB2312" w:eastAsia="方正仿宋_GB2312" w:cs="方正仿宋_GB2312"/>
          <w:sz w:val="24"/>
          <w:szCs w:val="24"/>
        </w:rPr>
        <w:t>严格按照</w:t>
      </w:r>
      <w:r>
        <w:rPr>
          <w:rFonts w:hint="eastAsia" w:ascii="方正仿宋_GB2312" w:hAnsi="方正仿宋_GB2312" w:eastAsia="方正仿宋_GB2312" w:cs="方正仿宋_GB2312"/>
          <w:sz w:val="24"/>
          <w:szCs w:val="24"/>
          <w:lang w:eastAsia="zh-CN"/>
        </w:rPr>
        <w:t>需</w:t>
      </w:r>
      <w:r>
        <w:rPr>
          <w:rFonts w:hint="eastAsia" w:ascii="方正仿宋_GB2312" w:hAnsi="方正仿宋_GB2312" w:eastAsia="方正仿宋_GB2312" w:cs="方正仿宋_GB2312"/>
          <w:sz w:val="24"/>
          <w:szCs w:val="24"/>
          <w:lang w:val="en-US" w:eastAsia="zh-CN"/>
        </w:rPr>
        <w:t>方</w:t>
      </w:r>
      <w:r>
        <w:rPr>
          <w:rFonts w:hint="eastAsia" w:ascii="方正仿宋_GB2312" w:hAnsi="方正仿宋_GB2312" w:eastAsia="方正仿宋_GB2312" w:cs="方正仿宋_GB2312"/>
          <w:sz w:val="24"/>
          <w:szCs w:val="24"/>
        </w:rPr>
        <w:t>审核通过并签字的施工图纸进行施工，在施工过程中接受</w:t>
      </w:r>
      <w:r>
        <w:rPr>
          <w:rFonts w:hint="eastAsia" w:ascii="方正仿宋_GB2312" w:hAnsi="方正仿宋_GB2312" w:eastAsia="方正仿宋_GB2312" w:cs="方正仿宋_GB2312"/>
          <w:sz w:val="24"/>
          <w:szCs w:val="24"/>
          <w:lang w:eastAsia="zh-CN"/>
        </w:rPr>
        <w:t>采购人</w:t>
      </w:r>
      <w:r>
        <w:rPr>
          <w:rFonts w:hint="eastAsia" w:ascii="方正仿宋_GB2312" w:hAnsi="方正仿宋_GB2312" w:eastAsia="方正仿宋_GB2312" w:cs="方正仿宋_GB2312"/>
          <w:sz w:val="24"/>
          <w:szCs w:val="24"/>
        </w:rPr>
        <w:t>监督管理。</w:t>
      </w:r>
    </w:p>
    <w:p w14:paraId="6DAC0869">
      <w:pPr>
        <w:keepNext w:val="0"/>
        <w:keepLines w:val="0"/>
        <w:pageBreakBefore w:val="0"/>
        <w:widowControl w:val="0"/>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图纸设计过程中，应充分考量机房内各设备的后勤保养、维护及维修需求，确保设计方案能够便于设备的日常维护保养以及后续维修工作的开</w:t>
      </w:r>
      <w:r>
        <w:rPr>
          <w:rFonts w:hint="eastAsia" w:ascii="方正仿宋_GB2312" w:hAnsi="方正仿宋_GB2312" w:eastAsia="方正仿宋_GB2312" w:cs="方正仿宋_GB2312"/>
          <w:sz w:val="24"/>
          <w:szCs w:val="24"/>
          <w:lang w:val="en-US" w:eastAsia="zh-CN"/>
        </w:rPr>
        <w:t>展。</w:t>
      </w:r>
    </w:p>
    <w:p w14:paraId="4567804D">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7.变频螺杆冷水空调机组及附属装置设备清单</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458"/>
        <w:gridCol w:w="1481"/>
        <w:gridCol w:w="4827"/>
        <w:gridCol w:w="585"/>
        <w:gridCol w:w="586"/>
      </w:tblGrid>
      <w:tr w14:paraId="2762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B938E2E">
            <w:pPr>
              <w:keepNext w:val="0"/>
              <w:keepLines w:val="0"/>
              <w:pageBreakBefore w:val="0"/>
              <w:kinsoku/>
              <w:wordWrap/>
              <w:overflowPunct/>
              <w:topLinePunct w:val="0"/>
              <w:autoSpaceDN/>
              <w:bidi w:val="0"/>
              <w:spacing w:line="440" w:lineRule="exact"/>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序号</w:t>
            </w:r>
          </w:p>
        </w:tc>
        <w:tc>
          <w:tcPr>
            <w:tcW w:w="0" w:type="auto"/>
            <w:gridSpan w:val="2"/>
          </w:tcPr>
          <w:p w14:paraId="7DE76FE9">
            <w:pPr>
              <w:keepNext w:val="0"/>
              <w:keepLines w:val="0"/>
              <w:pageBreakBefore w:val="0"/>
              <w:kinsoku/>
              <w:wordWrap/>
              <w:overflowPunct/>
              <w:topLinePunct w:val="0"/>
              <w:autoSpaceDN/>
              <w:bidi w:val="0"/>
              <w:spacing w:line="440" w:lineRule="exact"/>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设备名称</w:t>
            </w:r>
          </w:p>
        </w:tc>
        <w:tc>
          <w:tcPr>
            <w:tcW w:w="0" w:type="auto"/>
          </w:tcPr>
          <w:p w14:paraId="5C255868">
            <w:pPr>
              <w:keepNext w:val="0"/>
              <w:keepLines w:val="0"/>
              <w:pageBreakBefore w:val="0"/>
              <w:kinsoku/>
              <w:wordWrap/>
              <w:overflowPunct/>
              <w:topLinePunct w:val="0"/>
              <w:autoSpaceDN/>
              <w:bidi w:val="0"/>
              <w:spacing w:line="440" w:lineRule="exact"/>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设备型号及参数</w:t>
            </w:r>
          </w:p>
        </w:tc>
        <w:tc>
          <w:tcPr>
            <w:tcW w:w="0" w:type="auto"/>
          </w:tcPr>
          <w:p w14:paraId="72A884D8">
            <w:pPr>
              <w:keepNext w:val="0"/>
              <w:keepLines w:val="0"/>
              <w:pageBreakBefore w:val="0"/>
              <w:kinsoku/>
              <w:wordWrap/>
              <w:overflowPunct/>
              <w:topLinePunct w:val="0"/>
              <w:autoSpaceDN/>
              <w:bidi w:val="0"/>
              <w:spacing w:line="440" w:lineRule="exact"/>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数量</w:t>
            </w:r>
          </w:p>
        </w:tc>
        <w:tc>
          <w:tcPr>
            <w:tcW w:w="0" w:type="auto"/>
          </w:tcPr>
          <w:p w14:paraId="426D3F38">
            <w:pPr>
              <w:keepNext w:val="0"/>
              <w:keepLines w:val="0"/>
              <w:pageBreakBefore w:val="0"/>
              <w:kinsoku/>
              <w:wordWrap/>
              <w:overflowPunct/>
              <w:topLinePunct w:val="0"/>
              <w:autoSpaceDN/>
              <w:bidi w:val="0"/>
              <w:spacing w:line="440" w:lineRule="exact"/>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单位</w:t>
            </w:r>
          </w:p>
        </w:tc>
      </w:tr>
      <w:tr w14:paraId="1E54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2C499D3">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1</w:t>
            </w:r>
          </w:p>
        </w:tc>
        <w:tc>
          <w:tcPr>
            <w:tcW w:w="0" w:type="auto"/>
            <w:gridSpan w:val="2"/>
          </w:tcPr>
          <w:p w14:paraId="34AC5DE7">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color w:val="000000"/>
                <w:kern w:val="0"/>
                <w:sz w:val="24"/>
                <w:szCs w:val="24"/>
                <w:lang w:bidi="ar"/>
              </w:rPr>
              <w:t>变频水冷螺杆冷水机组</w:t>
            </w:r>
          </w:p>
        </w:tc>
        <w:tc>
          <w:tcPr>
            <w:tcW w:w="0" w:type="auto"/>
          </w:tcPr>
          <w:p w14:paraId="0163196E">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p>
        </w:tc>
        <w:tc>
          <w:tcPr>
            <w:tcW w:w="0" w:type="auto"/>
          </w:tcPr>
          <w:p w14:paraId="5E17D5E8">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1</w:t>
            </w:r>
          </w:p>
        </w:tc>
        <w:tc>
          <w:tcPr>
            <w:tcW w:w="0" w:type="auto"/>
          </w:tcPr>
          <w:p w14:paraId="08B4A9BE">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台</w:t>
            </w:r>
          </w:p>
        </w:tc>
      </w:tr>
      <w:tr w14:paraId="4390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6431C9FE">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p>
          <w:p w14:paraId="52375393">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p>
          <w:p w14:paraId="36F9BF9C">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2</w:t>
            </w:r>
          </w:p>
        </w:tc>
        <w:tc>
          <w:tcPr>
            <w:tcW w:w="0" w:type="auto"/>
            <w:vMerge w:val="restart"/>
          </w:tcPr>
          <w:p w14:paraId="5C4B73BD">
            <w:pPr>
              <w:keepNext w:val="0"/>
              <w:keepLines w:val="0"/>
              <w:pageBreakBefore w:val="0"/>
              <w:kinsoku/>
              <w:wordWrap/>
              <w:overflowPunct/>
              <w:topLinePunct w:val="0"/>
              <w:autoSpaceDN/>
              <w:bidi w:val="0"/>
              <w:spacing w:line="440" w:lineRule="exact"/>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附</w:t>
            </w:r>
          </w:p>
          <w:p w14:paraId="2D9B642A">
            <w:pPr>
              <w:keepNext w:val="0"/>
              <w:keepLines w:val="0"/>
              <w:pageBreakBefore w:val="0"/>
              <w:kinsoku/>
              <w:wordWrap/>
              <w:overflowPunct/>
              <w:topLinePunct w:val="0"/>
              <w:autoSpaceDN/>
              <w:bidi w:val="0"/>
              <w:spacing w:line="440" w:lineRule="exact"/>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属</w:t>
            </w:r>
          </w:p>
          <w:p w14:paraId="235B76D3">
            <w:pPr>
              <w:keepNext w:val="0"/>
              <w:keepLines w:val="0"/>
              <w:pageBreakBefore w:val="0"/>
              <w:kinsoku/>
              <w:wordWrap/>
              <w:overflowPunct/>
              <w:topLinePunct w:val="0"/>
              <w:autoSpaceDN/>
              <w:bidi w:val="0"/>
              <w:spacing w:line="440" w:lineRule="exact"/>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装</w:t>
            </w:r>
          </w:p>
          <w:p w14:paraId="4D504A37">
            <w:pPr>
              <w:keepNext w:val="0"/>
              <w:keepLines w:val="0"/>
              <w:pageBreakBefore w:val="0"/>
              <w:kinsoku/>
              <w:wordWrap/>
              <w:overflowPunct/>
              <w:topLinePunct w:val="0"/>
              <w:autoSpaceDN/>
              <w:bidi w:val="0"/>
              <w:spacing w:line="440" w:lineRule="exact"/>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置</w:t>
            </w:r>
          </w:p>
        </w:tc>
        <w:tc>
          <w:tcPr>
            <w:tcW w:w="0" w:type="auto"/>
          </w:tcPr>
          <w:p w14:paraId="016D5FED">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color w:val="000000"/>
                <w:kern w:val="0"/>
                <w:sz w:val="24"/>
                <w:szCs w:val="24"/>
                <w:lang w:bidi="ar"/>
              </w:rPr>
              <w:t>冷却水循环水泵</w:t>
            </w:r>
          </w:p>
        </w:tc>
        <w:tc>
          <w:tcPr>
            <w:tcW w:w="0" w:type="auto"/>
          </w:tcPr>
          <w:p w14:paraId="30ADF733">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p>
        </w:tc>
        <w:tc>
          <w:tcPr>
            <w:tcW w:w="0" w:type="auto"/>
          </w:tcPr>
          <w:p w14:paraId="2F872746">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2</w:t>
            </w:r>
          </w:p>
        </w:tc>
        <w:tc>
          <w:tcPr>
            <w:tcW w:w="0" w:type="auto"/>
          </w:tcPr>
          <w:p w14:paraId="7FACF80B">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台</w:t>
            </w:r>
          </w:p>
        </w:tc>
      </w:tr>
      <w:tr w14:paraId="19C9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0F5471BE">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p>
        </w:tc>
        <w:tc>
          <w:tcPr>
            <w:tcW w:w="0" w:type="auto"/>
            <w:vMerge w:val="continue"/>
          </w:tcPr>
          <w:p w14:paraId="63836A74">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p>
        </w:tc>
        <w:tc>
          <w:tcPr>
            <w:tcW w:w="0" w:type="auto"/>
          </w:tcPr>
          <w:p w14:paraId="4C3ED2B3">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color w:val="000000"/>
                <w:kern w:val="0"/>
                <w:sz w:val="24"/>
                <w:szCs w:val="24"/>
                <w:lang w:bidi="ar"/>
              </w:rPr>
              <w:t>冷冻水循环水泵</w:t>
            </w:r>
          </w:p>
        </w:tc>
        <w:tc>
          <w:tcPr>
            <w:tcW w:w="0" w:type="auto"/>
          </w:tcPr>
          <w:p w14:paraId="66236D74">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p>
        </w:tc>
        <w:tc>
          <w:tcPr>
            <w:tcW w:w="0" w:type="auto"/>
          </w:tcPr>
          <w:p w14:paraId="7A4FBA67">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2</w:t>
            </w:r>
          </w:p>
        </w:tc>
        <w:tc>
          <w:tcPr>
            <w:tcW w:w="0" w:type="auto"/>
          </w:tcPr>
          <w:p w14:paraId="1950AB31">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台</w:t>
            </w:r>
          </w:p>
        </w:tc>
      </w:tr>
      <w:tr w14:paraId="3483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7E207EE2">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p>
        </w:tc>
        <w:tc>
          <w:tcPr>
            <w:tcW w:w="0" w:type="auto"/>
            <w:vMerge w:val="continue"/>
          </w:tcPr>
          <w:p w14:paraId="5CF7F138">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p>
        </w:tc>
        <w:tc>
          <w:tcPr>
            <w:tcW w:w="0" w:type="auto"/>
          </w:tcPr>
          <w:p w14:paraId="0BE167E0">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color w:val="000000"/>
                <w:kern w:val="0"/>
                <w:sz w:val="24"/>
                <w:szCs w:val="24"/>
                <w:lang w:bidi="ar"/>
              </w:rPr>
              <w:t>配电柜（变频柜）</w:t>
            </w:r>
          </w:p>
        </w:tc>
        <w:tc>
          <w:tcPr>
            <w:tcW w:w="0" w:type="auto"/>
          </w:tcPr>
          <w:p w14:paraId="62B3BC11">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p>
        </w:tc>
        <w:tc>
          <w:tcPr>
            <w:tcW w:w="0" w:type="auto"/>
          </w:tcPr>
          <w:p w14:paraId="309F0AF5">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1</w:t>
            </w:r>
          </w:p>
        </w:tc>
        <w:tc>
          <w:tcPr>
            <w:tcW w:w="0" w:type="auto"/>
          </w:tcPr>
          <w:p w14:paraId="4C9D95DA">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台</w:t>
            </w:r>
          </w:p>
        </w:tc>
      </w:tr>
      <w:tr w14:paraId="05DA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3A474E8">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3</w:t>
            </w:r>
          </w:p>
        </w:tc>
        <w:tc>
          <w:tcPr>
            <w:tcW w:w="0" w:type="auto"/>
            <w:gridSpan w:val="2"/>
          </w:tcPr>
          <w:p w14:paraId="697AEBA5">
            <w:pPr>
              <w:keepNext w:val="0"/>
              <w:keepLines w:val="0"/>
              <w:pageBreakBefore w:val="0"/>
              <w:kinsoku/>
              <w:wordWrap/>
              <w:overflowPunct/>
              <w:topLinePunct w:val="0"/>
              <w:autoSpaceDN/>
              <w:bidi w:val="0"/>
              <w:spacing w:line="440" w:lineRule="exact"/>
              <w:jc w:val="both"/>
              <w:rPr>
                <w:rFonts w:hint="eastAsia" w:ascii="方正仿宋_GB2312" w:hAnsi="方正仿宋_GB2312" w:eastAsia="方正仿宋_GB2312" w:cs="方正仿宋_GB2312"/>
                <w:sz w:val="24"/>
                <w:szCs w:val="24"/>
                <w:vertAlign w:val="baseline"/>
                <w:lang w:val="en-US" w:eastAsia="zh-CN"/>
              </w:rPr>
            </w:pPr>
          </w:p>
          <w:p w14:paraId="1B14CE48">
            <w:pPr>
              <w:keepNext w:val="0"/>
              <w:keepLines w:val="0"/>
              <w:pageBreakBefore w:val="0"/>
              <w:kinsoku/>
              <w:wordWrap/>
              <w:overflowPunct/>
              <w:topLinePunct w:val="0"/>
              <w:autoSpaceDN/>
              <w:bidi w:val="0"/>
              <w:spacing w:line="440" w:lineRule="exact"/>
              <w:ind w:firstLine="480" w:firstLineChars="200"/>
              <w:jc w:val="both"/>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施工安装</w:t>
            </w:r>
          </w:p>
        </w:tc>
        <w:tc>
          <w:tcPr>
            <w:tcW w:w="0" w:type="auto"/>
          </w:tcPr>
          <w:p w14:paraId="1A0A5FF0">
            <w:pPr>
              <w:keepNext w:val="0"/>
              <w:keepLines w:val="0"/>
              <w:pageBreakBefore w:val="0"/>
              <w:kinsoku/>
              <w:wordWrap/>
              <w:overflowPunct/>
              <w:topLinePunct w:val="0"/>
              <w:autoSpaceDN/>
              <w:bidi w:val="0"/>
              <w:spacing w:line="440" w:lineRule="exact"/>
              <w:jc w:val="both"/>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机房水电管路优化设计、拆除、安装及水电管道、辅料，新、旧设备的拆装等</w:t>
            </w:r>
          </w:p>
        </w:tc>
        <w:tc>
          <w:tcPr>
            <w:tcW w:w="0" w:type="auto"/>
          </w:tcPr>
          <w:p w14:paraId="02834751">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1</w:t>
            </w:r>
          </w:p>
        </w:tc>
        <w:tc>
          <w:tcPr>
            <w:tcW w:w="0" w:type="auto"/>
          </w:tcPr>
          <w:p w14:paraId="35CED28F">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项</w:t>
            </w:r>
          </w:p>
        </w:tc>
      </w:tr>
    </w:tbl>
    <w:p w14:paraId="1E5371AF">
      <w:pPr>
        <w:keepNext w:val="0"/>
        <w:keepLines w:val="0"/>
        <w:pageBreakBefore w:val="0"/>
        <w:kinsoku/>
        <w:wordWrap/>
        <w:overflowPunct/>
        <w:topLinePunct w:val="0"/>
        <w:autoSpaceDN/>
        <w:bidi w:val="0"/>
        <w:spacing w:line="440" w:lineRule="exact"/>
        <w:rPr>
          <w:rFonts w:hint="eastAsia" w:ascii="方正仿宋_GB2312" w:hAnsi="方正仿宋_GB2312" w:eastAsia="方正仿宋_GB2312" w:cs="方正仿宋_GB2312"/>
          <w:sz w:val="24"/>
          <w:szCs w:val="24"/>
          <w:lang w:val="en-US" w:eastAsia="zh-CN"/>
        </w:rPr>
      </w:pPr>
      <w:r>
        <w:rPr>
          <w:rFonts w:hint="eastAsia"/>
          <w:lang w:val="en-US" w:eastAsia="zh-CN"/>
        </w:rPr>
        <w:t>备注：以上报价均包含税费、运费等一切费用</w:t>
      </w:r>
    </w:p>
    <w:p w14:paraId="16D0B0E9">
      <w:pPr>
        <w:keepNext w:val="0"/>
        <w:keepLines w:val="0"/>
        <w:pageBreakBefore w:val="0"/>
        <w:widowControl w:val="0"/>
        <w:kinsoku/>
        <w:wordWrap/>
        <w:overflowPunct/>
        <w:topLinePunct w:val="0"/>
        <w:autoSpaceDE/>
        <w:autoSpaceDN/>
        <w:bidi w:val="0"/>
        <w:snapToGrid w:val="0"/>
        <w:spacing w:line="440" w:lineRule="exact"/>
        <w:ind w:left="0" w:leftChars="0" w:firstLine="482" w:firstLineChars="20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3.</w:t>
      </w:r>
      <w:r>
        <w:rPr>
          <w:rFonts w:hint="eastAsia" w:ascii="方正仿宋_GB2312" w:hAnsi="方正仿宋_GB2312" w:eastAsia="方正仿宋_GB2312" w:cs="方正仿宋_GB2312"/>
          <w:b/>
          <w:bCs/>
          <w:sz w:val="24"/>
          <w:szCs w:val="24"/>
          <w:lang w:eastAsia="zh-CN"/>
        </w:rPr>
        <w:t>变频螺杆式冷水</w:t>
      </w:r>
      <w:r>
        <w:rPr>
          <w:rFonts w:hint="eastAsia" w:ascii="方正仿宋_GB2312" w:hAnsi="方正仿宋_GB2312" w:eastAsia="方正仿宋_GB2312" w:cs="方正仿宋_GB2312"/>
          <w:b/>
          <w:bCs/>
          <w:sz w:val="24"/>
          <w:szCs w:val="24"/>
        </w:rPr>
        <w:t>机组技术</w:t>
      </w:r>
      <w:r>
        <w:rPr>
          <w:rFonts w:hint="eastAsia" w:ascii="方正仿宋_GB2312" w:hAnsi="方正仿宋_GB2312" w:eastAsia="方正仿宋_GB2312" w:cs="方正仿宋_GB2312"/>
          <w:b/>
          <w:bCs/>
          <w:sz w:val="24"/>
          <w:szCs w:val="24"/>
          <w:lang w:eastAsia="zh-CN"/>
        </w:rPr>
        <w:t>参数</w:t>
      </w:r>
      <w:r>
        <w:rPr>
          <w:rFonts w:hint="eastAsia" w:ascii="方正仿宋_GB2312" w:hAnsi="方正仿宋_GB2312" w:eastAsia="方正仿宋_GB2312" w:cs="方正仿宋_GB2312"/>
          <w:b/>
          <w:bCs/>
          <w:sz w:val="24"/>
          <w:szCs w:val="24"/>
        </w:rPr>
        <w:t>：</w:t>
      </w:r>
    </w:p>
    <w:p w14:paraId="006059F7">
      <w:pPr>
        <w:keepNext w:val="0"/>
        <w:keepLines w:val="0"/>
        <w:pageBreakBefore w:val="0"/>
        <w:widowControl w:val="0"/>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随投标文件一起提交制造商对外公开发布的《产品选型设计手册》，以所提供的产品选型设计手册为准。</w:t>
      </w:r>
    </w:p>
    <w:p w14:paraId="3C7BD0C0">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 w:val="0"/>
          <w:bCs/>
          <w:sz w:val="24"/>
        </w:rPr>
      </w:pPr>
      <w:r>
        <w:rPr>
          <w:rFonts w:hint="eastAsia" w:ascii="方正仿宋_GB2312" w:hAnsi="方正仿宋_GB2312" w:eastAsia="方正仿宋_GB2312" w:cs="方正仿宋_GB2312"/>
          <w:b w:val="0"/>
          <w:bCs/>
          <w:sz w:val="24"/>
        </w:rPr>
        <w:t>1. 变频螺杆式冷水机组</w:t>
      </w:r>
    </w:p>
    <w:p w14:paraId="5EBB3E7B">
      <w:pPr>
        <w:keepNext w:val="0"/>
        <w:keepLines w:val="0"/>
        <w:pageBreakBefore w:val="0"/>
        <w:widowControl w:val="0"/>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lang w:eastAsia="zh-CN"/>
        </w:rPr>
      </w:pPr>
      <w:r>
        <w:rPr>
          <w:rFonts w:hint="eastAsia" w:ascii="方正仿宋_GB2312" w:hAnsi="方正仿宋_GB2312" w:eastAsia="方正仿宋_GB2312" w:cs="方正仿宋_GB2312"/>
          <w:bCs/>
          <w:sz w:val="24"/>
        </w:rPr>
        <w:t>①机组要求制冷量≥700kw，总装机容量需满足7000㎡病房用房峰值负荷及部分负荷需求。</w:t>
      </w:r>
      <w:r>
        <w:rPr>
          <w:rFonts w:hint="eastAsia" w:ascii="方正仿宋_GB2312" w:hAnsi="方正仿宋_GB2312" w:eastAsia="方正仿宋_GB2312" w:cs="方正仿宋_GB2312"/>
          <w:sz w:val="24"/>
          <w:szCs w:val="24"/>
        </w:rPr>
        <w:t>所投</w:t>
      </w:r>
      <w:r>
        <w:rPr>
          <w:rFonts w:hint="eastAsia" w:ascii="方正仿宋_GB2312" w:hAnsi="方正仿宋_GB2312" w:eastAsia="方正仿宋_GB2312" w:cs="方正仿宋_GB2312"/>
          <w:sz w:val="24"/>
          <w:szCs w:val="24"/>
          <w:lang w:eastAsia="zh-CN"/>
        </w:rPr>
        <w:t>设备</w:t>
      </w:r>
      <w:r>
        <w:rPr>
          <w:rFonts w:hint="eastAsia" w:ascii="方正仿宋_GB2312" w:hAnsi="方正仿宋_GB2312" w:eastAsia="方正仿宋_GB2312" w:cs="方正仿宋_GB2312"/>
          <w:sz w:val="24"/>
          <w:szCs w:val="24"/>
        </w:rPr>
        <w:t>必须为成熟、先进、稳定产品，不接受试验机，所投产品应与最新样本对应；必须为一套完整的设备，能实现投标要求的所有功能</w:t>
      </w:r>
      <w:r>
        <w:rPr>
          <w:rFonts w:hint="eastAsia" w:ascii="方正仿宋_GB2312" w:hAnsi="方正仿宋_GB2312" w:eastAsia="方正仿宋_GB2312" w:cs="方正仿宋_GB2312"/>
          <w:sz w:val="24"/>
          <w:szCs w:val="24"/>
          <w:lang w:eastAsia="zh-CN"/>
        </w:rPr>
        <w:t>。</w:t>
      </w:r>
    </w:p>
    <w:p w14:paraId="44D9DB36">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②能效标准要求达到国标一级能效标准（COP≥6.4或IPLV≥8.5），提供中国能效标识网备案截图。</w:t>
      </w:r>
    </w:p>
    <w:p w14:paraId="32939BE3">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③制冷剂采用环保冷媒，优先选用R134a或R513A或R1233zd，要求已初次充灌冷媒和润滑油，现场不需需方另购。</w:t>
      </w:r>
    </w:p>
    <w:p w14:paraId="76DDB6CB">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④机组压缩机采用变频螺杆式压缩机，变频驱动，机载变频器，实现机组变频启动及变频运行，达到25~100%范围内无级调节。</w:t>
      </w:r>
    </w:p>
    <w:p w14:paraId="394319F3">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⑤</w:t>
      </w:r>
      <w:bookmarkStart w:id="5" w:name="OLE_LINK2"/>
      <w:r>
        <w:rPr>
          <w:rFonts w:hint="eastAsia" w:ascii="方正仿宋_GB2312" w:hAnsi="方正仿宋_GB2312" w:eastAsia="方正仿宋_GB2312" w:cs="方正仿宋_GB2312"/>
          <w:bCs/>
          <w:sz w:val="24"/>
        </w:rPr>
        <w:t>机组蒸发器应采用满液式布置结构，冷凝器采用壳管式布置结构。</w:t>
      </w:r>
      <w:bookmarkEnd w:id="5"/>
      <w:r>
        <w:rPr>
          <w:rFonts w:hint="eastAsia" w:ascii="方正仿宋_GB2312" w:hAnsi="方正仿宋_GB2312" w:eastAsia="方正仿宋_GB2312" w:cs="方正仿宋_GB2312"/>
          <w:bCs/>
          <w:sz w:val="24"/>
        </w:rPr>
        <w:t>机组的蒸发器和冷凝器严格按照国家压力容器规范设计和制造，需要提供压力容器设计及制造资质证书；蒸发器和冷凝器中的换热管与管板采用双槽管板胀接，结合紧密，降低泄露几率；蒸发器、冷凝器内换热管采用紫铜管，制造和材料应符合NB/T47012-2010的规定。换热管与管板之间采用双槽管孔板制造。</w:t>
      </w:r>
    </w:p>
    <w:p w14:paraId="31F0F0B6">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⑥机组设计寿命不少于20年，连续稳定运行时间不少于8000小时。</w:t>
      </w:r>
    </w:p>
    <w:p w14:paraId="22DC17B1">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⑦须提供启动柜和控制柜，启动柜和控制柜的所有元件在工厂完成接线和功能测试。</w:t>
      </w:r>
    </w:p>
    <w:p w14:paraId="305064DC">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⑧机组具有高低压、排气温度、过流、过载、喘振保护、电压电流超限防护、压缩机排气温度、压缩机轴承温度、蒸发器冷凝器防冻保护、低排气过热度等多重保护等。</w:t>
      </w:r>
    </w:p>
    <w:p w14:paraId="1BAC1DA6">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⑨控制功能集成智能控制系统，机组须提供RS485通讯接口，并开放MODBUS-RTU通讯协议终身开放，可与上位机或BAS系统进行数据交换，实现远程操作、维护和管理；支持远程监控、故障诊断、能效分析及自动启停。</w:t>
      </w:r>
    </w:p>
    <w:p w14:paraId="55808607">
      <w:pPr>
        <w:keepNext w:val="0"/>
        <w:keepLines w:val="0"/>
        <w:pageBreakBefore w:val="0"/>
        <w:widowControl/>
        <w:kinsoku/>
        <w:wordWrap/>
        <w:overflowPunct/>
        <w:topLinePunct w:val="0"/>
        <w:autoSpaceDE/>
        <w:autoSpaceDN/>
        <w:bidi w:val="0"/>
        <w:snapToGrid w:val="0"/>
        <w:spacing w:line="440" w:lineRule="exact"/>
        <w:ind w:left="0" w:leftChars="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 w:val="0"/>
          <w:bCs/>
          <w:sz w:val="24"/>
        </w:rPr>
        <w:t>2. 配套水泵</w:t>
      </w:r>
      <w:r>
        <w:rPr>
          <w:rFonts w:hint="eastAsia" w:ascii="方正仿宋_GB2312" w:hAnsi="方正仿宋_GB2312" w:eastAsia="方正仿宋_GB2312" w:cs="方正仿宋_GB2312"/>
          <w:bCs/>
          <w:sz w:val="24"/>
        </w:rPr>
        <w:t>技术</w:t>
      </w:r>
      <w:r>
        <w:rPr>
          <w:rFonts w:hint="eastAsia" w:ascii="方正仿宋_GB2312" w:hAnsi="方正仿宋_GB2312" w:eastAsia="方正仿宋_GB2312" w:cs="方正仿宋_GB2312"/>
          <w:bCs/>
          <w:sz w:val="24"/>
          <w:lang w:eastAsia="zh-CN"/>
        </w:rPr>
        <w:t>参数</w:t>
      </w:r>
      <w:r>
        <w:rPr>
          <w:rFonts w:hint="eastAsia" w:ascii="方正仿宋_GB2312" w:hAnsi="方正仿宋_GB2312" w:eastAsia="方正仿宋_GB2312" w:cs="方正仿宋_GB2312"/>
          <w:bCs/>
          <w:sz w:val="24"/>
        </w:rPr>
        <w:t>：</w:t>
      </w:r>
    </w:p>
    <w:p w14:paraId="648FEF9A">
      <w:pPr>
        <w:pStyle w:val="69"/>
        <w:keepNext w:val="0"/>
        <w:keepLines w:val="0"/>
        <w:pageBreakBefore w:val="0"/>
        <w:widowControl/>
        <w:numPr>
          <w:ilvl w:val="0"/>
          <w:numId w:val="0"/>
        </w:numPr>
        <w:kinsoku/>
        <w:wordWrap/>
        <w:overflowPunct/>
        <w:topLinePunct w:val="0"/>
        <w:autoSpaceDE/>
        <w:autoSpaceDN/>
        <w:bidi w:val="0"/>
        <w:adjustRightInd/>
        <w:snapToGrid w:val="0"/>
        <w:spacing w:line="400" w:lineRule="exact"/>
        <w:ind w:left="0" w:leftChars="0" w:firstLine="480" w:firstLineChars="200"/>
        <w:textAlignment w:val="auto"/>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①冷冻水泵流量：≥138m³/h，扬程：≥37.5m，功率：22kw，</w:t>
      </w:r>
      <w:r>
        <w:rPr>
          <w:rFonts w:hint="eastAsia" w:ascii="方正仿宋_GB2312" w:hAnsi="方正仿宋_GB2312" w:eastAsia="方正仿宋_GB2312" w:cs="方正仿宋_GB2312"/>
          <w:bCs/>
          <w:sz w:val="24"/>
          <w:lang w:eastAsia="zh-CN"/>
        </w:rPr>
        <w:t>机载变频启动，</w:t>
      </w:r>
    </w:p>
    <w:p w14:paraId="669249D2">
      <w:pPr>
        <w:keepNext w:val="0"/>
        <w:keepLines w:val="0"/>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②冷却水泵流量≥200m³/h，扬程≥20m，功率：15kw，</w:t>
      </w:r>
      <w:r>
        <w:rPr>
          <w:rFonts w:hint="eastAsia" w:ascii="方正仿宋_GB2312" w:hAnsi="方正仿宋_GB2312" w:eastAsia="方正仿宋_GB2312" w:cs="方正仿宋_GB2312"/>
          <w:bCs/>
          <w:sz w:val="24"/>
          <w:lang w:eastAsia="zh-CN"/>
        </w:rPr>
        <w:t>机载变频启动，</w:t>
      </w:r>
    </w:p>
    <w:p w14:paraId="7DBA6191">
      <w:pPr>
        <w:keepNext w:val="0"/>
        <w:keepLines w:val="0"/>
        <w:pageBreakBefore w:val="0"/>
        <w:widowControl/>
        <w:kinsoku/>
        <w:wordWrap/>
        <w:overflowPunct/>
        <w:topLinePunct w:val="0"/>
        <w:autoSpaceDE/>
        <w:autoSpaceDN/>
        <w:bidi w:val="0"/>
        <w:snapToGrid w:val="0"/>
        <w:spacing w:line="440" w:lineRule="exact"/>
        <w:ind w:left="0" w:leftChars="0"/>
        <w:rPr>
          <w:rFonts w:hint="eastAsia" w:ascii="方正仿宋_GB2312" w:hAnsi="方正仿宋_GB2312" w:eastAsia="方正仿宋_GB2312" w:cs="方正仿宋_GB2312"/>
          <w:b w:val="0"/>
          <w:bCs w:val="0"/>
          <w:sz w:val="24"/>
          <w:lang w:eastAsia="zh-CN"/>
        </w:rPr>
      </w:pPr>
      <w:r>
        <w:rPr>
          <w:rFonts w:hint="eastAsia" w:ascii="方正仿宋_GB2312" w:hAnsi="方正仿宋_GB2312" w:eastAsia="方正仿宋_GB2312" w:cs="方正仿宋_GB2312"/>
          <w:b w:val="0"/>
          <w:bCs w:val="0"/>
          <w:sz w:val="24"/>
        </w:rPr>
        <w:t>3．冷却塔技术</w:t>
      </w:r>
      <w:r>
        <w:rPr>
          <w:rFonts w:hint="eastAsia" w:ascii="方正仿宋_GB2312" w:hAnsi="方正仿宋_GB2312" w:eastAsia="方正仿宋_GB2312" w:cs="方正仿宋_GB2312"/>
          <w:b w:val="0"/>
          <w:bCs w:val="0"/>
          <w:sz w:val="24"/>
          <w:lang w:eastAsia="zh-CN"/>
        </w:rPr>
        <w:t>参数</w:t>
      </w:r>
    </w:p>
    <w:p w14:paraId="36C38EEF">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①冷却塔处理量≥240m³/h，功率：7.5kw，低噪音设计</w:t>
      </w:r>
      <w:r>
        <w:rPr>
          <w:rFonts w:hint="eastAsia" w:ascii="方正仿宋_GB2312" w:hAnsi="方正仿宋_GB2312" w:eastAsia="方正仿宋_GB2312" w:cs="方正仿宋_GB2312"/>
          <w:bCs/>
          <w:sz w:val="24"/>
          <w:lang w:val="en-US" w:eastAsia="zh-CN"/>
        </w:rPr>
        <w:t>,</w:t>
      </w:r>
      <w:r>
        <w:rPr>
          <w:rFonts w:hint="eastAsia" w:ascii="方正仿宋_GB2312" w:hAnsi="方正仿宋_GB2312" w:eastAsia="方正仿宋_GB2312" w:cs="方正仿宋_GB2312"/>
          <w:bCs/>
          <w:sz w:val="24"/>
          <w:lang w:eastAsia="zh-CN"/>
        </w:rPr>
        <w:t>机载变频启动</w:t>
      </w:r>
      <w:r>
        <w:rPr>
          <w:rFonts w:hint="eastAsia" w:ascii="方正仿宋_GB2312" w:hAnsi="方正仿宋_GB2312" w:eastAsia="方正仿宋_GB2312" w:cs="方正仿宋_GB2312"/>
          <w:bCs/>
          <w:sz w:val="24"/>
        </w:rPr>
        <w:t>。</w:t>
      </w:r>
    </w:p>
    <w:p w14:paraId="4AD4C405">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②进出水温度:37℃/32℃外部环境湿球温度28℃</w:t>
      </w:r>
    </w:p>
    <w:p w14:paraId="5F70E03C">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③热力性能要求:按水温降对比法求出的实测冷却能力与设计冷，能力的百分比不得小于100%;</w:t>
      </w:r>
    </w:p>
    <w:p w14:paraId="085757A2">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④材质要求：方形刚性桁架结构，壳体采用优质玻璃钢、PVC或镀锌钢制作，下部水槽采用全玻璃纤维毡质玻璃钢。桁架、支架、槽钢、角钢、爬梯、连接螺栓及其它金属材料均为热镀锌型;</w:t>
      </w:r>
    </w:p>
    <w:p w14:paraId="12E878F2">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⑤电机:采用合资或以上品牌，电机绝缘等级F级，IP55防护;采用皮带传动,带轮须经特殊防锈处理，经久耐用。皮带采用进口联组带。</w:t>
      </w:r>
    </w:p>
    <w:p w14:paraId="7B7495AE">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⑥飘水率:&lt;0.01%</w:t>
      </w:r>
    </w:p>
    <w:p w14:paraId="429F3623">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⑦噪声:运转声音测定距离10m时;≤65dB(A)</w:t>
      </w:r>
    </w:p>
    <w:p w14:paraId="58021A44">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⑧塔内填料采用冷却效率高、通风阻力小、抗弯折的阻燃材料，材质为</w:t>
      </w:r>
      <w:r>
        <w:rPr>
          <w:rFonts w:hint="eastAsia" w:ascii="方正仿宋_GB2312" w:hAnsi="方正仿宋_GB2312" w:eastAsia="方正仿宋_GB2312" w:cs="方正仿宋_GB2312"/>
          <w:bCs/>
          <w:sz w:val="24"/>
        </w:rPr>
        <w:tab/>
      </w:r>
      <w:r>
        <w:rPr>
          <w:rFonts w:hint="eastAsia" w:ascii="方正仿宋_GB2312" w:hAnsi="方正仿宋_GB2312" w:eastAsia="方正仿宋_GB2312" w:cs="方正仿宋_GB2312"/>
          <w:bCs/>
          <w:sz w:val="24"/>
        </w:rPr>
        <w:t>100%纯生料PVC，不接受再生料，其阻燃等级达到难燃B1级。填料安装方式为悬挂式，其收水器为填料一体成型以求减少部件，每平方米承力≥294KN，填料片不允许出现穿孔、破裂,清洗维护简便易行;为减少进风阻力要求不加百叶;</w:t>
      </w:r>
    </w:p>
    <w:p w14:paraId="6A47D881">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⑨配水系统；布水器应布水均匀，冷却水应均匀的布洒在填料顶部，并且布水器应有防异物装置，不易堵塞，清理维护方便;补水、溢流、排污、集水槽装置冷却塔应设自动、手动补水装置，并留有溢流及排污口。补水器采用浮球式，球、阀体不锈钢材质，其动作应严密灵活，并设有缺水(低水位)、溢流保护装置，当出现故障时，给主机发出故障信号，待故障排除后主机方可正常工作。</w:t>
      </w:r>
    </w:p>
    <w:p w14:paraId="3327EC37">
      <w:pPr>
        <w:keepNext w:val="0"/>
        <w:keepLines w:val="0"/>
        <w:pageBreakBefore w:val="0"/>
        <w:widowControl/>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⑩电源:380V/50HZ</w:t>
      </w:r>
    </w:p>
    <w:p w14:paraId="3BD1FD95">
      <w:pPr>
        <w:keepNext w:val="0"/>
        <w:keepLines w:val="0"/>
        <w:pageBreakBefore w:val="0"/>
        <w:widowControl/>
        <w:kinsoku/>
        <w:wordWrap/>
        <w:overflowPunct/>
        <w:topLinePunct w:val="0"/>
        <w:autoSpaceDE/>
        <w:autoSpaceDN/>
        <w:bidi w:val="0"/>
        <w:snapToGrid w:val="0"/>
        <w:spacing w:line="440" w:lineRule="exact"/>
        <w:ind w:left="0" w:leftChars="0"/>
        <w:rPr>
          <w:rFonts w:hint="eastAsia" w:ascii="方正仿宋_GB2312" w:hAnsi="方正仿宋_GB2312" w:eastAsia="方正仿宋_GB2312" w:cs="方正仿宋_GB2312"/>
          <w:b w:val="0"/>
          <w:bCs/>
          <w:sz w:val="24"/>
        </w:rPr>
      </w:pPr>
      <w:r>
        <w:rPr>
          <w:rFonts w:hint="eastAsia" w:ascii="方正仿宋_GB2312" w:hAnsi="方正仿宋_GB2312" w:eastAsia="方正仿宋_GB2312" w:cs="方正仿宋_GB2312"/>
          <w:b w:val="0"/>
          <w:bCs/>
          <w:sz w:val="24"/>
        </w:rPr>
        <w:t>4. 系统集成要求</w:t>
      </w:r>
    </w:p>
    <w:p w14:paraId="01FA14A6">
      <w:pPr>
        <w:keepNext w:val="0"/>
        <w:keepLines w:val="0"/>
        <w:pageBreakBefore w:val="0"/>
        <w:widowControl/>
        <w:kinsoku/>
        <w:wordWrap/>
        <w:overflowPunct/>
        <w:topLinePunct w:val="0"/>
        <w:autoSpaceDE/>
        <w:autoSpaceDN/>
        <w:bidi w:val="0"/>
        <w:snapToGrid w:val="0"/>
        <w:spacing w:line="440" w:lineRule="exact"/>
        <w:ind w:firstLine="240" w:firstLineChars="1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①提供机房群控系统，实现冷冻站设备联动控制，优化系统运行效率。</w:t>
      </w:r>
    </w:p>
    <w:p w14:paraId="71F6DDC6">
      <w:pPr>
        <w:keepNext w:val="0"/>
        <w:keepLines w:val="0"/>
        <w:pageBreakBefore w:val="0"/>
        <w:widowControl/>
        <w:kinsoku/>
        <w:wordWrap/>
        <w:overflowPunct/>
        <w:topLinePunct w:val="0"/>
        <w:autoSpaceDE/>
        <w:autoSpaceDN/>
        <w:bidi w:val="0"/>
        <w:snapToGrid w:val="0"/>
        <w:spacing w:line="440" w:lineRule="exact"/>
        <w:ind w:firstLine="240" w:firstLineChars="1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②机房内改造水路管道需满足承压≥1.6MPa，安装后进行压力测试及水质处理。</w:t>
      </w:r>
    </w:p>
    <w:p w14:paraId="475588EE">
      <w:pPr>
        <w:keepNext w:val="0"/>
        <w:keepLines w:val="0"/>
        <w:pageBreakBefore w:val="0"/>
        <w:widowControl/>
        <w:kinsoku/>
        <w:wordWrap/>
        <w:overflowPunct/>
        <w:topLinePunct w:val="0"/>
        <w:autoSpaceDE/>
        <w:autoSpaceDN/>
        <w:bidi w:val="0"/>
        <w:snapToGrid w:val="0"/>
        <w:spacing w:line="440" w:lineRule="exact"/>
        <w:ind w:left="0" w:leftChars="0" w:firstLine="240" w:firstLineChars="1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③电气系统：配套配电柜、控制柜及线缆，符合GB 50054电气安全规范。</w:t>
      </w:r>
    </w:p>
    <w:p w14:paraId="259DCDEB">
      <w:pPr>
        <w:keepNext w:val="0"/>
        <w:keepLines w:val="0"/>
        <w:pageBreakBefore w:val="0"/>
        <w:widowControl/>
        <w:kinsoku/>
        <w:wordWrap/>
        <w:overflowPunct/>
        <w:topLinePunct w:val="0"/>
        <w:autoSpaceDE/>
        <w:autoSpaceDN/>
        <w:bidi w:val="0"/>
        <w:snapToGrid w:val="0"/>
        <w:spacing w:line="440" w:lineRule="exact"/>
        <w:ind w:left="0" w:leftChars="0" w:firstLine="240" w:firstLineChars="1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④管道与阀门耐腐蚀材质，保温层厚度≥30mm，符合GB/T 17791标准。</w:t>
      </w:r>
    </w:p>
    <w:p w14:paraId="1DD70852">
      <w:pPr>
        <w:keepNext w:val="0"/>
        <w:keepLines w:val="0"/>
        <w:pageBreakBefore w:val="0"/>
        <w:widowControl w:val="0"/>
        <w:kinsoku/>
        <w:wordWrap/>
        <w:overflowPunct/>
        <w:topLinePunct w:val="0"/>
        <w:autoSpaceDE/>
        <w:autoSpaceDN/>
        <w:bidi w:val="0"/>
        <w:snapToGrid w:val="0"/>
        <w:spacing w:line="440" w:lineRule="exact"/>
        <w:ind w:left="0" w:leftChars="0"/>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5.其他要求</w:t>
      </w:r>
    </w:p>
    <w:p w14:paraId="2BE593B0">
      <w:pPr>
        <w:keepNext w:val="0"/>
        <w:keepLines w:val="0"/>
        <w:pageBreakBefore w:val="0"/>
        <w:widowControl w:val="0"/>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水泵及机房内安装所需附属设备</w:t>
      </w:r>
      <w:r>
        <w:rPr>
          <w:rFonts w:hint="eastAsia" w:ascii="方正仿宋_GB2312" w:hAnsi="方正仿宋_GB2312" w:eastAsia="方正仿宋_GB2312" w:cs="方正仿宋_GB2312"/>
          <w:sz w:val="24"/>
          <w:szCs w:val="24"/>
          <w:lang w:eastAsia="zh-CN"/>
        </w:rPr>
        <w:t>及部分管道</w:t>
      </w:r>
      <w:r>
        <w:rPr>
          <w:rFonts w:hint="eastAsia" w:ascii="方正仿宋_GB2312" w:hAnsi="方正仿宋_GB2312" w:eastAsia="方正仿宋_GB2312" w:cs="方正仿宋_GB2312"/>
          <w:sz w:val="24"/>
          <w:szCs w:val="24"/>
        </w:rPr>
        <w:t>由</w:t>
      </w:r>
      <w:r>
        <w:rPr>
          <w:rFonts w:hint="eastAsia" w:ascii="方正仿宋_GB2312" w:hAnsi="方正仿宋_GB2312" w:eastAsia="方正仿宋_GB2312" w:cs="方正仿宋_GB2312"/>
          <w:sz w:val="24"/>
          <w:szCs w:val="24"/>
          <w:lang w:eastAsia="zh-CN"/>
        </w:rPr>
        <w:t>供应商</w:t>
      </w:r>
      <w:r>
        <w:rPr>
          <w:rFonts w:hint="eastAsia" w:ascii="方正仿宋_GB2312" w:hAnsi="方正仿宋_GB2312" w:eastAsia="方正仿宋_GB2312" w:cs="方正仿宋_GB2312"/>
          <w:sz w:val="24"/>
          <w:szCs w:val="24"/>
        </w:rPr>
        <w:t>进行</w:t>
      </w:r>
      <w:r>
        <w:rPr>
          <w:rFonts w:hint="eastAsia" w:ascii="方正仿宋_GB2312" w:hAnsi="方正仿宋_GB2312" w:eastAsia="方正仿宋_GB2312" w:cs="方正仿宋_GB2312"/>
          <w:sz w:val="24"/>
          <w:szCs w:val="24"/>
          <w:lang w:eastAsia="zh-CN"/>
        </w:rPr>
        <w:t>优化</w:t>
      </w:r>
      <w:r>
        <w:rPr>
          <w:rFonts w:hint="eastAsia" w:ascii="方正仿宋_GB2312" w:hAnsi="方正仿宋_GB2312" w:eastAsia="方正仿宋_GB2312" w:cs="方正仿宋_GB2312"/>
          <w:sz w:val="24"/>
          <w:szCs w:val="24"/>
        </w:rPr>
        <w:t>设计及安装，并提供相关图纸资料。由</w:t>
      </w:r>
      <w:r>
        <w:rPr>
          <w:rFonts w:hint="eastAsia" w:ascii="方正仿宋_GB2312" w:hAnsi="方正仿宋_GB2312" w:eastAsia="方正仿宋_GB2312" w:cs="方正仿宋_GB2312"/>
          <w:sz w:val="24"/>
          <w:szCs w:val="24"/>
          <w:lang w:eastAsia="zh-CN"/>
        </w:rPr>
        <w:t>供应商</w:t>
      </w:r>
      <w:r>
        <w:rPr>
          <w:rFonts w:hint="eastAsia" w:ascii="方正仿宋_GB2312" w:hAnsi="方正仿宋_GB2312" w:eastAsia="方正仿宋_GB2312" w:cs="方正仿宋_GB2312"/>
          <w:sz w:val="24"/>
          <w:szCs w:val="24"/>
        </w:rPr>
        <w:t>结合所投标</w:t>
      </w:r>
      <w:r>
        <w:rPr>
          <w:rFonts w:hint="eastAsia" w:ascii="方正仿宋_GB2312" w:hAnsi="方正仿宋_GB2312" w:eastAsia="方正仿宋_GB2312" w:cs="方正仿宋_GB2312"/>
          <w:sz w:val="24"/>
          <w:szCs w:val="24"/>
          <w:lang w:eastAsia="zh-CN"/>
        </w:rPr>
        <w:t>螺杆机</w:t>
      </w:r>
      <w:r>
        <w:rPr>
          <w:rFonts w:hint="eastAsia" w:ascii="方正仿宋_GB2312" w:hAnsi="方正仿宋_GB2312" w:eastAsia="方正仿宋_GB2312" w:cs="方正仿宋_GB2312"/>
          <w:sz w:val="24"/>
          <w:szCs w:val="24"/>
        </w:rPr>
        <w:t>技术特性自行配置，并对后期运行性能承担责任，投标时须出具配置清单及配置设备参数表。如后期运行过程中不能满足使用要求，</w:t>
      </w:r>
      <w:r>
        <w:rPr>
          <w:rFonts w:hint="eastAsia" w:ascii="方正仿宋_GB2312" w:hAnsi="方正仿宋_GB2312" w:eastAsia="方正仿宋_GB2312" w:cs="方正仿宋_GB2312"/>
          <w:sz w:val="24"/>
          <w:szCs w:val="24"/>
          <w:lang w:eastAsia="zh-CN"/>
        </w:rPr>
        <w:t>供应商</w:t>
      </w:r>
      <w:r>
        <w:rPr>
          <w:rFonts w:hint="eastAsia" w:ascii="方正仿宋_GB2312" w:hAnsi="方正仿宋_GB2312" w:eastAsia="方正仿宋_GB2312" w:cs="方正仿宋_GB2312"/>
          <w:sz w:val="24"/>
          <w:szCs w:val="24"/>
        </w:rPr>
        <w:t>无条件更换。</w:t>
      </w:r>
      <w:bookmarkStart w:id="64" w:name="_GoBack"/>
      <w:bookmarkEnd w:id="64"/>
    </w:p>
    <w:p w14:paraId="4A847FA4">
      <w:pPr>
        <w:keepNext w:val="0"/>
        <w:keepLines w:val="0"/>
        <w:pageBreakBefore w:val="0"/>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验收标准：</w:t>
      </w:r>
    </w:p>
    <w:p w14:paraId="554DC319">
      <w:pPr>
        <w:keepNext w:val="0"/>
        <w:keepLines w:val="0"/>
        <w:pageBreakBefore w:val="0"/>
        <w:kinsoku/>
        <w:wordWrap/>
        <w:overflowPunct/>
        <w:topLinePunct w:val="0"/>
        <w:autoSpaceDE/>
        <w:autoSpaceDN/>
        <w:bidi w:val="0"/>
        <w:snapToGrid w:val="0"/>
        <w:spacing w:line="440" w:lineRule="exact"/>
        <w:ind w:left="0" w:left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机组满负荷运行测试：COP与IPLV值不低于投标承诺值。</w:t>
      </w:r>
    </w:p>
    <w:p w14:paraId="444AE99F">
      <w:pPr>
        <w:keepNext w:val="0"/>
        <w:keepLines w:val="0"/>
        <w:pageBreakBefore w:val="0"/>
        <w:kinsoku/>
        <w:wordWrap/>
        <w:overflowPunct/>
        <w:topLinePunct w:val="0"/>
        <w:autoSpaceDE/>
        <w:autoSpaceDN/>
        <w:bidi w:val="0"/>
        <w:snapToGrid w:val="0"/>
        <w:spacing w:line="440" w:lineRule="exact"/>
        <w:ind w:left="0" w:left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系统连续72小时无故障运行，控温精度±0.5℃。</w:t>
      </w:r>
    </w:p>
    <w:p w14:paraId="3101F7F7">
      <w:pPr>
        <w:keepNext w:val="0"/>
        <w:keepLines w:val="0"/>
        <w:pageBreakBefore w:val="0"/>
        <w:kinsoku/>
        <w:wordWrap/>
        <w:overflowPunct/>
        <w:topLinePunct w:val="0"/>
        <w:autoSpaceDE/>
        <w:autoSpaceDN/>
        <w:bidi w:val="0"/>
        <w:snapToGrid w:val="0"/>
        <w:spacing w:line="440" w:lineRule="exact"/>
        <w:ind w:left="0" w:leftChars="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 提供完整技术资料及国家认可的第三方检测报告。</w:t>
      </w:r>
    </w:p>
    <w:p w14:paraId="1F186322">
      <w:pPr>
        <w:keepNext w:val="0"/>
        <w:keepLines w:val="0"/>
        <w:pageBreakBefore w:val="0"/>
        <w:widowControl w:val="0"/>
        <w:kinsoku/>
        <w:wordWrap/>
        <w:overflowPunct/>
        <w:topLinePunct w:val="0"/>
        <w:autoSpaceDE/>
        <w:autoSpaceDN/>
        <w:bidi w:val="0"/>
        <w:snapToGrid w:val="0"/>
        <w:spacing w:line="440" w:lineRule="exac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highlight w:val="none"/>
        </w:rPr>
        <w:t>—本机组质保期为</w:t>
      </w:r>
      <w:r>
        <w:rPr>
          <w:rFonts w:hint="eastAsia" w:ascii="方正仿宋_GB2312" w:hAnsi="方正仿宋_GB2312" w:eastAsia="方正仿宋_GB2312" w:cs="方正仿宋_GB2312"/>
          <w:color w:val="000000"/>
          <w:sz w:val="24"/>
          <w:highlight w:val="none"/>
        </w:rPr>
        <w:t>设备安装验收合格之日起</w:t>
      </w: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 xml:space="preserve">不少于 </w:t>
      </w:r>
      <w:r>
        <w:rPr>
          <w:rFonts w:hint="eastAsia" w:ascii="方正仿宋_GB2312" w:hAnsi="方正仿宋_GB2312" w:eastAsia="方正仿宋_GB2312" w:cs="方正仿宋_GB2312"/>
          <w:color w:val="000000" w:themeColor="text1"/>
          <w:sz w:val="24"/>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 xml:space="preserve"> 年</w:t>
      </w:r>
      <w:r>
        <w:rPr>
          <w:rFonts w:hint="eastAsia" w:ascii="方正仿宋_GB2312" w:hAnsi="方正仿宋_GB2312" w:eastAsia="方正仿宋_GB2312" w:cs="方正仿宋_GB2312"/>
          <w:sz w:val="24"/>
          <w:highlight w:val="none"/>
        </w:rPr>
        <w:t>。产品在保证期内的质量问题均由</w:t>
      </w:r>
      <w:r>
        <w:rPr>
          <w:rFonts w:hint="eastAsia" w:ascii="方正仿宋_GB2312" w:hAnsi="方正仿宋_GB2312" w:eastAsia="方正仿宋_GB2312" w:cs="方正仿宋_GB2312"/>
          <w:sz w:val="24"/>
          <w:highlight w:val="none"/>
          <w:lang w:eastAsia="zh-CN"/>
        </w:rPr>
        <w:t>供应商</w:t>
      </w:r>
      <w:r>
        <w:rPr>
          <w:rFonts w:hint="eastAsia" w:ascii="方正仿宋_GB2312" w:hAnsi="方正仿宋_GB2312" w:eastAsia="方正仿宋_GB2312" w:cs="方正仿宋_GB2312"/>
          <w:sz w:val="24"/>
          <w:highlight w:val="none"/>
        </w:rPr>
        <w:t>免费修理或更换</w:t>
      </w:r>
      <w:r>
        <w:rPr>
          <w:rFonts w:hint="eastAsia" w:ascii="方正仿宋_GB2312" w:hAnsi="方正仿宋_GB2312" w:eastAsia="方正仿宋_GB2312" w:cs="方正仿宋_GB2312"/>
          <w:sz w:val="24"/>
          <w:szCs w:val="24"/>
          <w:highlight w:val="none"/>
        </w:rPr>
        <w:t>；</w:t>
      </w:r>
    </w:p>
    <w:p w14:paraId="1C137BF9">
      <w:pPr>
        <w:keepNext w:val="0"/>
        <w:keepLines w:val="0"/>
        <w:pageBreakBefore w:val="0"/>
        <w:widowControl w:val="0"/>
        <w:kinsoku/>
        <w:wordWrap/>
        <w:overflowPunct/>
        <w:topLinePunct w:val="0"/>
        <w:autoSpaceDE/>
        <w:autoSpaceDN/>
        <w:bidi w:val="0"/>
        <w:snapToGrid w:val="0"/>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—机组应由制造商售后人员直接提供服务，不得转交任何第三方服务；</w:t>
      </w:r>
    </w:p>
    <w:p w14:paraId="5FFF36EF">
      <w:pPr>
        <w:keepNext w:val="0"/>
        <w:keepLines w:val="0"/>
        <w:pageBreakBefore w:val="0"/>
        <w:widowControl w:val="0"/>
        <w:kinsoku/>
        <w:wordWrap/>
        <w:overflowPunct/>
        <w:topLinePunct w:val="0"/>
        <w:autoSpaceDE/>
        <w:autoSpaceDN/>
        <w:bidi w:val="0"/>
        <w:snapToGrid w:val="0"/>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eastAsia="zh-CN"/>
        </w:rPr>
        <w:t>供应</w:t>
      </w:r>
      <w:r>
        <w:rPr>
          <w:rFonts w:hint="eastAsia" w:ascii="方正仿宋_GB2312" w:hAnsi="方正仿宋_GB2312" w:eastAsia="方正仿宋_GB2312" w:cs="方正仿宋_GB2312"/>
          <w:sz w:val="24"/>
          <w:szCs w:val="24"/>
        </w:rPr>
        <w:t>商应对</w:t>
      </w:r>
      <w:r>
        <w:rPr>
          <w:rFonts w:hint="eastAsia" w:ascii="方正仿宋_GB2312" w:hAnsi="方正仿宋_GB2312" w:eastAsia="方正仿宋_GB2312" w:cs="方正仿宋_GB2312"/>
          <w:sz w:val="24"/>
          <w:szCs w:val="24"/>
          <w:lang w:eastAsia="zh-CN"/>
        </w:rPr>
        <w:t>采购</w:t>
      </w:r>
      <w:r>
        <w:rPr>
          <w:rFonts w:hint="eastAsia" w:ascii="方正仿宋_GB2312" w:hAnsi="方正仿宋_GB2312" w:eastAsia="方正仿宋_GB2312" w:cs="方正仿宋_GB2312"/>
          <w:sz w:val="24"/>
          <w:szCs w:val="24"/>
        </w:rPr>
        <w:t>方操作人员提供机组操作培训及定期保养培训。</w:t>
      </w:r>
    </w:p>
    <w:p w14:paraId="3080B160">
      <w:pPr>
        <w:keepNext w:val="0"/>
        <w:keepLines w:val="0"/>
        <w:pageBreakBefore w:val="0"/>
        <w:kinsoku/>
        <w:wordWrap/>
        <w:overflowPunct/>
        <w:topLinePunct w:val="0"/>
        <w:autoSpaceDE/>
        <w:autoSpaceDN/>
        <w:bidi w:val="0"/>
        <w:snapToGrid w:val="0"/>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设备拆除/安装过程需符合环保要求，废弃物由供应商负责合规处理。</w:t>
      </w:r>
    </w:p>
    <w:p w14:paraId="7D2D2247">
      <w:pPr>
        <w:keepNext w:val="0"/>
        <w:keepLines w:val="0"/>
        <w:pageBreakBefore w:val="0"/>
        <w:kinsoku/>
        <w:wordWrap/>
        <w:overflowPunct/>
        <w:topLinePunct w:val="0"/>
        <w:autoSpaceDE/>
        <w:autoSpaceDN/>
        <w:bidi w:val="0"/>
        <w:snapToGrid w:val="0"/>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施工期间需设置安全警示标志，确保现场零事故。</w:t>
      </w:r>
    </w:p>
    <w:p w14:paraId="31AC2404">
      <w:pPr>
        <w:keepNext w:val="0"/>
        <w:keepLines w:val="0"/>
        <w:pageBreakBefore w:val="0"/>
        <w:kinsoku/>
        <w:wordWrap/>
        <w:overflowPunct/>
        <w:topLinePunct w:val="0"/>
        <w:autoSpaceDE/>
        <w:autoSpaceDN/>
        <w:bidi w:val="0"/>
        <w:snapToGrid w:val="0"/>
        <w:spacing w:line="440" w:lineRule="exact"/>
        <w:ind w:left="0" w:leftChars="0" w:firstLine="240" w:firstLineChars="100"/>
        <w:rPr>
          <w:rFonts w:hint="eastAsia" w:ascii="方正仿宋_GB2312" w:hAnsi="方正仿宋_GB2312" w:eastAsia="方正仿宋_GB2312" w:cs="方正仿宋_GB2312"/>
          <w:sz w:val="24"/>
          <w:szCs w:val="24"/>
          <w:lang w:val="en-US" w:eastAsia="zh-CN"/>
        </w:rPr>
      </w:pPr>
    </w:p>
    <w:p w14:paraId="251E4F8C">
      <w:pPr>
        <w:keepNext w:val="0"/>
        <w:keepLines w:val="0"/>
        <w:pageBreakBefore w:val="0"/>
        <w:kinsoku/>
        <w:wordWrap/>
        <w:overflowPunct/>
        <w:topLinePunct w:val="0"/>
        <w:autoSpaceDE/>
        <w:autoSpaceDN/>
        <w:bidi w:val="0"/>
        <w:snapToGrid w:val="0"/>
        <w:spacing w:line="440" w:lineRule="exact"/>
        <w:ind w:left="0" w:leftChars="0"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rPr>
        <w:t>业绩要求：提供近3年同类项目业绩证明</w:t>
      </w:r>
    </w:p>
    <w:p w14:paraId="6D3CB4B1">
      <w:pPr>
        <w:keepNext w:val="0"/>
        <w:keepLines w:val="0"/>
        <w:pageBreakBefore w:val="0"/>
        <w:kinsoku/>
        <w:wordWrap/>
        <w:overflowPunct/>
        <w:topLinePunct w:val="0"/>
        <w:autoSpaceDE/>
        <w:autoSpaceDN/>
        <w:bidi w:val="0"/>
        <w:snapToGrid w:val="0"/>
        <w:spacing w:line="440" w:lineRule="exact"/>
        <w:ind w:left="0" w:leftChars="0" w:firstLine="240" w:firstLineChars="100"/>
        <w:rPr>
          <w:rFonts w:hint="eastAsia" w:ascii="方正仿宋_GB2312" w:hAnsi="方正仿宋_GB2312" w:eastAsia="方正仿宋_GB2312" w:cs="方正仿宋_GB2312"/>
          <w:sz w:val="24"/>
          <w:szCs w:val="24"/>
          <w:lang w:val="en-US" w:eastAsia="zh-CN"/>
        </w:rPr>
      </w:pPr>
    </w:p>
    <w:p w14:paraId="6CC53EAD">
      <w:pPr>
        <w:keepNext w:val="0"/>
        <w:keepLines w:val="0"/>
        <w:pageBreakBefore w:val="0"/>
        <w:kinsoku/>
        <w:wordWrap/>
        <w:overflowPunct/>
        <w:topLinePunct w:val="0"/>
        <w:autoSpaceDE/>
        <w:autoSpaceDN/>
        <w:bidi w:val="0"/>
        <w:snapToGrid w:val="0"/>
        <w:spacing w:line="440" w:lineRule="exact"/>
        <w:ind w:left="0" w:leftChars="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lang w:val="en-US" w:eastAsia="zh-CN"/>
        </w:rPr>
        <w:t>二</w:t>
      </w:r>
      <w:r>
        <w:rPr>
          <w:rFonts w:hint="eastAsia" w:ascii="方正仿宋_GB2312" w:hAnsi="方正仿宋_GB2312" w:eastAsia="方正仿宋_GB2312" w:cs="方正仿宋_GB2312"/>
          <w:b/>
          <w:bCs/>
          <w:sz w:val="24"/>
          <w:szCs w:val="24"/>
        </w:rPr>
        <w:t>、</w:t>
      </w:r>
      <w:r>
        <w:rPr>
          <w:rFonts w:hint="eastAsia" w:ascii="方正仿宋_GB2312" w:hAnsi="方正仿宋_GB2312" w:eastAsia="方正仿宋_GB2312" w:cs="方正仿宋_GB2312"/>
          <w:b/>
          <w:bCs/>
          <w:sz w:val="24"/>
          <w:szCs w:val="24"/>
          <w:lang w:eastAsia="zh-CN"/>
        </w:rPr>
        <w:t>商务</w:t>
      </w:r>
      <w:r>
        <w:rPr>
          <w:rFonts w:hint="eastAsia" w:ascii="方正仿宋_GB2312" w:hAnsi="方正仿宋_GB2312" w:eastAsia="方正仿宋_GB2312" w:cs="方正仿宋_GB2312"/>
          <w:b/>
          <w:bCs/>
          <w:sz w:val="24"/>
          <w:szCs w:val="24"/>
        </w:rPr>
        <w:t>要求</w:t>
      </w:r>
    </w:p>
    <w:p w14:paraId="0DB7562A">
      <w:pPr>
        <w:keepNext w:val="0"/>
        <w:keepLines w:val="0"/>
        <w:pageBreakBefore w:val="0"/>
        <w:kinsoku/>
        <w:wordWrap/>
        <w:overflowPunct/>
        <w:topLinePunct w:val="0"/>
        <w:autoSpaceDE/>
        <w:autoSpaceDN/>
        <w:bidi w:val="0"/>
        <w:snapToGrid w:val="0"/>
        <w:spacing w:line="440" w:lineRule="exact"/>
        <w:ind w:left="0" w:left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基本资格：</w:t>
      </w:r>
    </w:p>
    <w:p w14:paraId="067FBD86">
      <w:pPr>
        <w:keepNext w:val="0"/>
        <w:keepLines w:val="0"/>
        <w:pageBreakBefore w:val="0"/>
        <w:kinsoku/>
        <w:wordWrap/>
        <w:overflowPunct/>
        <w:topLinePunct w:val="0"/>
        <w:autoSpaceDE/>
        <w:autoSpaceDN/>
        <w:bidi w:val="0"/>
        <w:snapToGrid w:val="0"/>
        <w:spacing w:line="440" w:lineRule="exact"/>
        <w:ind w:left="0" w:leftChars="0"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具备国家建设行政主管部门颁发的机电工程施工总承包三级及以上资质或建筑机电安装工程专业承包三级及以上资质。</w:t>
      </w:r>
    </w:p>
    <w:p w14:paraId="47308F6D">
      <w:pPr>
        <w:keepNext w:val="0"/>
        <w:keepLines w:val="0"/>
        <w:pageBreakBefore w:val="0"/>
        <w:numPr>
          <w:ilvl w:val="0"/>
          <w:numId w:val="2"/>
        </w:numPr>
        <w:kinsoku/>
        <w:wordWrap/>
        <w:overflowPunct/>
        <w:topLinePunct w:val="0"/>
        <w:autoSpaceDE/>
        <w:autoSpaceDN/>
        <w:bidi w:val="0"/>
        <w:snapToGrid w:val="0"/>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交付周期：合同签订后</w:t>
      </w: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0日内完成设备安装、调试及人员培训。</w:t>
      </w:r>
    </w:p>
    <w:p w14:paraId="3A8FB38F">
      <w:pPr>
        <w:keepNext w:val="0"/>
        <w:keepLines w:val="0"/>
        <w:pageBreakBefore w:val="0"/>
        <w:numPr>
          <w:ilvl w:val="0"/>
          <w:numId w:val="3"/>
        </w:numPr>
        <w:kinsoku/>
        <w:wordWrap/>
        <w:overflowPunct/>
        <w:topLinePunct w:val="0"/>
        <w:autoSpaceDE/>
        <w:autoSpaceDN/>
        <w:bidi w:val="0"/>
        <w:snapToGrid w:val="0"/>
        <w:spacing w:line="440" w:lineRule="exact"/>
        <w:ind w:left="0" w:left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质保期：</w:t>
      </w:r>
      <w:r>
        <w:rPr>
          <w:rFonts w:hint="eastAsia" w:ascii="方正仿宋_GB2312" w:hAnsi="方正仿宋_GB2312" w:eastAsia="方正仿宋_GB2312" w:cs="方正仿宋_GB2312"/>
          <w:sz w:val="24"/>
          <w:szCs w:val="24"/>
          <w:lang w:val="en-US" w:eastAsia="zh-CN"/>
        </w:rPr>
        <w:t>2年</w:t>
      </w:r>
    </w:p>
    <w:p w14:paraId="040239CD">
      <w:pPr>
        <w:keepNext w:val="0"/>
        <w:keepLines w:val="0"/>
        <w:pageBreakBefore w:val="0"/>
        <w:kinsoku/>
        <w:wordWrap/>
        <w:overflowPunct/>
        <w:topLinePunct w:val="0"/>
        <w:autoSpaceDE/>
        <w:autoSpaceDN/>
        <w:bidi w:val="0"/>
        <w:snapToGrid w:val="0"/>
        <w:spacing w:line="440" w:lineRule="exact"/>
        <w:ind w:left="0" w:leftChars="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lang w:eastAsia="zh-CN"/>
        </w:rPr>
        <w:t>付款方式：</w:t>
      </w:r>
    </w:p>
    <w:p w14:paraId="58DF019C">
      <w:pPr>
        <w:keepNext w:val="0"/>
        <w:keepLines w:val="0"/>
        <w:pageBreakBefore w:val="0"/>
        <w:numPr>
          <w:ilvl w:val="0"/>
          <w:numId w:val="0"/>
        </w:numPr>
        <w:kinsoku/>
        <w:wordWrap/>
        <w:overflowPunct/>
        <w:topLinePunct w:val="0"/>
        <w:autoSpaceDE w:val="0"/>
        <w:autoSpaceDN/>
        <w:bidi w:val="0"/>
        <w:snapToGrid w:val="0"/>
        <w:spacing w:line="440" w:lineRule="exact"/>
        <w:ind w:left="0" w:leftChars="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主设备及其附属设施</w:t>
      </w:r>
      <w:r>
        <w:rPr>
          <w:rFonts w:hint="eastAsia" w:ascii="方正仿宋_GB2312" w:hAnsi="方正仿宋_GB2312" w:eastAsia="方正仿宋_GB2312" w:cs="方正仿宋_GB2312"/>
          <w:sz w:val="24"/>
          <w:szCs w:val="24"/>
        </w:rPr>
        <w:t>安装</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调试</w:t>
      </w:r>
      <w:r>
        <w:rPr>
          <w:rFonts w:hint="eastAsia" w:ascii="方正仿宋_GB2312" w:hAnsi="方正仿宋_GB2312" w:eastAsia="方正仿宋_GB2312" w:cs="方正仿宋_GB2312"/>
          <w:sz w:val="24"/>
          <w:szCs w:val="24"/>
          <w:lang w:val="en-US" w:eastAsia="zh-CN"/>
        </w:rPr>
        <w:t>完成，稳定运行30天无故障，并经采购人</w:t>
      </w:r>
      <w:r>
        <w:rPr>
          <w:rFonts w:hint="eastAsia" w:ascii="方正仿宋_GB2312" w:hAnsi="方正仿宋_GB2312" w:eastAsia="方正仿宋_GB2312" w:cs="方正仿宋_GB2312"/>
          <w:sz w:val="24"/>
          <w:szCs w:val="24"/>
        </w:rPr>
        <w:t>验收</w:t>
      </w:r>
      <w:r>
        <w:rPr>
          <w:rFonts w:hint="eastAsia" w:ascii="方正仿宋_GB2312" w:hAnsi="方正仿宋_GB2312" w:eastAsia="方正仿宋_GB2312" w:cs="方正仿宋_GB2312"/>
          <w:sz w:val="24"/>
          <w:szCs w:val="24"/>
          <w:lang w:val="en-US" w:eastAsia="zh-CN"/>
        </w:rPr>
        <w:t>合格</w:t>
      </w:r>
      <w:r>
        <w:rPr>
          <w:rFonts w:hint="eastAsia" w:ascii="方正仿宋_GB2312" w:hAnsi="方正仿宋_GB2312" w:eastAsia="方正仿宋_GB2312" w:cs="方正仿宋_GB2312"/>
          <w:sz w:val="24"/>
          <w:szCs w:val="24"/>
        </w:rPr>
        <w:t>后</w:t>
      </w:r>
      <w:r>
        <w:rPr>
          <w:rFonts w:hint="eastAsia" w:ascii="方正仿宋_GB2312" w:hAnsi="方正仿宋_GB2312" w:eastAsia="方正仿宋_GB2312" w:cs="方正仿宋_GB2312"/>
          <w:sz w:val="24"/>
          <w:szCs w:val="24"/>
          <w:lang w:val="en-US" w:eastAsia="zh-CN"/>
        </w:rPr>
        <w:t>支付至</w:t>
      </w:r>
      <w:r>
        <w:rPr>
          <w:rFonts w:hint="eastAsia" w:ascii="方正仿宋_GB2312" w:hAnsi="方正仿宋_GB2312" w:eastAsia="方正仿宋_GB2312" w:cs="方正仿宋_GB2312"/>
          <w:sz w:val="24"/>
          <w:szCs w:val="24"/>
        </w:rPr>
        <w:t>合同总</w:t>
      </w:r>
      <w:r>
        <w:rPr>
          <w:rFonts w:hint="eastAsia" w:ascii="方正仿宋_GB2312" w:hAnsi="方正仿宋_GB2312" w:eastAsia="方正仿宋_GB2312" w:cs="方正仿宋_GB2312"/>
          <w:sz w:val="24"/>
          <w:szCs w:val="24"/>
          <w:lang w:eastAsia="zh-CN"/>
        </w:rPr>
        <w:t>价</w:t>
      </w:r>
      <w:r>
        <w:rPr>
          <w:rFonts w:hint="eastAsia" w:ascii="方正仿宋_GB2312" w:hAnsi="方正仿宋_GB2312" w:eastAsia="方正仿宋_GB2312" w:cs="方正仿宋_GB2312"/>
          <w:sz w:val="24"/>
          <w:szCs w:val="24"/>
        </w:rPr>
        <w:t>的</w:t>
      </w:r>
      <w:r>
        <w:rPr>
          <w:rFonts w:hint="eastAsia" w:ascii="方正仿宋_GB2312" w:hAnsi="方正仿宋_GB2312" w:eastAsia="方正仿宋_GB2312" w:cs="方正仿宋_GB2312"/>
          <w:sz w:val="24"/>
          <w:szCs w:val="24"/>
          <w:lang w:val="en-US" w:eastAsia="zh-CN"/>
        </w:rPr>
        <w:t>95</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供应商在接收货款前，应向采购人开具正规发票。余下的5%货款于验收合格2年后，依据议价文件，所承诺的优惠条件、售后服务计划、培训计划等执行到位后，按规定程序办理支付手续，一次性付清。</w:t>
      </w:r>
    </w:p>
    <w:p w14:paraId="01CA39F5">
      <w:pPr>
        <w:keepNext w:val="0"/>
        <w:keepLines w:val="0"/>
        <w:pageBreakBefore w:val="0"/>
        <w:kinsoku/>
        <w:wordWrap/>
        <w:overflowPunct/>
        <w:topLinePunct w:val="0"/>
        <w:autoSpaceDE/>
        <w:autoSpaceDN/>
        <w:bidi w:val="0"/>
        <w:snapToGrid w:val="0"/>
        <w:spacing w:line="440" w:lineRule="exact"/>
        <w:ind w:left="0" w:leftChars="0"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rPr>
        <w:t>售后服务： 提供7×24小时应急响应服务，故障响应时间≤2小时。</w:t>
      </w:r>
    </w:p>
    <w:p w14:paraId="7337A9AC">
      <w:pPr>
        <w:spacing w:line="360" w:lineRule="auto"/>
        <w:ind w:firstLine="240" w:firstLineChars="100"/>
        <w:rPr>
          <w:rFonts w:ascii="宋体" w:hAnsi="宋体"/>
          <w:color w:val="000000" w:themeColor="text1"/>
          <w:sz w:val="24"/>
          <w14:textFill>
            <w14:solidFill>
              <w14:schemeClr w14:val="tx1"/>
            </w14:solidFill>
          </w14:textFill>
        </w:rPr>
      </w:pPr>
    </w:p>
    <w:p w14:paraId="2C054E88">
      <w:pPr>
        <w:spacing w:line="360" w:lineRule="auto"/>
        <w:ind w:firstLine="240" w:firstLineChars="100"/>
        <w:rPr>
          <w:rFonts w:hint="eastAsia" w:ascii="宋体" w:hAnsi="宋体" w:eastAsia="宋体"/>
          <w:b w:val="0"/>
          <w:bCs w:val="0"/>
          <w:sz w:val="24"/>
          <w:szCs w:val="24"/>
          <w:lang w:val="en-US" w:eastAsia="zh-CN"/>
        </w:rPr>
      </w:pPr>
    </w:p>
    <w:p w14:paraId="7AFF7A76">
      <w:pPr>
        <w:rPr>
          <w:rFonts w:hint="eastAsia"/>
          <w:b/>
          <w:sz w:val="32"/>
          <w:szCs w:val="32"/>
        </w:rPr>
      </w:pPr>
    </w:p>
    <w:p w14:paraId="43E81FA1">
      <w:pPr>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12194387">
      <w:pPr>
        <w:rPr>
          <w:rFonts w:hint="eastAsia"/>
          <w:color w:val="auto"/>
          <w:sz w:val="28"/>
          <w:highlight w:val="none"/>
        </w:rPr>
      </w:pPr>
      <w:bookmarkStart w:id="6" w:name="_Toc24908"/>
      <w:r>
        <w:rPr>
          <w:rFonts w:hint="eastAsia"/>
          <w:color w:val="auto"/>
          <w:sz w:val="28"/>
          <w:highlight w:val="none"/>
        </w:rPr>
        <w:br w:type="page"/>
      </w:r>
    </w:p>
    <w:p w14:paraId="5EC67889">
      <w:pPr>
        <w:pStyle w:val="21"/>
        <w:spacing w:before="0" w:after="0"/>
        <w:rPr>
          <w:rFonts w:hint="eastAsia"/>
          <w:color w:val="auto"/>
          <w:sz w:val="28"/>
          <w:highlight w:val="none"/>
        </w:rPr>
      </w:pPr>
    </w:p>
    <w:p w14:paraId="00F333BB">
      <w:pPr>
        <w:pStyle w:val="21"/>
        <w:spacing w:before="0" w:after="0"/>
        <w:rPr>
          <w:rFonts w:hint="eastAsia"/>
          <w:color w:val="auto"/>
          <w:sz w:val="28"/>
          <w:highlight w:val="none"/>
        </w:rPr>
      </w:pPr>
    </w:p>
    <w:p w14:paraId="0B390A30">
      <w:pPr>
        <w:pStyle w:val="21"/>
        <w:spacing w:before="0" w:after="0"/>
        <w:rPr>
          <w:rFonts w:hint="eastAsia"/>
          <w:color w:val="auto"/>
          <w:sz w:val="28"/>
          <w:highlight w:val="none"/>
        </w:rPr>
      </w:pPr>
    </w:p>
    <w:p w14:paraId="1F4343B4">
      <w:pPr>
        <w:pStyle w:val="21"/>
        <w:spacing w:before="0" w:after="0"/>
        <w:rPr>
          <w:rFonts w:hint="eastAsia"/>
          <w:color w:val="auto"/>
          <w:sz w:val="28"/>
          <w:highlight w:val="none"/>
        </w:rPr>
      </w:pPr>
    </w:p>
    <w:p w14:paraId="691718CA">
      <w:pPr>
        <w:pStyle w:val="21"/>
        <w:spacing w:before="0" w:after="0"/>
        <w:rPr>
          <w:rFonts w:hint="eastAsia"/>
          <w:color w:val="auto"/>
          <w:sz w:val="28"/>
          <w:highlight w:val="none"/>
        </w:rPr>
      </w:pPr>
    </w:p>
    <w:p w14:paraId="0E33F639">
      <w:pPr>
        <w:pStyle w:val="21"/>
        <w:spacing w:before="0" w:after="0"/>
        <w:rPr>
          <w:rFonts w:hint="eastAsia"/>
          <w:color w:val="auto"/>
          <w:sz w:val="28"/>
          <w:highlight w:val="none"/>
        </w:rPr>
      </w:pPr>
    </w:p>
    <w:p w14:paraId="63F0CEAB">
      <w:pPr>
        <w:pStyle w:val="21"/>
        <w:spacing w:before="0" w:after="0"/>
        <w:rPr>
          <w:rFonts w:hint="eastAsia"/>
          <w:color w:val="auto"/>
          <w:sz w:val="28"/>
          <w:highlight w:val="none"/>
        </w:rPr>
      </w:pPr>
    </w:p>
    <w:p w14:paraId="10CF38B7">
      <w:pPr>
        <w:pStyle w:val="21"/>
        <w:spacing w:before="0" w:after="0"/>
        <w:rPr>
          <w:rFonts w:hint="eastAsia"/>
          <w:color w:val="auto"/>
          <w:sz w:val="28"/>
          <w:highlight w:val="none"/>
        </w:rPr>
      </w:pPr>
    </w:p>
    <w:p w14:paraId="133C0F26">
      <w:pPr>
        <w:pStyle w:val="21"/>
        <w:spacing w:before="0" w:after="0"/>
        <w:rPr>
          <w:rFonts w:hint="eastAsia"/>
          <w:color w:val="auto"/>
          <w:sz w:val="28"/>
          <w:highlight w:val="none"/>
        </w:rPr>
      </w:pPr>
    </w:p>
    <w:p w14:paraId="160FB256">
      <w:pPr>
        <w:pStyle w:val="21"/>
        <w:spacing w:before="0" w:after="0"/>
        <w:rPr>
          <w:color w:val="auto"/>
          <w:sz w:val="28"/>
          <w:highlight w:val="none"/>
        </w:rPr>
      </w:pPr>
      <w:r>
        <w:rPr>
          <w:rFonts w:hint="eastAsia"/>
          <w:color w:val="auto"/>
          <w:sz w:val="28"/>
          <w:highlight w:val="none"/>
        </w:rPr>
        <w:t>第一部分资格证明文件</w:t>
      </w:r>
      <w:bookmarkEnd w:id="6"/>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7" w:name="_Toc2479"/>
      <w:bookmarkStart w:id="8" w:name="_Toc902"/>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7"/>
      <w:bookmarkEnd w:id="8"/>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0"/>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0"/>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9"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9"/>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0DE6C16">
      <w:pPr>
        <w:spacing w:line="420" w:lineRule="auto"/>
        <w:rPr>
          <w:rFonts w:ascii="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AC40F39">
      <w:pPr>
        <w:rPr>
          <w:rFonts w:hint="eastAsia"/>
          <w:color w:val="auto"/>
          <w:sz w:val="28"/>
          <w:szCs w:val="36"/>
          <w:highlight w:val="none"/>
        </w:rPr>
      </w:pPr>
      <w:bookmarkStart w:id="10" w:name="_Toc31029"/>
      <w:bookmarkStart w:id="11" w:name="_Toc10534"/>
      <w:r>
        <w:rPr>
          <w:rFonts w:hint="eastAsia"/>
          <w:color w:val="auto"/>
          <w:sz w:val="28"/>
          <w:szCs w:val="36"/>
          <w:highlight w:val="none"/>
        </w:rPr>
        <w:br w:type="page"/>
      </w:r>
    </w:p>
    <w:p w14:paraId="578973E8">
      <w:pPr>
        <w:pStyle w:val="4"/>
        <w:spacing w:before="0" w:after="0"/>
        <w:jc w:val="center"/>
        <w:rPr>
          <w:rFonts w:hint="eastAsia"/>
          <w:color w:val="auto"/>
          <w:sz w:val="28"/>
          <w:szCs w:val="36"/>
          <w:highlight w:val="none"/>
        </w:rPr>
      </w:pPr>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11890"/>
      <w:bookmarkStart w:id="13" w:name="_Toc26111"/>
      <w:bookmarkStart w:id="14" w:name="_Toc4559"/>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4"/>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p>
    <w:p w14:paraId="74A7DFB1">
      <w:pPr>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569"/>
      <w:bookmarkStart w:id="16" w:name="_Toc24403"/>
      <w:bookmarkStart w:id="17" w:name="_Toc1931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7"/>
      </w:pPr>
    </w:p>
    <w:p w14:paraId="369289CC"/>
    <w:p w14:paraId="7991F338">
      <w:pPr>
        <w:pStyle w:val="27"/>
      </w:pPr>
    </w:p>
    <w:p w14:paraId="774445B8"/>
    <w:p w14:paraId="6769087E">
      <w:pPr>
        <w:pStyle w:val="27"/>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0542"/>
      <w:bookmarkStart w:id="19" w:name="_Toc197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32668"/>
      <w:bookmarkStart w:id="22" w:name="_Toc8953"/>
      <w:bookmarkStart w:id="23" w:name="_Toc3172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7"/>
      </w:pPr>
    </w:p>
    <w:p w14:paraId="59F78956"/>
    <w:p w14:paraId="3EE0D3DB">
      <w:pPr>
        <w:pStyle w:val="27"/>
      </w:pPr>
    </w:p>
    <w:p w14:paraId="103FD9DB"/>
    <w:p w14:paraId="38BD66D3">
      <w:pPr>
        <w:pStyle w:val="27"/>
      </w:pPr>
    </w:p>
    <w:p w14:paraId="35293D7B"/>
    <w:p w14:paraId="24DD40B3">
      <w:pPr>
        <w:pStyle w:val="27"/>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5"/>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531688B7">
      <w:pPr>
        <w:pStyle w:val="3"/>
        <w:rPr>
          <w:rFonts w:hint="eastAsia"/>
        </w:rPr>
      </w:pPr>
      <w:r>
        <w:rPr>
          <w:rFonts w:hint="eastAsia" w:ascii="方正仿宋_GB2312" w:hAnsi="方正仿宋_GB2312" w:eastAsia="方正仿宋_GB2312" w:cs="方正仿宋_GB2312"/>
          <w:sz w:val="24"/>
          <w:szCs w:val="24"/>
          <w:lang w:eastAsia="zh-CN"/>
        </w:rPr>
        <w:t>具备国家建设行政主管部门颁发的机电工程施工总承包三级及以上资质或建筑机电安装工程专业承包三级及以上资质</w:t>
      </w:r>
    </w:p>
    <w:p w14:paraId="0D33B8AA">
      <w:pPr>
        <w:rPr>
          <w:rFonts w:hint="eastAsia"/>
          <w:color w:val="auto"/>
          <w:sz w:val="24"/>
          <w:highlight w:val="none"/>
        </w:rPr>
      </w:pPr>
      <w:r>
        <w:rPr>
          <w:rFonts w:hint="eastAsia"/>
          <w:b w:val="0"/>
          <w:bCs w:val="0"/>
          <w:color w:val="auto"/>
          <w:sz w:val="24"/>
          <w:highlight w:val="none"/>
        </w:rPr>
        <w:br w:type="page"/>
      </w:r>
      <w:bookmarkEnd w:id="26"/>
      <w:bookmarkStart w:id="27" w:name="_Toc11219"/>
      <w:bookmarkStart w:id="28" w:name="_Toc28112"/>
      <w:bookmarkStart w:id="29"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val="en-US" w:eastAsia="zh-CN"/>
        </w:rPr>
        <w:t>八</w:t>
      </w:r>
      <w:r>
        <w:rPr>
          <w:rFonts w:hint="eastAsia"/>
          <w:color w:val="auto"/>
          <w:sz w:val="28"/>
          <w:szCs w:val="36"/>
          <w:highlight w:val="none"/>
        </w:rPr>
        <w:t>、</w:t>
      </w:r>
      <w:r>
        <w:rPr>
          <w:rFonts w:hint="eastAsia"/>
          <w:color w:val="auto"/>
          <w:sz w:val="28"/>
          <w:szCs w:val="36"/>
          <w:highlight w:val="none"/>
          <w:lang w:val="en-US" w:eastAsia="zh-CN"/>
        </w:rPr>
        <w:t>信用记录</w:t>
      </w:r>
      <w:bookmarkEnd w:id="27"/>
      <w:bookmarkEnd w:id="28"/>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29"/>
    <w:p w14:paraId="7B07547F">
      <w:pPr>
        <w:bidi w:val="0"/>
        <w:rPr>
          <w:rFonts w:hint="eastAsia"/>
          <w:lang w:eastAsia="zh-CN"/>
        </w:rPr>
      </w:pPr>
      <w:bookmarkStart w:id="30"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1" w:name="_Toc3305"/>
      <w:r>
        <w:rPr>
          <w:rFonts w:hint="eastAsia"/>
          <w:color w:val="auto"/>
          <w:sz w:val="28"/>
          <w:szCs w:val="36"/>
          <w:highlight w:val="none"/>
          <w:lang w:val="en-US" w:eastAsia="zh-CN"/>
        </w:rPr>
        <w:t>九</w:t>
      </w:r>
      <w:r>
        <w:rPr>
          <w:rFonts w:hint="eastAsia"/>
          <w:color w:val="auto"/>
          <w:sz w:val="28"/>
          <w:szCs w:val="36"/>
          <w:highlight w:val="none"/>
        </w:rPr>
        <w:t>、无关联关系声明</w:t>
      </w:r>
      <w:bookmarkEnd w:id="30"/>
      <w:bookmarkEnd w:id="31"/>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7"/>
        <w:rPr>
          <w:sz w:val="24"/>
          <w:szCs w:val="24"/>
        </w:rPr>
      </w:pPr>
    </w:p>
    <w:p w14:paraId="54E33299">
      <w:pPr>
        <w:rPr>
          <w:sz w:val="24"/>
          <w:szCs w:val="24"/>
        </w:rPr>
      </w:pPr>
    </w:p>
    <w:p w14:paraId="6115BACF">
      <w:pPr>
        <w:pStyle w:val="27"/>
        <w:rPr>
          <w:sz w:val="24"/>
          <w:szCs w:val="24"/>
        </w:rPr>
      </w:pPr>
    </w:p>
    <w:p w14:paraId="4D36772B">
      <w:pPr>
        <w:rPr>
          <w:sz w:val="24"/>
          <w:szCs w:val="24"/>
        </w:rPr>
      </w:pPr>
    </w:p>
    <w:p w14:paraId="4F730D83">
      <w:pPr>
        <w:pStyle w:val="27"/>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32A4F4ED">
      <w:pPr>
        <w:rPr>
          <w:rFonts w:hint="eastAsia"/>
          <w:color w:val="auto"/>
          <w:sz w:val="28"/>
          <w:highlight w:val="none"/>
        </w:rPr>
      </w:pPr>
      <w:bookmarkStart w:id="32" w:name="_Toc29119"/>
      <w:r>
        <w:rPr>
          <w:rFonts w:hint="eastAsia"/>
          <w:color w:val="auto"/>
          <w:sz w:val="28"/>
          <w:highlight w:val="none"/>
        </w:rPr>
        <w:br w:type="page"/>
      </w:r>
    </w:p>
    <w:p w14:paraId="34EF4CEC">
      <w:pPr>
        <w:pStyle w:val="21"/>
        <w:rPr>
          <w:color w:val="auto"/>
          <w:sz w:val="28"/>
          <w:highlight w:val="none"/>
        </w:rPr>
      </w:pPr>
      <w:r>
        <w:rPr>
          <w:rFonts w:hint="eastAsia"/>
          <w:color w:val="auto"/>
          <w:sz w:val="28"/>
          <w:highlight w:val="none"/>
        </w:rPr>
        <w:t>第二部分商务、技术文件</w:t>
      </w:r>
      <w:bookmarkEnd w:id="32"/>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3" w:name="_Toc11563"/>
      <w:r>
        <w:rPr>
          <w:rFonts w:hint="eastAsia"/>
          <w:color w:val="auto"/>
          <w:sz w:val="28"/>
          <w:highlight w:val="none"/>
          <w:lang w:eastAsia="zh-CN"/>
        </w:rPr>
        <w:t>一</w:t>
      </w:r>
      <w:r>
        <w:rPr>
          <w:rFonts w:hint="eastAsia"/>
          <w:color w:val="auto"/>
          <w:sz w:val="28"/>
          <w:highlight w:val="none"/>
        </w:rPr>
        <w:t>、报价</w:t>
      </w:r>
      <w:bookmarkEnd w:id="33"/>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0"/>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highlight w:val="none"/>
                <w:lang w:val="en-US" w:eastAsia="zh-CN"/>
              </w:rPr>
              <w:t>交付周期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szCs w:val="24"/>
                <w:highlight w:val="none"/>
                <w:lang w:val="en-US" w:eastAsia="zh-CN"/>
              </w:rPr>
              <w:t>合同签订后30日内完成设备安装、调试及人员培训</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7"/>
            </w:pPr>
          </w:p>
        </w:tc>
      </w:tr>
    </w:tbl>
    <w:p w14:paraId="0BB7B96A">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left="0" w:leftChars="0" w:firstLine="0" w:firstLineChars="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1"/>
        <w:tblW w:w="10318" w:type="dxa"/>
        <w:tblInd w:w="-9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488"/>
        <w:gridCol w:w="1638"/>
        <w:gridCol w:w="5452"/>
        <w:gridCol w:w="633"/>
        <w:gridCol w:w="633"/>
        <w:gridCol w:w="841"/>
      </w:tblGrid>
      <w:tr w14:paraId="7F7E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33" w:type="dxa"/>
            <w:vAlign w:val="center"/>
          </w:tcPr>
          <w:p w14:paraId="248AD9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序号</w:t>
            </w:r>
          </w:p>
        </w:tc>
        <w:tc>
          <w:tcPr>
            <w:tcW w:w="2126" w:type="dxa"/>
            <w:gridSpan w:val="2"/>
            <w:vAlign w:val="center"/>
          </w:tcPr>
          <w:p w14:paraId="1C4C98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设备名称</w:t>
            </w:r>
          </w:p>
        </w:tc>
        <w:tc>
          <w:tcPr>
            <w:tcW w:w="5452" w:type="dxa"/>
            <w:vAlign w:val="center"/>
          </w:tcPr>
          <w:p w14:paraId="25784F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设备型号、品牌、产地、制造商名称及参数</w:t>
            </w:r>
          </w:p>
          <w:p w14:paraId="4F6E57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（至少包含</w:t>
            </w:r>
            <w:r>
              <w:rPr>
                <w:rFonts w:hint="eastAsia" w:asciiTheme="minorEastAsia" w:hAnsiTheme="minorEastAsia"/>
                <w:b/>
                <w:bCs/>
                <w:color w:val="auto"/>
                <w:sz w:val="24"/>
                <w:szCs w:val="24"/>
                <w:highlight w:val="none"/>
                <w:lang w:val="en-US" w:eastAsia="zh-CN"/>
              </w:rPr>
              <w:t>设备型号及参数</w:t>
            </w:r>
            <w:r>
              <w:rPr>
                <w:rFonts w:hint="eastAsia" w:asciiTheme="minorEastAsia" w:hAnsiTheme="minorEastAsia"/>
                <w:color w:val="auto"/>
                <w:sz w:val="24"/>
                <w:szCs w:val="24"/>
                <w:highlight w:val="none"/>
                <w:lang w:val="en-US" w:eastAsia="zh-CN"/>
              </w:rPr>
              <w:t>）</w:t>
            </w:r>
          </w:p>
        </w:tc>
        <w:tc>
          <w:tcPr>
            <w:tcW w:w="633" w:type="dxa"/>
            <w:vAlign w:val="center"/>
          </w:tcPr>
          <w:p w14:paraId="3F5147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数量</w:t>
            </w:r>
          </w:p>
        </w:tc>
        <w:tc>
          <w:tcPr>
            <w:tcW w:w="633" w:type="dxa"/>
            <w:vAlign w:val="center"/>
          </w:tcPr>
          <w:p w14:paraId="114187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单位</w:t>
            </w:r>
          </w:p>
        </w:tc>
        <w:tc>
          <w:tcPr>
            <w:tcW w:w="841" w:type="dxa"/>
            <w:vAlign w:val="center"/>
          </w:tcPr>
          <w:p w14:paraId="31492C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总价</w:t>
            </w:r>
          </w:p>
        </w:tc>
      </w:tr>
      <w:tr w14:paraId="4448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33" w:type="dxa"/>
            <w:vAlign w:val="center"/>
          </w:tcPr>
          <w:p w14:paraId="324E13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1</w:t>
            </w:r>
          </w:p>
        </w:tc>
        <w:tc>
          <w:tcPr>
            <w:tcW w:w="2126" w:type="dxa"/>
            <w:gridSpan w:val="2"/>
            <w:vAlign w:val="center"/>
          </w:tcPr>
          <w:p w14:paraId="160B1B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变频水冷螺杆冷水机组</w:t>
            </w:r>
          </w:p>
        </w:tc>
        <w:tc>
          <w:tcPr>
            <w:tcW w:w="5452" w:type="dxa"/>
            <w:vAlign w:val="center"/>
          </w:tcPr>
          <w:p w14:paraId="50DA4C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c>
          <w:tcPr>
            <w:tcW w:w="633" w:type="dxa"/>
            <w:vAlign w:val="center"/>
          </w:tcPr>
          <w:p w14:paraId="43ADD3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1</w:t>
            </w:r>
          </w:p>
        </w:tc>
        <w:tc>
          <w:tcPr>
            <w:tcW w:w="633" w:type="dxa"/>
            <w:vAlign w:val="center"/>
          </w:tcPr>
          <w:p w14:paraId="171984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台</w:t>
            </w:r>
          </w:p>
        </w:tc>
        <w:tc>
          <w:tcPr>
            <w:tcW w:w="841" w:type="dxa"/>
            <w:vAlign w:val="center"/>
          </w:tcPr>
          <w:p w14:paraId="391908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r>
      <w:tr w14:paraId="12AE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33" w:type="dxa"/>
            <w:vMerge w:val="restart"/>
            <w:vAlign w:val="center"/>
          </w:tcPr>
          <w:p w14:paraId="0A30F8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p w14:paraId="56194D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p w14:paraId="7413F6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w:t>
            </w:r>
          </w:p>
        </w:tc>
        <w:tc>
          <w:tcPr>
            <w:tcW w:w="488" w:type="dxa"/>
            <w:vMerge w:val="restart"/>
            <w:vAlign w:val="center"/>
          </w:tcPr>
          <w:p w14:paraId="2B728E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附</w:t>
            </w:r>
          </w:p>
          <w:p w14:paraId="1F9E82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属</w:t>
            </w:r>
          </w:p>
          <w:p w14:paraId="016C65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装</w:t>
            </w:r>
          </w:p>
          <w:p w14:paraId="6E74EE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置</w:t>
            </w:r>
          </w:p>
        </w:tc>
        <w:tc>
          <w:tcPr>
            <w:tcW w:w="1638" w:type="dxa"/>
            <w:vAlign w:val="center"/>
          </w:tcPr>
          <w:p w14:paraId="082DC3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冷却水循环水泵</w:t>
            </w:r>
          </w:p>
        </w:tc>
        <w:tc>
          <w:tcPr>
            <w:tcW w:w="5452" w:type="dxa"/>
            <w:vAlign w:val="center"/>
          </w:tcPr>
          <w:p w14:paraId="570283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c>
          <w:tcPr>
            <w:tcW w:w="633" w:type="dxa"/>
            <w:vAlign w:val="center"/>
          </w:tcPr>
          <w:p w14:paraId="6249C0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w:t>
            </w:r>
          </w:p>
        </w:tc>
        <w:tc>
          <w:tcPr>
            <w:tcW w:w="633" w:type="dxa"/>
            <w:vAlign w:val="center"/>
          </w:tcPr>
          <w:p w14:paraId="2E2127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台</w:t>
            </w:r>
          </w:p>
        </w:tc>
        <w:tc>
          <w:tcPr>
            <w:tcW w:w="841" w:type="dxa"/>
            <w:vAlign w:val="center"/>
          </w:tcPr>
          <w:p w14:paraId="5EB04C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r>
      <w:tr w14:paraId="0446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33" w:type="dxa"/>
            <w:vMerge w:val="continue"/>
            <w:vAlign w:val="center"/>
          </w:tcPr>
          <w:p w14:paraId="3FA897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c>
          <w:tcPr>
            <w:tcW w:w="488" w:type="dxa"/>
            <w:vMerge w:val="continue"/>
            <w:vAlign w:val="center"/>
          </w:tcPr>
          <w:p w14:paraId="0257F6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c>
          <w:tcPr>
            <w:tcW w:w="1638" w:type="dxa"/>
            <w:vAlign w:val="center"/>
          </w:tcPr>
          <w:p w14:paraId="7BF04C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冷冻水循环水泵</w:t>
            </w:r>
          </w:p>
        </w:tc>
        <w:tc>
          <w:tcPr>
            <w:tcW w:w="5452" w:type="dxa"/>
            <w:vAlign w:val="center"/>
          </w:tcPr>
          <w:p w14:paraId="5BAC65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c>
          <w:tcPr>
            <w:tcW w:w="633" w:type="dxa"/>
            <w:vAlign w:val="center"/>
          </w:tcPr>
          <w:p w14:paraId="6FACC3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w:t>
            </w:r>
          </w:p>
        </w:tc>
        <w:tc>
          <w:tcPr>
            <w:tcW w:w="633" w:type="dxa"/>
            <w:vAlign w:val="center"/>
          </w:tcPr>
          <w:p w14:paraId="127903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台</w:t>
            </w:r>
          </w:p>
        </w:tc>
        <w:tc>
          <w:tcPr>
            <w:tcW w:w="841" w:type="dxa"/>
            <w:vAlign w:val="center"/>
          </w:tcPr>
          <w:p w14:paraId="49DBCA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r>
      <w:tr w14:paraId="39CA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33" w:type="dxa"/>
            <w:vMerge w:val="continue"/>
            <w:vAlign w:val="center"/>
          </w:tcPr>
          <w:p w14:paraId="6C78EE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c>
          <w:tcPr>
            <w:tcW w:w="488" w:type="dxa"/>
            <w:vMerge w:val="continue"/>
            <w:vAlign w:val="center"/>
          </w:tcPr>
          <w:p w14:paraId="2CFF3A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c>
          <w:tcPr>
            <w:tcW w:w="1638" w:type="dxa"/>
            <w:vAlign w:val="center"/>
          </w:tcPr>
          <w:p w14:paraId="279BF7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配电柜（变频柜）</w:t>
            </w:r>
          </w:p>
        </w:tc>
        <w:tc>
          <w:tcPr>
            <w:tcW w:w="5452" w:type="dxa"/>
            <w:vAlign w:val="center"/>
          </w:tcPr>
          <w:p w14:paraId="02E0EF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c>
          <w:tcPr>
            <w:tcW w:w="633" w:type="dxa"/>
            <w:vAlign w:val="center"/>
          </w:tcPr>
          <w:p w14:paraId="47A4AE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1</w:t>
            </w:r>
          </w:p>
        </w:tc>
        <w:tc>
          <w:tcPr>
            <w:tcW w:w="633" w:type="dxa"/>
            <w:vAlign w:val="center"/>
          </w:tcPr>
          <w:p w14:paraId="5764D9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台</w:t>
            </w:r>
          </w:p>
        </w:tc>
        <w:tc>
          <w:tcPr>
            <w:tcW w:w="841" w:type="dxa"/>
            <w:vAlign w:val="center"/>
          </w:tcPr>
          <w:p w14:paraId="13BAB4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r>
      <w:tr w14:paraId="73C1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33" w:type="dxa"/>
            <w:vAlign w:val="center"/>
          </w:tcPr>
          <w:p w14:paraId="126D18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3</w:t>
            </w:r>
          </w:p>
        </w:tc>
        <w:tc>
          <w:tcPr>
            <w:tcW w:w="2126" w:type="dxa"/>
            <w:gridSpan w:val="2"/>
            <w:vAlign w:val="center"/>
          </w:tcPr>
          <w:p w14:paraId="4F6914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施工安装</w:t>
            </w:r>
          </w:p>
        </w:tc>
        <w:tc>
          <w:tcPr>
            <w:tcW w:w="5452" w:type="dxa"/>
            <w:vAlign w:val="center"/>
          </w:tcPr>
          <w:p w14:paraId="2D9440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机房水电管路优化设计、拆除、安装及水电管道、辅料，新、旧设备的拆装等</w:t>
            </w:r>
          </w:p>
        </w:tc>
        <w:tc>
          <w:tcPr>
            <w:tcW w:w="633" w:type="dxa"/>
            <w:vAlign w:val="center"/>
          </w:tcPr>
          <w:p w14:paraId="26A405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1</w:t>
            </w:r>
          </w:p>
        </w:tc>
        <w:tc>
          <w:tcPr>
            <w:tcW w:w="633" w:type="dxa"/>
            <w:vAlign w:val="center"/>
          </w:tcPr>
          <w:p w14:paraId="702B60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项</w:t>
            </w:r>
          </w:p>
        </w:tc>
        <w:tc>
          <w:tcPr>
            <w:tcW w:w="841" w:type="dxa"/>
            <w:vAlign w:val="center"/>
          </w:tcPr>
          <w:p w14:paraId="2828F0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color w:val="auto"/>
                <w:sz w:val="24"/>
                <w:szCs w:val="24"/>
                <w:highlight w:val="none"/>
                <w:lang w:val="en-US" w:eastAsia="zh-CN"/>
              </w:rPr>
            </w:pPr>
          </w:p>
        </w:tc>
      </w:tr>
      <w:tr w14:paraId="2F7A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10318" w:type="dxa"/>
            <w:gridSpan w:val="7"/>
            <w:vAlign w:val="center"/>
          </w:tcPr>
          <w:p w14:paraId="64FCC751">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总报价</w:t>
            </w:r>
          </w:p>
          <w:p w14:paraId="05E3A293">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（大写）：</w:t>
            </w:r>
          </w:p>
          <w:p w14:paraId="5609BD94">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 xml:space="preserve">（小写）：  </w:t>
            </w:r>
          </w:p>
        </w:tc>
      </w:tr>
    </w:tbl>
    <w:p w14:paraId="7E34E7A6">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0"/>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4" w:name="_Toc349642274"/>
      <w:bookmarkStart w:id="35" w:name="_Toc304219290"/>
      <w:bookmarkStart w:id="36" w:name="_Toc337554757"/>
      <w:bookmarkStart w:id="37" w:name="_Toc320878673"/>
      <w:bookmarkStart w:id="38"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4"/>
      <w:bookmarkEnd w:id="35"/>
      <w:bookmarkEnd w:id="36"/>
      <w:bookmarkEnd w:id="37"/>
      <w:bookmarkEnd w:id="38"/>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7"/>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7"/>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39" w:name="_Toc21266"/>
      <w:bookmarkStart w:id="40"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9"/>
      <w:bookmarkEnd w:id="40"/>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6"/>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6"/>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7"/>
        <w:rPr>
          <w:rFonts w:hint="eastAsia"/>
          <w:lang w:val="en-US" w:eastAsia="zh-CN"/>
        </w:rPr>
      </w:pPr>
    </w:p>
    <w:p w14:paraId="2FC62B1B">
      <w:pPr>
        <w:rPr>
          <w:rFonts w:hint="eastAsia"/>
          <w:lang w:val="en-US" w:eastAsia="zh-CN"/>
        </w:rPr>
      </w:pPr>
    </w:p>
    <w:p w14:paraId="6DD00658">
      <w:pPr>
        <w:pStyle w:val="27"/>
        <w:rPr>
          <w:rFonts w:hint="eastAsia"/>
          <w:lang w:val="en-US" w:eastAsia="zh-CN"/>
        </w:rPr>
      </w:pPr>
    </w:p>
    <w:p w14:paraId="6E588EC5">
      <w:pPr>
        <w:rPr>
          <w:rFonts w:hint="eastAsia"/>
          <w:lang w:val="en-US" w:eastAsia="zh-CN"/>
        </w:rPr>
      </w:pPr>
    </w:p>
    <w:p w14:paraId="426D6D81">
      <w:pPr>
        <w:pStyle w:val="27"/>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7"/>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7"/>
        <w:rPr>
          <w:rFonts w:hint="eastAsia"/>
        </w:rPr>
      </w:pPr>
    </w:p>
    <w:p w14:paraId="788816D9">
      <w:pPr>
        <w:rPr>
          <w:rFonts w:hint="eastAsia"/>
        </w:rPr>
      </w:pPr>
    </w:p>
    <w:p w14:paraId="1A34F106">
      <w:pPr>
        <w:pStyle w:val="27"/>
        <w:rPr>
          <w:rFonts w:hint="eastAsia"/>
        </w:rPr>
      </w:pPr>
    </w:p>
    <w:p w14:paraId="5B49F3B6">
      <w:pPr>
        <w:rPr>
          <w:rFonts w:hint="eastAsia"/>
        </w:rPr>
      </w:pPr>
    </w:p>
    <w:p w14:paraId="039042BF">
      <w:pPr>
        <w:rPr>
          <w:rFonts w:hint="eastAsia"/>
          <w:color w:val="auto"/>
          <w:sz w:val="28"/>
          <w:szCs w:val="28"/>
          <w:highlight w:val="none"/>
          <w:lang w:val="en-US" w:eastAsia="zh-CN"/>
        </w:rPr>
      </w:pPr>
      <w:bookmarkStart w:id="41" w:name="_Toc11122"/>
      <w:r>
        <w:rPr>
          <w:rFonts w:hint="eastAsia"/>
          <w:color w:val="auto"/>
          <w:sz w:val="28"/>
          <w:szCs w:val="28"/>
          <w:highlight w:val="none"/>
          <w:lang w:val="en-US" w:eastAsia="zh-CN"/>
        </w:rPr>
        <w:br w:type="page"/>
      </w: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1"/>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0"/>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7"/>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7"/>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7"/>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7"/>
        <w:rPr>
          <w:rFonts w:hint="eastAsia"/>
          <w:b w:val="0"/>
          <w:bCs/>
          <w:sz w:val="28"/>
          <w:szCs w:val="28"/>
          <w:lang w:val="en-US" w:eastAsia="zh-CN"/>
        </w:rPr>
      </w:pPr>
    </w:p>
    <w:p w14:paraId="10DCC2C5">
      <w:pPr>
        <w:pStyle w:val="27"/>
        <w:rPr>
          <w:rFonts w:hint="eastAsia"/>
          <w:b w:val="0"/>
          <w:bCs/>
          <w:sz w:val="28"/>
          <w:szCs w:val="28"/>
          <w:lang w:val="en-US" w:eastAsia="zh-CN"/>
        </w:rPr>
      </w:pPr>
    </w:p>
    <w:p w14:paraId="7227A96C">
      <w:pPr>
        <w:rPr>
          <w:rFonts w:hint="eastAsia"/>
          <w:b w:val="0"/>
          <w:bCs/>
          <w:sz w:val="28"/>
          <w:szCs w:val="28"/>
          <w:lang w:val="en-US" w:eastAsia="zh-CN"/>
        </w:rPr>
      </w:pPr>
    </w:p>
    <w:p w14:paraId="15AA9210">
      <w:pPr>
        <w:pStyle w:val="27"/>
        <w:rPr>
          <w:rFonts w:hint="eastAsia"/>
          <w:lang w:val="en-US" w:eastAsia="zh-CN"/>
        </w:rPr>
      </w:pPr>
    </w:p>
    <w:p w14:paraId="1CDFEC07">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0"/>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7"/>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6"/>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7"/>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7"/>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2" w:name="_Toc11982"/>
      <w:bookmarkStart w:id="43" w:name="_Toc23117"/>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2"/>
      <w:bookmarkEnd w:id="43"/>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4" w:name="_Toc23816"/>
      <w:bookmarkStart w:id="45" w:name="_Toc2049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4"/>
      <w:bookmarkEnd w:id="45"/>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6" w:name="_Toc4948"/>
      <w:bookmarkStart w:id="47" w:name="_Toc2922"/>
      <w:bookmarkStart w:id="48" w:name="_Toc28583"/>
      <w:bookmarkStart w:id="49" w:name="_Toc337475928"/>
      <w:bookmarkStart w:id="50" w:name="_Toc349642319"/>
      <w:bookmarkStart w:id="51" w:name="_Toc15867"/>
      <w:bookmarkStart w:id="52" w:name="_Toc12801"/>
      <w:bookmarkStart w:id="53" w:name="_Toc30765"/>
      <w:bookmarkStart w:id="54" w:name="_Toc320878714"/>
      <w:bookmarkStart w:id="55" w:name="_Toc10750"/>
      <w:bookmarkStart w:id="56" w:name="_Toc337554798"/>
      <w:bookmarkStart w:id="57" w:name="_Toc304219331"/>
      <w:bookmarkStart w:id="58" w:name="_Toc29526"/>
      <w:bookmarkStart w:id="59" w:name="_Toc4599"/>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6"/>
      <w:bookmarkEnd w:id="47"/>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0" w:name="_Toc8810"/>
      <w:bookmarkStart w:id="61" w:name="_Toc7716"/>
      <w:r>
        <w:rPr>
          <w:rFonts w:hint="eastAsia"/>
          <w:sz w:val="28"/>
          <w:szCs w:val="28"/>
          <w:lang w:val="en-US" w:eastAsia="zh-CN"/>
        </w:rPr>
        <w:t>九、优惠承诺</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2" w:name="_Toc11154"/>
      <w:bookmarkStart w:id="63" w:name="_Toc17593"/>
      <w:r>
        <w:rPr>
          <w:rFonts w:hint="eastAsia" w:asciiTheme="minorHAnsi" w:hAnsiTheme="minorHAnsi" w:eastAsiaTheme="minorEastAsia" w:cstheme="minorBidi"/>
          <w:b/>
          <w:bCs/>
          <w:kern w:val="2"/>
          <w:sz w:val="28"/>
          <w:szCs w:val="28"/>
          <w:lang w:val="en-US" w:eastAsia="zh-CN" w:bidi="ar-SA"/>
        </w:rPr>
        <w:t>十、</w:t>
      </w:r>
      <w:bookmarkEnd w:id="62"/>
      <w:bookmarkEnd w:id="63"/>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D30DBF-CACC-4187-A6AE-CF6BD2E706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C2AEDC5-2D54-4DD9-93E0-C80C8D967A4A}"/>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embedRegular r:id="rId3" w:fontKey="{D3840446-33E7-4A55-AFC4-244F16B68A4B}"/>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embedRegular r:id="rId4" w:fontKey="{83D42127-F4DA-4F02-BAFC-27B9684179BD}"/>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embedRegular r:id="rId5" w:fontKey="{BC123035-6882-4089-AF61-6F727E05D0A5}"/>
  </w:font>
  <w:font w:name="方正仿宋_GB2312">
    <w:panose1 w:val="02000000000000000000"/>
    <w:charset w:val="86"/>
    <w:family w:val="auto"/>
    <w:pitch w:val="default"/>
    <w:sig w:usb0="A00002BF" w:usb1="184F6CFA" w:usb2="00000012" w:usb3="00000000" w:csb0="00040001" w:csb1="00000000"/>
    <w:embedRegular r:id="rId6" w:fontKey="{490C98A1-3764-4A98-93FC-E6AA7D0E97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C857">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19"/>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93EE9DD2"/>
    <w:multiLevelType w:val="singleLevel"/>
    <w:tmpl w:val="93EE9DD2"/>
    <w:lvl w:ilvl="0" w:tentative="0">
      <w:start w:val="3"/>
      <w:numFmt w:val="decimal"/>
      <w:suff w:val="nothing"/>
      <w:lvlText w:val="%1、"/>
      <w:lvlJc w:val="left"/>
    </w:lvl>
  </w:abstractNum>
  <w:abstractNum w:abstractNumId="2">
    <w:nsid w:val="1FB6048D"/>
    <w:multiLevelType w:val="singleLevel"/>
    <w:tmpl w:val="1FB6048D"/>
    <w:lvl w:ilvl="0" w:tentative="0">
      <w:start w:val="2"/>
      <w:numFmt w:val="decimal"/>
      <w:suff w:val="nothing"/>
      <w:lvlText w:val="%1、"/>
      <w:lvlJc w:val="left"/>
    </w:lvl>
  </w:abstractNum>
  <w:abstractNum w:abstractNumId="3">
    <w:nsid w:val="4E6F3E41"/>
    <w:multiLevelType w:val="singleLevel"/>
    <w:tmpl w:val="4E6F3E41"/>
    <w:lvl w:ilvl="0" w:tentative="0">
      <w:start w:val="2"/>
      <w:numFmt w:val="chineseCounting"/>
      <w:suff w:val="space"/>
      <w:lvlText w:val="第%1章"/>
      <w:lvlJc w:val="left"/>
      <w:rPr>
        <w:rFonts w:hint="eastAsia"/>
      </w:rPr>
    </w:lvl>
  </w:abstractNum>
  <w:abstractNum w:abstractNumId="4">
    <w:nsid w:val="6112ECA6"/>
    <w:multiLevelType w:val="singleLevel"/>
    <w:tmpl w:val="6112ECA6"/>
    <w:lvl w:ilvl="0" w:tentative="0">
      <w:start w:val="5"/>
      <w:numFmt w:val="chineseCounting"/>
      <w:suff w:val="nothing"/>
      <w:lvlText w:val="%1、"/>
      <w:lvlJc w:val="left"/>
      <w:rPr>
        <w:rFonts w:hint="eastAsia"/>
      </w:rPr>
    </w:lvl>
  </w:abstractNum>
  <w:abstractNum w:abstractNumId="5">
    <w:nsid w:val="660895EC"/>
    <w:multiLevelType w:val="singleLevel"/>
    <w:tmpl w:val="660895EC"/>
    <w:lvl w:ilvl="0" w:tentative="0">
      <w:start w:val="7"/>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207FB0"/>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2D568A"/>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0A41C7"/>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AA1B1D"/>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CC7C7F"/>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4E4EAB"/>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2">
    <w:name w:val="Default Paragraph Font"/>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next w:val="13"/>
    <w:link w:val="55"/>
    <w:autoRedefine/>
    <w:semiHidden/>
    <w:unhideWhenUsed/>
    <w:qFormat/>
    <w:uiPriority w:val="99"/>
    <w:pPr>
      <w:spacing w:after="120"/>
      <w:ind w:left="420" w:leftChars="200"/>
    </w:pPr>
  </w:style>
  <w:style w:type="paragraph" w:styleId="13">
    <w:name w:val="envelope return"/>
    <w:basedOn w:val="1"/>
    <w:autoRedefine/>
    <w:qFormat/>
    <w:uiPriority w:val="0"/>
    <w:pPr>
      <w:snapToGrid w:val="0"/>
    </w:pPr>
    <w:rPr>
      <w:rFonts w:ascii="Arial" w:hAnsi="Arial"/>
    </w:rPr>
  </w:style>
  <w:style w:type="paragraph" w:styleId="14">
    <w:name w:val="toc 3"/>
    <w:basedOn w:val="1"/>
    <w:next w:val="1"/>
    <w:autoRedefine/>
    <w:unhideWhenUsed/>
    <w:qFormat/>
    <w:uiPriority w:val="39"/>
    <w:pPr>
      <w:widowControl/>
      <w:spacing w:after="100" w:line="276" w:lineRule="auto"/>
      <w:ind w:left="440"/>
      <w:jc w:val="left"/>
    </w:pPr>
    <w:rPr>
      <w:kern w:val="0"/>
      <w:sz w:val="22"/>
    </w:rPr>
  </w:style>
  <w:style w:type="paragraph" w:styleId="15">
    <w:name w:val="Plain Text"/>
    <w:basedOn w:val="1"/>
    <w:link w:val="56"/>
    <w:autoRedefine/>
    <w:qFormat/>
    <w:uiPriority w:val="0"/>
    <w:rPr>
      <w:rFonts w:ascii="宋体" w:hAnsi="Courier New"/>
    </w:rPr>
  </w:style>
  <w:style w:type="paragraph" w:styleId="16">
    <w:name w:val="Date"/>
    <w:basedOn w:val="1"/>
    <w:next w:val="1"/>
    <w:link w:val="57"/>
    <w:autoRedefine/>
    <w:semiHidden/>
    <w:unhideWhenUsed/>
    <w:qFormat/>
    <w:uiPriority w:val="99"/>
    <w:pPr>
      <w:ind w:left="100" w:leftChars="2500"/>
    </w:pPr>
  </w:style>
  <w:style w:type="paragraph" w:styleId="17">
    <w:name w:val="Balloon Text"/>
    <w:basedOn w:val="1"/>
    <w:link w:val="138"/>
    <w:autoRedefine/>
    <w:semiHidden/>
    <w:unhideWhenUsed/>
    <w:qFormat/>
    <w:uiPriority w:val="99"/>
    <w:rPr>
      <w:sz w:val="18"/>
      <w:szCs w:val="18"/>
    </w:rPr>
  </w:style>
  <w:style w:type="paragraph" w:styleId="18">
    <w:name w:val="footer"/>
    <w:basedOn w:val="1"/>
    <w:link w:val="58"/>
    <w:autoRedefine/>
    <w:unhideWhenUsed/>
    <w:qFormat/>
    <w:uiPriority w:val="99"/>
    <w:pPr>
      <w:tabs>
        <w:tab w:val="center" w:pos="4153"/>
        <w:tab w:val="right" w:pos="8306"/>
      </w:tabs>
      <w:snapToGrid w:val="0"/>
      <w:jc w:val="left"/>
    </w:pPr>
    <w:rPr>
      <w:sz w:val="18"/>
      <w:szCs w:val="18"/>
    </w:rPr>
  </w:style>
  <w:style w:type="paragraph" w:styleId="19">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unhideWhenUsed/>
    <w:qFormat/>
    <w:uiPriority w:val="39"/>
    <w:pPr>
      <w:widowControl/>
      <w:spacing w:after="100" w:line="276" w:lineRule="auto"/>
      <w:ind w:left="220"/>
      <w:jc w:val="left"/>
    </w:pPr>
    <w:rPr>
      <w:kern w:val="0"/>
      <w:sz w:val="22"/>
    </w:rPr>
  </w:style>
  <w:style w:type="paragraph" w:styleId="23">
    <w:name w:val="toc 9"/>
    <w:next w:val="1"/>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qFormat/>
    <w:uiPriority w:val="0"/>
    <w:pPr>
      <w:spacing w:after="120" w:afterLines="0" w:line="480" w:lineRule="auto"/>
    </w:pPr>
    <w:rPr>
      <w:rFonts w:ascii="Times New Roman" w:eastAsia="宋体"/>
    </w:rPr>
  </w:style>
  <w:style w:type="paragraph" w:styleId="2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next w:val="29"/>
    <w:qFormat/>
    <w:uiPriority w:val="0"/>
    <w:pPr>
      <w:ind w:firstLine="420" w:firstLineChars="200"/>
    </w:pPr>
    <w:rPr>
      <w:rFonts w:ascii="Times New Roman" w:hAnsi="Times New Roman" w:eastAsia="宋体" w:cs="Times New Roman"/>
      <w:szCs w:val="22"/>
    </w:rPr>
  </w:style>
  <w:style w:type="paragraph" w:customStyle="1" w:styleId="2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autoRedefine/>
    <w:qFormat/>
    <w:uiPriority w:val="22"/>
    <w:rPr>
      <w:b/>
      <w:bCs/>
    </w:rPr>
  </w:style>
  <w:style w:type="character" w:styleId="34">
    <w:name w:val="page number"/>
    <w:basedOn w:val="32"/>
    <w:qFormat/>
    <w:uiPriority w:val="0"/>
  </w:style>
  <w:style w:type="character" w:styleId="35">
    <w:name w:val="FollowedHyperlink"/>
    <w:basedOn w:val="32"/>
    <w:autoRedefine/>
    <w:semiHidden/>
    <w:unhideWhenUsed/>
    <w:qFormat/>
    <w:uiPriority w:val="99"/>
    <w:rPr>
      <w:color w:val="444444"/>
      <w:sz w:val="21"/>
      <w:szCs w:val="21"/>
      <w:u w:val="none"/>
    </w:rPr>
  </w:style>
  <w:style w:type="character" w:styleId="36">
    <w:name w:val="Hyperlink"/>
    <w:basedOn w:val="32"/>
    <w:autoRedefine/>
    <w:unhideWhenUsed/>
    <w:qFormat/>
    <w:uiPriority w:val="99"/>
    <w:rPr>
      <w:color w:val="0000FF" w:themeColor="hyperlink"/>
      <w:u w:val="single"/>
      <w14:textFill>
        <w14:solidFill>
          <w14:schemeClr w14:val="hlink"/>
        </w14:solidFill>
      </w14:textFill>
    </w:rPr>
  </w:style>
  <w:style w:type="character" w:styleId="37">
    <w:name w:val="HTML Code"/>
    <w:basedOn w:val="32"/>
    <w:autoRedefine/>
    <w:semiHidden/>
    <w:unhideWhenUsed/>
    <w:qFormat/>
    <w:uiPriority w:val="99"/>
    <w:rPr>
      <w:rFonts w:ascii="Courier New" w:hAnsi="Courier New"/>
      <w:sz w:val="20"/>
    </w:rPr>
  </w:style>
  <w:style w:type="character" w:styleId="38">
    <w:name w:val="annotation reference"/>
    <w:basedOn w:val="32"/>
    <w:autoRedefine/>
    <w:semiHidden/>
    <w:unhideWhenUsed/>
    <w:qFormat/>
    <w:uiPriority w:val="99"/>
    <w:rPr>
      <w:sz w:val="21"/>
      <w:szCs w:val="21"/>
    </w:rPr>
  </w:style>
  <w:style w:type="paragraph" w:customStyle="1" w:styleId="39">
    <w:name w:val="style4"/>
    <w:basedOn w:val="1"/>
    <w:next w:val="40"/>
    <w:autoRedefine/>
    <w:qFormat/>
    <w:uiPriority w:val="0"/>
    <w:pPr>
      <w:widowControl/>
      <w:spacing w:before="280" w:after="280"/>
    </w:pPr>
    <w:rPr>
      <w:rFonts w:ascii="宋体"/>
      <w:sz w:val="18"/>
    </w:rPr>
  </w:style>
  <w:style w:type="paragraph" w:customStyle="1" w:styleId="4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1">
    <w:name w:val="标题 1 Char"/>
    <w:basedOn w:val="32"/>
    <w:link w:val="2"/>
    <w:autoRedefine/>
    <w:qFormat/>
    <w:uiPriority w:val="9"/>
    <w:rPr>
      <w:b/>
      <w:bCs/>
      <w:kern w:val="44"/>
      <w:sz w:val="44"/>
      <w:szCs w:val="44"/>
    </w:rPr>
  </w:style>
  <w:style w:type="character" w:customStyle="1" w:styleId="42">
    <w:name w:val="标题 2 Char"/>
    <w:basedOn w:val="32"/>
    <w:link w:val="3"/>
    <w:autoRedefine/>
    <w:qFormat/>
    <w:uiPriority w:val="0"/>
    <w:rPr>
      <w:rFonts w:ascii="Arial" w:hAnsi="Arial" w:eastAsia="黑体" w:cs="Times New Roman"/>
      <w:b/>
      <w:sz w:val="32"/>
      <w:szCs w:val="20"/>
    </w:rPr>
  </w:style>
  <w:style w:type="character" w:customStyle="1" w:styleId="43">
    <w:name w:val="标题 3 Char"/>
    <w:basedOn w:val="32"/>
    <w:link w:val="4"/>
    <w:autoRedefine/>
    <w:qFormat/>
    <w:uiPriority w:val="9"/>
    <w:rPr>
      <w:b/>
      <w:bCs/>
      <w:sz w:val="32"/>
      <w:szCs w:val="32"/>
    </w:rPr>
  </w:style>
  <w:style w:type="character" w:customStyle="1" w:styleId="44">
    <w:name w:val="标题 4 Char"/>
    <w:basedOn w:val="32"/>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6"/>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19"/>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2"/>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2"/>
    <w:link w:val="10"/>
    <w:autoRedefine/>
    <w:semiHidden/>
    <w:qFormat/>
    <w:uiPriority w:val="99"/>
    <w:rPr>
      <w:sz w:val="16"/>
      <w:szCs w:val="16"/>
    </w:rPr>
  </w:style>
  <w:style w:type="character" w:customStyle="1" w:styleId="54">
    <w:name w:val="正文文本 Char"/>
    <w:basedOn w:val="32"/>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2"/>
    <w:link w:val="12"/>
    <w:autoRedefine/>
    <w:semiHidden/>
    <w:qFormat/>
    <w:uiPriority w:val="99"/>
  </w:style>
  <w:style w:type="character" w:customStyle="1" w:styleId="56">
    <w:name w:val="纯文本 Char"/>
    <w:link w:val="15"/>
    <w:autoRedefine/>
    <w:qFormat/>
    <w:uiPriority w:val="0"/>
    <w:rPr>
      <w:rFonts w:ascii="宋体" w:hAnsi="Courier New"/>
    </w:rPr>
  </w:style>
  <w:style w:type="character" w:customStyle="1" w:styleId="57">
    <w:name w:val="日期 Char"/>
    <w:basedOn w:val="32"/>
    <w:link w:val="16"/>
    <w:autoRedefine/>
    <w:semiHidden/>
    <w:qFormat/>
    <w:uiPriority w:val="99"/>
    <w:rPr>
      <w:kern w:val="2"/>
      <w:sz w:val="21"/>
      <w:szCs w:val="22"/>
    </w:rPr>
  </w:style>
  <w:style w:type="character" w:customStyle="1" w:styleId="58">
    <w:name w:val="页脚 Char"/>
    <w:basedOn w:val="32"/>
    <w:link w:val="18"/>
    <w:autoRedefine/>
    <w:qFormat/>
    <w:uiPriority w:val="99"/>
    <w:rPr>
      <w:sz w:val="18"/>
      <w:szCs w:val="18"/>
    </w:rPr>
  </w:style>
  <w:style w:type="character" w:customStyle="1" w:styleId="59">
    <w:name w:val="页眉 Char"/>
    <w:basedOn w:val="32"/>
    <w:link w:val="19"/>
    <w:autoRedefine/>
    <w:qFormat/>
    <w:uiPriority w:val="99"/>
    <w:rPr>
      <w:sz w:val="18"/>
      <w:szCs w:val="18"/>
    </w:rPr>
  </w:style>
  <w:style w:type="character" w:customStyle="1" w:styleId="60">
    <w:name w:val="副标题 Char"/>
    <w:basedOn w:val="32"/>
    <w:link w:val="21"/>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7"/>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2"/>
    <w:autoRedefine/>
    <w:semiHidden/>
    <w:qFormat/>
    <w:uiPriority w:val="99"/>
  </w:style>
  <w:style w:type="character" w:customStyle="1" w:styleId="65">
    <w:name w:val="纯文本 Char1"/>
    <w:basedOn w:val="32"/>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2"/>
    <w:link w:val="17"/>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2"/>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2"/>
    <w:autoRedefine/>
    <w:qFormat/>
    <w:uiPriority w:val="0"/>
  </w:style>
  <w:style w:type="character" w:customStyle="1" w:styleId="145">
    <w:name w:val="hover17"/>
    <w:basedOn w:val="32"/>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2"/>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39</Pages>
  <Words>5872</Words>
  <Characters>6230</Characters>
  <Lines>315</Lines>
  <Paragraphs>88</Paragraphs>
  <TotalTime>2</TotalTime>
  <ScaleCrop>false</ScaleCrop>
  <LinksUpToDate>false</LinksUpToDate>
  <CharactersWithSpaces>7105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李昀楷</cp:lastModifiedBy>
  <cp:lastPrinted>2022-03-04T01:40:00Z</cp:lastPrinted>
  <dcterms:modified xsi:type="dcterms:W3CDTF">2026-04-14T10:05:46Z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2236A485FE7C4370AAB691196BAFAC4A_13</vt:lpwstr>
  </property>
  <property fmtid="{D5CDD505-2E9C-101B-9397-08002B2CF9AE}" pid="4" name="KSOTemplateDocerSaveRecord">
    <vt:lpwstr>eyJoZGlkIjoiMDMxYzc3MGIxYzU2OTljNjVjNTFmNTA1NzBkMDlhODAiLCJ1c2VySWQiOiIxNTkzMTM1MzczIn0=</vt:lpwstr>
  </property>
</Properties>
</file>