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河南省胸科医院血气分析仪采购项目</w:t>
      </w:r>
    </w:p>
    <w:p w14:paraId="1D894186">
      <w:pPr>
        <w:ind w:firstLine="803" w:firstLineChars="200"/>
        <w:jc w:val="center"/>
        <w:rPr>
          <w:rFonts w:ascii="宋体" w:hAnsi="宋体" w:cs="宋体"/>
          <w:b/>
          <w:sz w:val="40"/>
          <w:szCs w:val="40"/>
          <w:highlight w:val="none"/>
        </w:rPr>
      </w:pPr>
    </w:p>
    <w:p w14:paraId="7902D285">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包1</w:t>
      </w:r>
      <w:r>
        <w:rPr>
          <w:rFonts w:hint="eastAsia" w:ascii="宋体" w:hAnsi="宋体" w:cs="宋体"/>
          <w:b/>
          <w:sz w:val="40"/>
          <w:szCs w:val="40"/>
          <w:highlight w:val="none"/>
          <w:lang w:eastAsia="zh-CN"/>
        </w:rPr>
        <w:t>）</w:t>
      </w: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38</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774C02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河南省胸科医院血气分析仪采购项目</w:t>
      </w:r>
      <w:r>
        <w:rPr>
          <w:rFonts w:hint="eastAsia" w:asciiTheme="minorEastAsia" w:hAnsiTheme="minorEastAsia" w:eastAsiaTheme="minorEastAsia" w:cstheme="minorEastAsia"/>
          <w:color w:val="333333"/>
          <w:sz w:val="24"/>
          <w:szCs w:val="24"/>
        </w:rPr>
        <w:t xml:space="preserve"> 公开议价公告</w:t>
      </w:r>
    </w:p>
    <w:p w14:paraId="5DCFFC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30984F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河南省胸科医院血气分析仪采购项目</w:t>
      </w:r>
      <w:r>
        <w:rPr>
          <w:rFonts w:hint="default" w:asciiTheme="minorEastAsia" w:hAnsiTheme="minorEastAsia" w:eastAsiaTheme="minorEastAsia" w:cstheme="minorEastAsia"/>
          <w:color w:val="333333"/>
          <w:sz w:val="24"/>
          <w:szCs w:val="24"/>
        </w:rPr>
        <w:t>。</w:t>
      </w:r>
    </w:p>
    <w:p w14:paraId="487AB5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71FD1C0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血气分析仪</w:t>
      </w:r>
      <w:r>
        <w:rPr>
          <w:rFonts w:hint="eastAsia" w:asciiTheme="minorEastAsia" w:hAnsiTheme="minorEastAsia" w:eastAsiaTheme="minorEastAsia" w:cstheme="minorEastAsia"/>
          <w:color w:val="333333"/>
          <w:sz w:val="24"/>
          <w:szCs w:val="24"/>
          <w:lang w:val="en-US" w:eastAsia="zh-CN"/>
        </w:rPr>
        <w:t>7</w:t>
      </w:r>
      <w:r>
        <w:rPr>
          <w:rFonts w:hint="default" w:asciiTheme="minorEastAsia" w:hAnsiTheme="minorEastAsia" w:eastAsiaTheme="minorEastAsia" w:cstheme="minorEastAsia"/>
          <w:color w:val="333333"/>
          <w:sz w:val="24"/>
          <w:szCs w:val="24"/>
        </w:rPr>
        <w:t>台。</w:t>
      </w:r>
    </w:p>
    <w:p w14:paraId="3770582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B6094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color w:val="333333"/>
          <w:sz w:val="24"/>
          <w:szCs w:val="24"/>
          <w:highlight w:val="none"/>
          <w:lang w:val="en-US" w:eastAsia="zh-CN"/>
        </w:rPr>
        <w:t>包1  5台  5万元，包2  1台  1万元，包3  1台  1万元</w:t>
      </w:r>
      <w:r>
        <w:rPr>
          <w:rFonts w:hint="eastAsia" w:asciiTheme="minorEastAsia" w:hAnsiTheme="minorEastAsia" w:eastAsiaTheme="minorEastAsia" w:cstheme="minorEastAsia"/>
          <w:color w:val="333333"/>
          <w:sz w:val="24"/>
          <w:szCs w:val="24"/>
          <w:highlight w:val="none"/>
          <w:lang w:eastAsia="zh-CN"/>
        </w:rPr>
        <w:t>）</w:t>
      </w:r>
      <w:r>
        <w:rPr>
          <w:rFonts w:hint="default" w:asciiTheme="minorEastAsia" w:hAnsiTheme="minorEastAsia" w:eastAsiaTheme="minorEastAsia" w:cstheme="minorEastAsia"/>
          <w:color w:val="333333"/>
          <w:sz w:val="24"/>
          <w:szCs w:val="24"/>
        </w:rPr>
        <w:t>。</w:t>
      </w:r>
    </w:p>
    <w:p w14:paraId="7EFA94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66212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2E607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D7CE3C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7AB07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B9922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74DFC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3CD57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FEEFB5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1A039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D37CA8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61D1CF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44F0E1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FE85F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59A266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2A3D61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53A5171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327C3C6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1EDED99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A933E2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5D8AE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320A66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13B34B3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5C4EB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27C301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6A51A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47507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96A12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946D1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A97CD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w:t>
      </w:r>
    </w:p>
    <w:p w14:paraId="2517E4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包2</w:t>
      </w:r>
      <w:r>
        <w:rPr>
          <w:rFonts w:hint="eastAsia" w:asciiTheme="minorEastAsia" w:hAnsiTheme="minorEastAsia" w:eastAsiaTheme="minorEastAsia" w:cstheme="minorEastAsia"/>
          <w:color w:val="333333"/>
          <w:sz w:val="24"/>
          <w:szCs w:val="24"/>
          <w:lang w:eastAsia="zh-CN"/>
        </w:rPr>
        <w:t>）</w:t>
      </w:r>
    </w:p>
    <w:p w14:paraId="0BB506E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包3</w:t>
      </w:r>
      <w:r>
        <w:rPr>
          <w:rFonts w:hint="eastAsia" w:asciiTheme="minorEastAsia" w:hAnsiTheme="minorEastAsia" w:eastAsiaTheme="minorEastAsia" w:cstheme="minorEastAsia"/>
          <w:color w:val="333333"/>
          <w:sz w:val="24"/>
          <w:szCs w:val="24"/>
          <w:lang w:eastAsia="zh-CN"/>
        </w:rPr>
        <w:t>）</w:t>
      </w:r>
    </w:p>
    <w:p w14:paraId="14B8EC76">
      <w:bookmarkStart w:id="67" w:name="_GoBack"/>
      <w:bookmarkEnd w:id="67"/>
    </w:p>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57A67EE4">
      <w:pPr>
        <w:spacing w:line="360" w:lineRule="auto"/>
        <w:rPr>
          <w:rFonts w:hint="eastAsia" w:ascii="宋体" w:hAnsi="宋体" w:eastAsia="宋体" w:cs="宋体"/>
          <w:b/>
          <w:bCs/>
          <w:sz w:val="28"/>
          <w:szCs w:val="28"/>
          <w:lang w:val="en-US" w:eastAsia="zh-CN"/>
        </w:rPr>
      </w:pPr>
      <w:r>
        <w:rPr>
          <w:rFonts w:hint="eastAsia" w:ascii="宋体" w:hAnsi="宋体" w:eastAsia="宋体" w:cs="宋体"/>
          <w:b/>
          <w:bCs/>
          <w:color w:val="auto"/>
          <w:sz w:val="24"/>
          <w:szCs w:val="24"/>
          <w:lang w:eastAsia="zh-CN"/>
        </w:rPr>
        <w:t>一、技术</w:t>
      </w:r>
      <w:r>
        <w:rPr>
          <w:rFonts w:hint="eastAsia" w:ascii="宋体" w:hAnsi="宋体" w:eastAsia="宋体" w:cs="宋体"/>
          <w:b/>
          <w:bCs/>
          <w:color w:val="auto"/>
          <w:sz w:val="24"/>
          <w:szCs w:val="24"/>
          <w:lang w:val="en-US" w:eastAsia="zh-CN"/>
        </w:rPr>
        <w:t>要求：</w:t>
      </w:r>
    </w:p>
    <w:p w14:paraId="3382D071">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1.数量：5台。</w:t>
      </w:r>
    </w:p>
    <w:p w14:paraId="2A04F2E5">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2.直接测试项目：pH, pCO2, pO2，cCa2+, cCl–, cK+, cNa+，cGlu, cLac，ctHb, sO2, FO2Hb, FMetHb, FCOHb, FHHb, FHbF, ctBil等。 </w:t>
      </w:r>
    </w:p>
    <w:p w14:paraId="2AA6F1BA">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3.计算项目：pH(T), pCO2(T), cHCO3 - (P), cBase(B), cBase(B,ox), cBase(Ecf), cBase(Ecf,ox), cHCO3 - (P,st), cH+, cH+(T), ctCO2(P), ctCO2(B), pH(st), pO2(T), pO2(A), pO2(A,T), p50, p50(T), p50(st), pO2(A–a), pO2(A–a,T), pO2(a/A), pO2(a/A,T), pO2(a)/FO2(I), pO2(a,T)/FO2(I), cCa2+(pH=7.40), Anion Gap(K+), Anion Gap, DO2, Hct, pO2(x), pO2(x,T), ctO2(B)、ctO2(a–v-), BO2, ctO2(x), FShunt, FShunt(T), RI, RI(T),VO2, mOsm, Qx, Qt, V(B)等。</w:t>
      </w:r>
    </w:p>
    <w:p w14:paraId="6400CE0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4.样本类型：全血样本等。</w:t>
      </w:r>
    </w:p>
    <w:p w14:paraId="4E6E9DE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5.样本量（全参数）：≤65µl。</w:t>
      </w:r>
    </w:p>
    <w:p w14:paraId="08DD4E4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6.测试速度（全参数）：≤35秒。</w:t>
      </w:r>
    </w:p>
    <w:p w14:paraId="29B8CBE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7.进样方式：全自动进样。</w:t>
      </w:r>
    </w:p>
    <w:p w14:paraId="3C13682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8.试剂保存条件：试剂包2–25°C储存，测试卡2–8°C储存。</w:t>
      </w:r>
    </w:p>
    <w:p w14:paraId="0D9C869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9.质控方式：内置自动质控，支持第三方质控。</w:t>
      </w:r>
    </w:p>
    <w:p w14:paraId="0B3C263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10.定标方式：全自动定标。</w:t>
      </w:r>
    </w:p>
    <w:p w14:paraId="66988F22">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53BCBD2D">
      <w:pPr>
        <w:spacing w:line="360" w:lineRule="auto"/>
        <w:ind w:firstLine="480"/>
        <w:rPr>
          <w:rFonts w:hint="eastAsia" w:ascii="宋体" w:hAnsi="宋体" w:cs="宋体"/>
          <w:sz w:val="24"/>
        </w:rPr>
      </w:pPr>
      <w:r>
        <w:rPr>
          <w:rFonts w:hint="eastAsia" w:ascii="宋体" w:hAnsi="宋体" w:cs="宋体"/>
          <w:sz w:val="24"/>
        </w:rPr>
        <w:t>1.特定资格</w:t>
      </w:r>
    </w:p>
    <w:p w14:paraId="6927A79B">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30A63E18">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519346B6">
      <w:pPr>
        <w:spacing w:line="360" w:lineRule="auto"/>
        <w:ind w:firstLine="480"/>
        <w:rPr>
          <w:rFonts w:hint="eastAsia" w:ascii="宋体" w:hAnsi="宋体" w:cs="宋体"/>
          <w:b/>
          <w:bCs/>
          <w:color w:val="FF0000"/>
          <w:sz w:val="24"/>
        </w:rPr>
      </w:pPr>
      <w:r>
        <w:rPr>
          <w:rFonts w:hint="eastAsia" w:ascii="宋体" w:hAnsi="宋体" w:cs="宋体"/>
          <w:sz w:val="24"/>
        </w:rPr>
        <w:t>2.到货期：合同签订后</w:t>
      </w:r>
      <w:r>
        <w:rPr>
          <w:rFonts w:hint="eastAsia" w:ascii="宋体" w:hAnsi="宋体" w:cs="宋体"/>
          <w:b/>
          <w:bCs/>
          <w:color w:val="FF0000"/>
          <w:sz w:val="24"/>
        </w:rPr>
        <w:t>30日历天</w:t>
      </w:r>
    </w:p>
    <w:p w14:paraId="60B4B7DB">
      <w:pPr>
        <w:spacing w:line="360" w:lineRule="auto"/>
        <w:ind w:firstLine="480"/>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是</w:t>
      </w:r>
    </w:p>
    <w:p w14:paraId="6FE6AFD2">
      <w:pPr>
        <w:spacing w:line="360" w:lineRule="auto"/>
        <w:ind w:firstLine="480"/>
        <w:rPr>
          <w:rFonts w:hint="eastAsia"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7</w:t>
      </w:r>
      <w:r>
        <w:rPr>
          <w:rFonts w:hint="eastAsia" w:ascii="宋体" w:hAnsi="宋体" w:cs="宋体"/>
          <w:b/>
          <w:bCs/>
          <w:color w:val="FF0000"/>
          <w:sz w:val="24"/>
        </w:rPr>
        <w:t>年</w:t>
      </w:r>
      <w:r>
        <w:rPr>
          <w:rFonts w:hint="eastAsia" w:ascii="宋体" w:hAnsi="宋体" w:cs="宋体"/>
          <w:sz w:val="24"/>
        </w:rPr>
        <w:t>（供应商需明确具体年数）</w:t>
      </w:r>
    </w:p>
    <w:p w14:paraId="5EDE4F52">
      <w:pPr>
        <w:spacing w:line="360" w:lineRule="auto"/>
        <w:ind w:firstLine="480"/>
        <w:rPr>
          <w:rFonts w:hint="eastAsia" w:ascii="宋体" w:hAnsi="宋体" w:cs="宋体"/>
          <w:sz w:val="24"/>
        </w:rPr>
      </w:pPr>
      <w:r>
        <w:rPr>
          <w:rFonts w:hint="eastAsia" w:ascii="宋体" w:hAnsi="宋体" w:cs="宋体"/>
          <w:sz w:val="24"/>
        </w:rPr>
        <w:t>5.履约保证金：无</w:t>
      </w:r>
    </w:p>
    <w:p w14:paraId="0A3AD84D">
      <w:pPr>
        <w:spacing w:line="360" w:lineRule="auto"/>
        <w:ind w:firstLine="480"/>
        <w:rPr>
          <w:rFonts w:hint="eastAsia" w:ascii="宋体" w:hAnsi="宋体" w:cs="宋体"/>
          <w:sz w:val="24"/>
        </w:rPr>
      </w:pPr>
      <w:r>
        <w:rPr>
          <w:rFonts w:hint="eastAsia" w:ascii="宋体" w:hAnsi="宋体" w:cs="宋体"/>
          <w:sz w:val="24"/>
        </w:rPr>
        <w:t>6.付款方式：</w:t>
      </w:r>
    </w:p>
    <w:p w14:paraId="2CD22C91">
      <w:pPr>
        <w:spacing w:line="360" w:lineRule="auto"/>
        <w:ind w:firstLine="480"/>
        <w:rPr>
          <w:rFonts w:hint="eastAsia"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74DAC4EA">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w:t>
      </w:r>
      <w:r>
        <w:rPr>
          <w:rFonts w:hint="eastAsia" w:ascii="宋体" w:hAnsi="宋体" w:cs="宋体"/>
          <w:sz w:val="24"/>
          <w:lang w:eastAsia="zh-CN"/>
        </w:rPr>
        <w:t>验收合格</w:t>
      </w:r>
      <w:r>
        <w:rPr>
          <w:rFonts w:hint="eastAsia" w:ascii="宋体" w:hAnsi="宋体" w:cs="宋体"/>
          <w:sz w:val="24"/>
          <w:lang w:val="en-US" w:eastAsia="zh-CN"/>
        </w:rPr>
        <w:t>1年</w:t>
      </w:r>
      <w:r>
        <w:rPr>
          <w:rFonts w:hint="eastAsia" w:ascii="宋体" w:hAnsi="宋体" w:cs="宋体"/>
          <w:sz w:val="24"/>
        </w:rPr>
        <w:t>后，依据</w:t>
      </w:r>
      <w:r>
        <w:rPr>
          <w:rFonts w:hint="eastAsia" w:ascii="宋体" w:hAnsi="宋体" w:cs="宋体"/>
          <w:sz w:val="24"/>
          <w:lang w:eastAsia="zh-CN"/>
        </w:rPr>
        <w:t>响应文件</w:t>
      </w:r>
      <w:r>
        <w:rPr>
          <w:rFonts w:hint="eastAsia" w:ascii="宋体" w:hAnsi="宋体" w:cs="宋体"/>
          <w:sz w:val="24"/>
        </w:rPr>
        <w:t>，所承诺的优惠条件、售后服务计划、培训计划等执行到位后，按规定程序办理支付手续，一次性付清。</w:t>
      </w:r>
    </w:p>
    <w:p w14:paraId="1E38A9A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8953"/>
      <w:bookmarkStart w:id="23"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04219290"/>
      <w:bookmarkStart w:id="39" w:name="_Toc337554757"/>
      <w:bookmarkStart w:id="40" w:name="_Toc349642274"/>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12801"/>
      <w:bookmarkStart w:id="52" w:name="_Toc337554798"/>
      <w:bookmarkStart w:id="53" w:name="_Toc349642319"/>
      <w:bookmarkStart w:id="54" w:name="_Toc304219331"/>
      <w:bookmarkStart w:id="55" w:name="_Toc30765"/>
      <w:bookmarkStart w:id="56" w:name="_Toc28583"/>
      <w:bookmarkStart w:id="57" w:name="_Toc10750"/>
      <w:bookmarkStart w:id="58" w:name="_Toc337475928"/>
      <w:bookmarkStart w:id="59" w:name="_Toc320878714"/>
      <w:bookmarkStart w:id="60" w:name="_Toc4599"/>
      <w:bookmarkStart w:id="61" w:name="_Toc29526"/>
      <w:bookmarkStart w:id="62"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AC068E3"/>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023258"/>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B97A0D"/>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976C60"/>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5620</Words>
  <Characters>6205</Characters>
  <Lines>315</Lines>
  <Paragraphs>88</Paragraphs>
  <TotalTime>0</TotalTime>
  <ScaleCrop>false</ScaleCrop>
  <LinksUpToDate>false</LinksUpToDate>
  <CharactersWithSpaces>7148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2026-05-09T02:57:09Z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8013D2C7D2264F2E9BEC637934268F91_13</vt:lpwstr>
  </property>
  <property fmtid="{D5CDD505-2E9C-101B-9397-08002B2CF9AE}" pid="4" name="KSOTemplateDocerSaveRecord">
    <vt:lpwstr>eyJoZGlkIjoiMTUyMDA2ZjQ4N2YyNDAzZWJjY2U2NWNkZDY5ZDY4ZDAiLCJ1c2VySWQiOiIxNTkzMTM1MzcxIn0=</vt:lpwstr>
  </property>
</Properties>
</file>