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血流量探头采购项目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w:t>
      </w:r>
      <w:r>
        <w:rPr>
          <w:rFonts w:hint="eastAsia" w:ascii="宋体" w:hAnsi="宋体" w:cs="宋体"/>
          <w:b/>
          <w:sz w:val="32"/>
          <w:highlight w:val="none"/>
        </w:rPr>
        <w:t>-YN-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041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3FB9BAF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河南省胸科医院血流量探头采购项目（</w:t>
      </w:r>
      <w:r>
        <w:rPr>
          <w:rFonts w:hint="eastAsia" w:ascii="宋体" w:hAnsi="宋体"/>
          <w:b/>
          <w:sz w:val="28"/>
          <w:szCs w:val="28"/>
          <w:highlight w:val="none"/>
          <w:lang w:val="en-US" w:eastAsia="zh-CN"/>
        </w:rPr>
        <w:t>二次</w:t>
      </w:r>
      <w:r>
        <w:rPr>
          <w:rFonts w:hint="eastAsia" w:ascii="宋体" w:hAnsi="宋体"/>
          <w:b/>
          <w:sz w:val="28"/>
          <w:szCs w:val="28"/>
          <w:highlight w:val="none"/>
          <w:lang w:eastAsia="zh-CN"/>
        </w:rPr>
        <w:t>）</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38F281A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有效供应商不足三家，发布二次公告。</w:t>
      </w:r>
    </w:p>
    <w:p w14:paraId="0EB9A4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D5C73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河南省胸科医院血流量探头采购项目（二次）</w:t>
      </w:r>
      <w:r>
        <w:rPr>
          <w:rFonts w:hint="default" w:asciiTheme="minorEastAsia" w:hAnsiTheme="minorEastAsia" w:eastAsiaTheme="minorEastAsia" w:cstheme="minorEastAsia"/>
          <w:color w:val="333333"/>
          <w:sz w:val="24"/>
          <w:szCs w:val="24"/>
        </w:rPr>
        <w:t>。</w:t>
      </w:r>
    </w:p>
    <w:p w14:paraId="4E30B7F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F28AC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血流量探头</w:t>
      </w:r>
      <w:r>
        <w:rPr>
          <w:rFonts w:hint="eastAsia" w:asciiTheme="minorEastAsia" w:hAnsiTheme="minorEastAsia" w:eastAsiaTheme="minorEastAsia" w:cstheme="minorEastAsia"/>
          <w:color w:val="333333"/>
          <w:sz w:val="24"/>
          <w:szCs w:val="24"/>
          <w:lang w:val="en-US" w:eastAsia="zh-CN"/>
        </w:rPr>
        <w:t>3个</w:t>
      </w:r>
      <w:r>
        <w:rPr>
          <w:rFonts w:hint="default" w:asciiTheme="minorEastAsia" w:hAnsiTheme="minorEastAsia" w:eastAsiaTheme="minorEastAsia" w:cstheme="minorEastAsia"/>
          <w:color w:val="333333"/>
          <w:sz w:val="24"/>
          <w:szCs w:val="24"/>
        </w:rPr>
        <w:t>。</w:t>
      </w:r>
    </w:p>
    <w:p w14:paraId="4665F0E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38C3E9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8.1</w:t>
      </w:r>
      <w:r>
        <w:rPr>
          <w:rFonts w:hint="default" w:asciiTheme="minorEastAsia" w:hAnsiTheme="minorEastAsia" w:eastAsiaTheme="minorEastAsia" w:cstheme="minorEastAsia"/>
          <w:color w:val="333333"/>
          <w:sz w:val="24"/>
          <w:szCs w:val="24"/>
          <w:highlight w:val="none"/>
        </w:rPr>
        <w:t>万元。</w:t>
      </w:r>
    </w:p>
    <w:p w14:paraId="2F4B4B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42083E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266DA2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49063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E4B1F3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6E47B79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92715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71ADE6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31A1F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2A47D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w:t>
      </w:r>
      <w:r>
        <w:rPr>
          <w:rFonts w:hint="default" w:asciiTheme="minorEastAsia" w:hAnsiTheme="minorEastAsia" w:eastAsiaTheme="minorEastAsia" w:cstheme="minorEastAsia"/>
          <w:color w:val="333333"/>
          <w:sz w:val="24"/>
          <w:szCs w:val="24"/>
          <w:highlight w:val="none"/>
        </w:rPr>
        <w:t>通过“中国政府采购网”查询。</w:t>
      </w:r>
    </w:p>
    <w:p w14:paraId="223F31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w:t>
      </w:r>
      <w:r>
        <w:rPr>
          <w:rFonts w:hint="eastAsia" w:asciiTheme="minorEastAsia" w:hAnsiTheme="minorEastAsia" w:eastAsiaTheme="minorEastAsia" w:cstheme="minorEastAsia"/>
          <w:color w:val="333333"/>
          <w:sz w:val="24"/>
          <w:szCs w:val="24"/>
          <w:highlight w:val="none"/>
          <w:lang w:val="en-US" w:eastAsia="zh-CN"/>
        </w:rPr>
        <w:t>须</w:t>
      </w:r>
      <w:r>
        <w:rPr>
          <w:rFonts w:hint="default" w:asciiTheme="minorEastAsia" w:hAnsiTheme="minorEastAsia" w:eastAsiaTheme="minorEastAsia" w:cstheme="minorEastAsia"/>
          <w:color w:val="333333"/>
          <w:sz w:val="24"/>
          <w:szCs w:val="24"/>
          <w:highlight w:val="none"/>
        </w:rPr>
        <w:t>具有医疗器械经</w:t>
      </w:r>
      <w:bookmarkStart w:id="67" w:name="_GoBack"/>
      <w:bookmarkEnd w:id="67"/>
      <w:r>
        <w:rPr>
          <w:rFonts w:hint="default" w:asciiTheme="minorEastAsia" w:hAnsiTheme="minorEastAsia" w:eastAsiaTheme="minorEastAsia" w:cstheme="minorEastAsia"/>
          <w:color w:val="333333"/>
          <w:sz w:val="24"/>
          <w:szCs w:val="24"/>
          <w:highlight w:val="none"/>
        </w:rPr>
        <w:t>营许可证或医疗器械经营备案凭证；</w:t>
      </w:r>
    </w:p>
    <w:p w14:paraId="03C02DD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444C3AF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45842CE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4044BC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3A1C2A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37D039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AC55C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27C4B3C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484117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732C7B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143FAE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354535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8DDB2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E2C72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AEFF97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898888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01257A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B45B3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03CC8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7E6069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958FC6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78DAFB96">
      <w:pPr>
        <w:tabs>
          <w:tab w:val="left" w:pos="220"/>
          <w:tab w:val="left" w:pos="720"/>
        </w:tabs>
        <w:autoSpaceDE w:val="0"/>
        <w:autoSpaceDN w:val="0"/>
        <w:adjustRightInd w:val="0"/>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bCs/>
          <w:sz w:val="24"/>
          <w:szCs w:val="24"/>
        </w:rPr>
        <w:t>技术要求</w:t>
      </w:r>
    </w:p>
    <w:p w14:paraId="7EFF69EF">
      <w:pPr>
        <w:keepNext w:val="0"/>
        <w:keepLines w:val="0"/>
        <w:pageBreakBefore w:val="0"/>
        <w:kinsoku/>
        <w:wordWrap/>
        <w:overflowPunct/>
        <w:topLinePunct w:val="0"/>
        <w:bidi w:val="0"/>
        <w:snapToGrid w:val="0"/>
        <w:spacing w:line="360" w:lineRule="auto"/>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1.数量3个。</w:t>
      </w:r>
    </w:p>
    <w:p w14:paraId="0518482A">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2.配合医院现有</w:t>
      </w:r>
      <w:r>
        <w:rPr>
          <w:rFonts w:hint="eastAsia" w:ascii="宋体" w:hAnsi="宋体" w:eastAsia="宋体" w:cs="宋体"/>
          <w:color w:val="000000" w:themeColor="text1"/>
          <w:sz w:val="24"/>
          <w:szCs w:val="24"/>
          <w:lang w:val="en-US" w:eastAsia="zh-CN"/>
          <w14:textFill>
            <w14:solidFill>
              <w14:schemeClr w14:val="tx1"/>
            </w14:solidFill>
          </w14:textFill>
        </w:rPr>
        <w:t>血管流量计系统</w:t>
      </w:r>
      <w:r>
        <w:rPr>
          <w:rFonts w:hint="eastAsia" w:ascii="宋体" w:hAnsi="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eastAsia="zh-CN"/>
          <w14:textFill>
            <w14:solidFill>
              <w14:schemeClr w14:val="tx1"/>
            </w14:solidFill>
          </w14:textFill>
        </w:rPr>
        <w:t>用于术中旁路移植术完成后确定测量移植血管功能，验证并记录移植血管的通畅性。</w:t>
      </w:r>
    </w:p>
    <w:p w14:paraId="165F234A">
      <w:pPr>
        <w:keepNext w:val="0"/>
        <w:keepLines w:val="0"/>
        <w:pageBreakBefore w:val="0"/>
        <w:kinsoku/>
        <w:wordWrap/>
        <w:overflowPunct/>
        <w:topLinePunct w:val="0"/>
        <w:bidi w:val="0"/>
        <w:snapToGrid w:val="0"/>
        <w:spacing w:line="360" w:lineRule="auto"/>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3.探头尺寸≥3种</w:t>
      </w:r>
      <w:r>
        <w:rPr>
          <w:rFonts w:hint="eastAsia" w:ascii="宋体" w:hAnsi="宋体" w:cs="宋体"/>
          <w:color w:val="000000" w:themeColor="text1"/>
          <w:sz w:val="24"/>
          <w:szCs w:val="24"/>
          <w:lang w:eastAsia="zh-CN"/>
          <w14:textFill>
            <w14:solidFill>
              <w14:schemeClr w14:val="tx1"/>
            </w14:solidFill>
          </w14:textFill>
        </w:rPr>
        <w:t>。</w:t>
      </w:r>
    </w:p>
    <w:p w14:paraId="3450A487">
      <w:pPr>
        <w:keepNext w:val="0"/>
        <w:keepLines w:val="0"/>
        <w:pageBreakBefore w:val="0"/>
        <w:kinsoku/>
        <w:wordWrap/>
        <w:overflowPunct/>
        <w:topLinePunct w:val="0"/>
        <w:bidi w:val="0"/>
        <w:snapToGrid w:val="0"/>
        <w:spacing w:line="36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探头分有手柄和无手柄两种（根据临床要求）</w:t>
      </w:r>
      <w:r>
        <w:rPr>
          <w:rFonts w:hint="eastAsia" w:ascii="宋体" w:hAnsi="宋体" w:cs="宋体"/>
          <w:color w:val="000000" w:themeColor="text1"/>
          <w:sz w:val="24"/>
          <w:szCs w:val="24"/>
          <w:lang w:eastAsia="zh-CN"/>
          <w14:textFill>
            <w14:solidFill>
              <w14:schemeClr w14:val="tx1"/>
            </w14:solidFill>
          </w14:textFill>
        </w:rPr>
        <w:t>。</w:t>
      </w:r>
    </w:p>
    <w:p w14:paraId="12D2ACF7">
      <w:pPr>
        <w:keepNext w:val="0"/>
        <w:keepLines w:val="0"/>
        <w:pageBreakBefore w:val="0"/>
        <w:kinsoku/>
        <w:wordWrap/>
        <w:overflowPunct/>
        <w:topLinePunct w:val="0"/>
        <w:bidi w:val="0"/>
        <w:snapToGrid w:val="0"/>
        <w:spacing w:line="36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探头测量端可以弯曲形成任意角度，方便吻合血管</w:t>
      </w:r>
      <w:r>
        <w:rPr>
          <w:rFonts w:hint="eastAsia" w:ascii="宋体" w:hAnsi="宋体" w:cs="宋体"/>
          <w:color w:val="000000" w:themeColor="text1"/>
          <w:sz w:val="24"/>
          <w:szCs w:val="24"/>
          <w:lang w:eastAsia="zh-CN"/>
          <w14:textFill>
            <w14:solidFill>
              <w14:schemeClr w14:val="tx1"/>
            </w14:solidFill>
          </w14:textFill>
        </w:rPr>
        <w:t>。</w:t>
      </w:r>
    </w:p>
    <w:p w14:paraId="4B46EA76">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探头测量端带箭头，</w:t>
      </w:r>
      <w:r>
        <w:rPr>
          <w:rFonts w:hint="eastAsia" w:ascii="宋体" w:hAnsi="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lang w:eastAsia="zh-CN"/>
          <w14:textFill>
            <w14:solidFill>
              <w14:schemeClr w14:val="tx1"/>
            </w14:solidFill>
          </w14:textFill>
        </w:rPr>
        <w:t>指示血流方向</w:t>
      </w:r>
      <w:r>
        <w:rPr>
          <w:rFonts w:hint="eastAsia" w:ascii="宋体" w:hAnsi="宋体" w:cs="宋体"/>
          <w:color w:val="000000" w:themeColor="text1"/>
          <w:sz w:val="24"/>
          <w:szCs w:val="24"/>
          <w:lang w:eastAsia="zh-CN"/>
          <w14:textFill>
            <w14:solidFill>
              <w14:schemeClr w14:val="tx1"/>
            </w14:solidFill>
          </w14:textFill>
        </w:rPr>
        <w:t>。</w:t>
      </w:r>
    </w:p>
    <w:p w14:paraId="5CFA84CE">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探头</w:t>
      </w:r>
      <w:r>
        <w:rPr>
          <w:rFonts w:hint="eastAsia" w:ascii="宋体" w:hAnsi="宋体" w:eastAsia="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lang w:eastAsia="zh-CN"/>
          <w14:textFill>
            <w14:solidFill>
              <w14:schemeClr w14:val="tx1"/>
            </w14:solidFill>
          </w14:textFill>
        </w:rPr>
        <w:t>高温高压或等离子低温消毒</w:t>
      </w:r>
      <w:r>
        <w:rPr>
          <w:rFonts w:hint="eastAsia" w:ascii="宋体" w:hAnsi="宋体" w:cs="宋体"/>
          <w:color w:val="000000" w:themeColor="text1"/>
          <w:sz w:val="24"/>
          <w:szCs w:val="24"/>
          <w:lang w:eastAsia="zh-CN"/>
          <w14:textFill>
            <w14:solidFill>
              <w14:schemeClr w14:val="tx1"/>
            </w14:solidFill>
          </w14:textFill>
        </w:rPr>
        <w:t>。</w:t>
      </w:r>
    </w:p>
    <w:p w14:paraId="3D0FED96">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探头</w:t>
      </w:r>
      <w:r>
        <w:rPr>
          <w:rFonts w:hint="eastAsia" w:ascii="宋体" w:hAnsi="宋体" w:cs="宋体"/>
          <w:color w:val="000000" w:themeColor="text1"/>
          <w:sz w:val="24"/>
          <w:szCs w:val="24"/>
          <w:lang w:val="en-US" w:eastAsia="zh-CN"/>
          <w14:textFill>
            <w14:solidFill>
              <w14:schemeClr w14:val="tx1"/>
            </w14:solidFill>
          </w14:textFill>
        </w:rPr>
        <w:t>使用次数≥</w:t>
      </w:r>
      <w:r>
        <w:rPr>
          <w:rFonts w:hint="eastAsia" w:ascii="宋体" w:hAnsi="宋体" w:eastAsia="宋体" w:cs="宋体"/>
          <w:color w:val="000000" w:themeColor="text1"/>
          <w:sz w:val="24"/>
          <w:szCs w:val="24"/>
          <w14:textFill>
            <w14:solidFill>
              <w14:schemeClr w14:val="tx1"/>
            </w14:solidFill>
          </w14:textFill>
        </w:rPr>
        <w:t>50次</w:t>
      </w:r>
      <w:r>
        <w:rPr>
          <w:rFonts w:hint="eastAsia" w:ascii="宋体" w:hAnsi="宋体" w:cs="宋体"/>
          <w:color w:val="000000" w:themeColor="text1"/>
          <w:sz w:val="24"/>
          <w:szCs w:val="24"/>
          <w:lang w:eastAsia="zh-CN"/>
          <w14:textFill>
            <w14:solidFill>
              <w14:schemeClr w14:val="tx1"/>
            </w14:solidFill>
          </w14:textFill>
        </w:rPr>
        <w:t>。</w:t>
      </w:r>
    </w:p>
    <w:p w14:paraId="62DF81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二、商务要求</w:t>
      </w:r>
      <w:r>
        <w:rPr>
          <w:rFonts w:hint="eastAsia" w:ascii="宋体" w:hAnsi="宋体" w:eastAsia="宋体" w:cs="宋体"/>
          <w:sz w:val="24"/>
          <w:szCs w:val="24"/>
        </w:rPr>
        <w:t xml:space="preserve"> </w:t>
      </w:r>
    </w:p>
    <w:p w14:paraId="5FD4F2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1.特定资格要求：</w:t>
      </w:r>
    </w:p>
    <w:p w14:paraId="65377BD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 响应产品须具有医疗器械产品注册证或医疗器械产品备案凭证；</w:t>
      </w:r>
    </w:p>
    <w:p w14:paraId="73315DE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1.2 供应商如为生产厂家须具有相适应的生产资格（医疗器械生产许可证或医疗器械生产备案凭证）；如为代理商（经销商）须具有相应的经营资格（医疗器械经营许可证或医疗器械经营备案凭证）。</w:t>
      </w:r>
    </w:p>
    <w:p w14:paraId="5FB09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sz w:val="24"/>
          <w:szCs w:val="24"/>
        </w:rPr>
        <w:t>2.交货期：合同签订后</w:t>
      </w:r>
      <w:r>
        <w:rPr>
          <w:rFonts w:hint="eastAsia" w:ascii="宋体" w:hAnsi="宋体" w:eastAsia="宋体" w:cs="宋体"/>
          <w:b/>
          <w:bCs/>
          <w:color w:val="FF0000"/>
          <w:sz w:val="24"/>
          <w:szCs w:val="24"/>
        </w:rPr>
        <w:t>30日历天</w:t>
      </w:r>
    </w:p>
    <w:p w14:paraId="6E385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.履约保证金：无</w:t>
      </w:r>
    </w:p>
    <w:p w14:paraId="52037C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.付款方式：</w:t>
      </w:r>
    </w:p>
    <w:p w14:paraId="747350B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.1．合同签订后，交付使用运行正常，验收合格之后，院方向供应商支付合同总价的</w:t>
      </w:r>
      <w:r>
        <w:rPr>
          <w:rFonts w:hint="eastAsia" w:ascii="宋体" w:hAnsi="宋体" w:eastAsia="宋体" w:cs="宋体"/>
          <w:b/>
          <w:bCs/>
          <w:color w:val="FF0000"/>
          <w:sz w:val="24"/>
          <w:szCs w:val="24"/>
          <w:lang w:val="en-US" w:eastAsia="zh-CN"/>
        </w:rPr>
        <w:t>100</w:t>
      </w:r>
      <w:r>
        <w:rPr>
          <w:rFonts w:hint="eastAsia" w:ascii="宋体" w:hAnsi="宋体" w:eastAsia="宋体" w:cs="宋体"/>
          <w:b/>
          <w:bCs/>
          <w:color w:val="FF0000"/>
          <w:sz w:val="24"/>
          <w:szCs w:val="24"/>
        </w:rPr>
        <w:t>%</w:t>
      </w:r>
      <w:r>
        <w:rPr>
          <w:rFonts w:hint="eastAsia" w:ascii="宋体" w:hAnsi="宋体" w:eastAsia="宋体" w:cs="宋体"/>
          <w:sz w:val="24"/>
          <w:szCs w:val="24"/>
        </w:rPr>
        <w:t>货款。</w:t>
      </w: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569"/>
      <w:bookmarkStart w:id="16" w:name="_Toc24403"/>
      <w:bookmarkStart w:id="17"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2668"/>
      <w:bookmarkStart w:id="22" w:name="_Toc31728"/>
      <w:bookmarkStart w:id="23"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eastAsia="宋体" w:cs="宋体"/>
                <w:sz w:val="24"/>
                <w:szCs w:val="24"/>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20878673"/>
      <w:bookmarkStart w:id="39" w:name="_Toc349642274"/>
      <w:bookmarkStart w:id="40" w:name="_Toc304219290"/>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29526"/>
      <w:bookmarkStart w:id="52" w:name="_Toc337475928"/>
      <w:bookmarkStart w:id="53" w:name="_Toc30765"/>
      <w:bookmarkStart w:id="54" w:name="_Toc10750"/>
      <w:bookmarkStart w:id="55" w:name="_Toc12801"/>
      <w:bookmarkStart w:id="56" w:name="_Toc28583"/>
      <w:bookmarkStart w:id="57" w:name="_Toc304219331"/>
      <w:bookmarkStart w:id="58" w:name="_Toc15867"/>
      <w:bookmarkStart w:id="59" w:name="_Toc320878714"/>
      <w:bookmarkStart w:id="60" w:name="_Toc349642319"/>
      <w:bookmarkStart w:id="61" w:name="_Toc4599"/>
      <w:bookmarkStart w:id="62" w:name="_Toc337554798"/>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8A4EA2"/>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B87EE8"/>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966995"/>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5475</Words>
  <Characters>5677</Characters>
  <Lines>315</Lines>
  <Paragraphs>88</Paragraphs>
  <TotalTime>0</TotalTime>
  <ScaleCrop>false</ScaleCrop>
  <LinksUpToDate>false</LinksUpToDate>
  <CharactersWithSpaces>6546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2026-05-19T07:30:18Z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80F23826BB764AE0A93ADF6BAB74C930_13</vt:lpwstr>
  </property>
  <property fmtid="{D5CDD505-2E9C-101B-9397-08002B2CF9AE}" pid="4" name="KSOTemplateDocerSaveRecord">
    <vt:lpwstr>eyJoZGlkIjoiMTUyMDA2ZjQ4N2YyNDAzZWJjY2U2NWNkZDY5ZDY4ZDAiLCJ1c2VySWQiOiIxNTkzMTM1MzcxIn0=</vt:lpwstr>
  </property>
</Properties>
</file>