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标段3：智能导航系统）</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044</w:t>
      </w:r>
      <w:bookmarkStart w:id="52" w:name="_GoBack"/>
      <w:bookmarkEnd w:id="52"/>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0627FE1D">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标段三：智能导航系统</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p>
    <w:p w14:paraId="386E76A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项目内容</w:t>
      </w:r>
    </w:p>
    <w:p w14:paraId="6155DA48">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yellow"/>
          <w:lang w:val="en-US" w:eastAsia="zh-CN"/>
        </w:rPr>
      </w:pPr>
      <w:r>
        <w:rPr>
          <w:rFonts w:hint="eastAsia" w:asciiTheme="minorEastAsia" w:hAnsiTheme="minorEastAsia" w:eastAsiaTheme="minorEastAsia" w:cstheme="minorEastAsia"/>
          <w:sz w:val="24"/>
          <w:lang w:eastAsia="zh-CN"/>
        </w:rPr>
        <w:t>为</w:t>
      </w:r>
      <w:r>
        <w:rPr>
          <w:rFonts w:hint="eastAsia" w:asciiTheme="minorEastAsia" w:hAnsiTheme="minorEastAsia" w:eastAsiaTheme="minorEastAsia" w:cstheme="minorEastAsia"/>
          <w:sz w:val="24"/>
          <w:u w:val="none"/>
          <w:lang w:val="en-US" w:eastAsia="zh-CN"/>
        </w:rPr>
        <w:t>确保我院智能导航系统平稳运行，系统故障问题能及时处理</w:t>
      </w:r>
      <w:r>
        <w:rPr>
          <w:rFonts w:hint="eastAsia" w:asciiTheme="minorEastAsia" w:hAnsiTheme="minorEastAsia" w:eastAsiaTheme="minorEastAsia" w:cstheme="minorEastAsia"/>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1897E8B2">
      <w:pPr>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360" w:lineRule="auto"/>
        <w:jc w:val="left"/>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lang w:eastAsia="zh-CN"/>
        </w:rPr>
        <w:t>运维服务范围</w:t>
      </w:r>
      <w:r>
        <w:rPr>
          <w:rFonts w:hint="eastAsia" w:asciiTheme="minorEastAsia" w:hAnsiTheme="minorEastAsia" w:eastAsiaTheme="minorEastAsia" w:cstheme="minorEastAsia"/>
          <w:b/>
          <w:sz w:val="28"/>
          <w:szCs w:val="28"/>
          <w:lang w:val="en-US"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188"/>
        <w:gridCol w:w="6325"/>
      </w:tblGrid>
      <w:tr w14:paraId="7368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noWrap/>
          </w:tcPr>
          <w:p w14:paraId="02E12131">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模块</w:t>
            </w:r>
          </w:p>
        </w:tc>
        <w:tc>
          <w:tcPr>
            <w:tcW w:w="1790" w:type="dxa"/>
            <w:noWrap/>
          </w:tcPr>
          <w:p w14:paraId="50D0407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功能点</w:t>
            </w:r>
          </w:p>
        </w:tc>
        <w:tc>
          <w:tcPr>
            <w:tcW w:w="10110" w:type="dxa"/>
          </w:tcPr>
          <w:p w14:paraId="7DC658D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建设详情功能描述</w:t>
            </w:r>
          </w:p>
        </w:tc>
      </w:tr>
      <w:tr w14:paraId="7EF0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restart"/>
            <w:noWrap/>
          </w:tcPr>
          <w:p w14:paraId="229FBF8F">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院内导航系统</w:t>
            </w:r>
          </w:p>
        </w:tc>
        <w:tc>
          <w:tcPr>
            <w:tcW w:w="1790" w:type="dxa"/>
            <w:vMerge w:val="restart"/>
            <w:noWrap/>
          </w:tcPr>
          <w:p w14:paraId="325BCC6A">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高精度电子地图</w:t>
            </w:r>
          </w:p>
        </w:tc>
        <w:tc>
          <w:tcPr>
            <w:tcW w:w="10110" w:type="dxa"/>
          </w:tcPr>
          <w:p w14:paraId="2A548C96">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eastAsia="zh-CN"/>
              </w:rPr>
              <w:t>具有</w:t>
            </w:r>
            <w:r>
              <w:rPr>
                <w:rFonts w:hint="eastAsia" w:asciiTheme="minorEastAsia" w:hAnsiTheme="minorEastAsia" w:eastAsiaTheme="minorEastAsia" w:cstheme="minorEastAsia"/>
                <w:b w:val="0"/>
                <w:bCs/>
                <w:sz w:val="24"/>
                <w:szCs w:val="24"/>
              </w:rPr>
              <w:t>全院地图绘制，地图展示的科室诊区名称信</w:t>
            </w:r>
            <w:r>
              <w:rPr>
                <w:rFonts w:hint="eastAsia" w:asciiTheme="minorEastAsia" w:hAnsiTheme="minorEastAsia" w:eastAsiaTheme="minorEastAsia" w:cstheme="minorEastAsia"/>
                <w:b w:val="0"/>
                <w:bCs/>
                <w:sz w:val="24"/>
                <w:szCs w:val="24"/>
                <w:lang w:eastAsia="zh-CN"/>
              </w:rPr>
              <w:t>息和</w:t>
            </w:r>
            <w:r>
              <w:rPr>
                <w:rFonts w:hint="eastAsia" w:asciiTheme="minorEastAsia" w:hAnsiTheme="minorEastAsia" w:eastAsiaTheme="minorEastAsia" w:cstheme="minorEastAsia"/>
                <w:b w:val="0"/>
                <w:bCs/>
                <w:sz w:val="24"/>
                <w:szCs w:val="24"/>
              </w:rPr>
              <w:t>预计设施终端信息</w:t>
            </w:r>
            <w:r>
              <w:rPr>
                <w:rFonts w:hint="eastAsia" w:asciiTheme="minorEastAsia" w:hAnsiTheme="minorEastAsia" w:eastAsiaTheme="minorEastAsia" w:cstheme="minorEastAsia"/>
                <w:b w:val="0"/>
                <w:bCs/>
                <w:sz w:val="24"/>
                <w:szCs w:val="24"/>
                <w:lang w:eastAsia="zh-CN"/>
              </w:rPr>
              <w:t>都</w:t>
            </w:r>
            <w:r>
              <w:rPr>
                <w:rFonts w:hint="eastAsia" w:asciiTheme="minorEastAsia" w:hAnsiTheme="minorEastAsia" w:eastAsiaTheme="minorEastAsia" w:cstheme="minorEastAsia"/>
                <w:b w:val="0"/>
                <w:bCs/>
                <w:sz w:val="24"/>
                <w:szCs w:val="24"/>
              </w:rPr>
              <w:t>与现场落牌保持一致</w:t>
            </w:r>
            <w:r>
              <w:rPr>
                <w:rFonts w:hint="eastAsia" w:asciiTheme="minorEastAsia" w:hAnsiTheme="minorEastAsia" w:eastAsiaTheme="minorEastAsia" w:cstheme="minorEastAsia"/>
                <w:b w:val="0"/>
                <w:bCs/>
                <w:sz w:val="24"/>
                <w:szCs w:val="24"/>
                <w:lang w:eastAsia="zh-CN"/>
              </w:rPr>
              <w:t>。</w:t>
            </w:r>
          </w:p>
        </w:tc>
      </w:tr>
      <w:tr w14:paraId="5434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7EE448A">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29591F3">
            <w:pPr>
              <w:spacing w:line="360" w:lineRule="auto"/>
              <w:rPr>
                <w:rFonts w:hint="eastAsia" w:asciiTheme="minorEastAsia" w:hAnsiTheme="minorEastAsia" w:eastAsiaTheme="minorEastAsia" w:cstheme="minorEastAsia"/>
                <w:b w:val="0"/>
                <w:bCs/>
                <w:sz w:val="24"/>
                <w:szCs w:val="24"/>
              </w:rPr>
            </w:pPr>
          </w:p>
        </w:tc>
        <w:tc>
          <w:tcPr>
            <w:tcW w:w="10110" w:type="dxa"/>
          </w:tcPr>
          <w:p w14:paraId="4E964935">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2.地图绘制维护范围：院区平面图，1号楼F1-F3层，2号楼F1-F6层，3号楼F1-F5层，5号楼F1-F6层，7号楼F1-F11层</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9号楼F1-F3层，10号楼F1-F4层，结核门诊F1层</w:t>
            </w:r>
            <w:r>
              <w:rPr>
                <w:rFonts w:hint="eastAsia" w:asciiTheme="minorEastAsia" w:hAnsiTheme="minorEastAsia" w:eastAsiaTheme="minorEastAsia" w:cstheme="minorEastAsia"/>
                <w:b w:val="0"/>
                <w:bCs/>
                <w:sz w:val="24"/>
                <w:szCs w:val="24"/>
                <w:lang w:eastAsia="zh-CN"/>
              </w:rPr>
              <w:t>。</w:t>
            </w:r>
          </w:p>
        </w:tc>
      </w:tr>
      <w:tr w14:paraId="15A1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F399CB9">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DF27B79">
            <w:pPr>
              <w:spacing w:line="360" w:lineRule="auto"/>
              <w:rPr>
                <w:rFonts w:hint="eastAsia" w:asciiTheme="minorEastAsia" w:hAnsiTheme="minorEastAsia" w:eastAsiaTheme="minorEastAsia" w:cstheme="minorEastAsia"/>
                <w:b w:val="0"/>
                <w:bCs/>
                <w:sz w:val="24"/>
                <w:szCs w:val="24"/>
              </w:rPr>
            </w:pPr>
          </w:p>
        </w:tc>
        <w:tc>
          <w:tcPr>
            <w:tcW w:w="10110" w:type="dxa"/>
          </w:tcPr>
          <w:p w14:paraId="4F30CAE9">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3.现场已建设范围地图名称结构变更，配合进行修改调整更新</w:t>
            </w:r>
            <w:r>
              <w:rPr>
                <w:rFonts w:hint="eastAsia" w:asciiTheme="minorEastAsia" w:hAnsiTheme="minorEastAsia" w:eastAsiaTheme="minorEastAsia" w:cstheme="minorEastAsia"/>
                <w:b w:val="0"/>
                <w:bCs/>
                <w:sz w:val="24"/>
                <w:szCs w:val="24"/>
                <w:lang w:eastAsia="zh-CN"/>
              </w:rPr>
              <w:t>。</w:t>
            </w:r>
          </w:p>
        </w:tc>
      </w:tr>
      <w:tr w14:paraId="3E7A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F9CD761">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7BC6BAB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蓝牙定位系统</w:t>
            </w:r>
          </w:p>
        </w:tc>
        <w:tc>
          <w:tcPr>
            <w:tcW w:w="10110" w:type="dxa"/>
          </w:tcPr>
          <w:p w14:paraId="17466EE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1.全院</w:t>
            </w:r>
            <w:r>
              <w:rPr>
                <w:rFonts w:hint="eastAsia" w:asciiTheme="minorEastAsia" w:hAnsiTheme="minorEastAsia" w:eastAsiaTheme="minorEastAsia" w:cstheme="minorEastAsia"/>
                <w:b w:val="0"/>
                <w:bCs/>
                <w:sz w:val="24"/>
                <w:szCs w:val="24"/>
                <w:lang w:eastAsia="zh-CN"/>
              </w:rPr>
              <w:t>已</w:t>
            </w:r>
            <w:r>
              <w:rPr>
                <w:rFonts w:hint="eastAsia" w:asciiTheme="minorEastAsia" w:hAnsiTheme="minorEastAsia" w:eastAsiaTheme="minorEastAsia" w:cstheme="minorEastAsia"/>
                <w:b w:val="0"/>
                <w:bCs/>
                <w:sz w:val="24"/>
                <w:szCs w:val="24"/>
              </w:rPr>
              <w:t>安装342个定位设备，全量进行设备巡检硬件维护，确保设备处于稳定运行状态。</w:t>
            </w:r>
          </w:p>
        </w:tc>
      </w:tr>
      <w:tr w14:paraId="7F8F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5CEB44D1">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40C47E1">
            <w:pPr>
              <w:spacing w:line="360" w:lineRule="auto"/>
              <w:rPr>
                <w:rFonts w:hint="eastAsia" w:asciiTheme="minorEastAsia" w:hAnsiTheme="minorEastAsia" w:eastAsiaTheme="minorEastAsia" w:cstheme="minorEastAsia"/>
                <w:b w:val="0"/>
                <w:bCs/>
                <w:sz w:val="24"/>
                <w:szCs w:val="24"/>
              </w:rPr>
            </w:pPr>
          </w:p>
        </w:tc>
        <w:tc>
          <w:tcPr>
            <w:tcW w:w="10110" w:type="dxa"/>
          </w:tcPr>
          <w:p w14:paraId="6058976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2.提供蓝牙巡检工具，并进行培训，</w:t>
            </w:r>
            <w:r>
              <w:rPr>
                <w:rFonts w:hint="eastAsia" w:asciiTheme="minorEastAsia" w:hAnsiTheme="minorEastAsia" w:eastAsiaTheme="minorEastAsia" w:cstheme="minorEastAsia"/>
                <w:b w:val="0"/>
                <w:bCs/>
                <w:sz w:val="24"/>
                <w:szCs w:val="24"/>
                <w:lang w:eastAsia="zh-CN"/>
              </w:rPr>
              <w:t>采购方</w:t>
            </w:r>
            <w:r>
              <w:rPr>
                <w:rFonts w:hint="eastAsia" w:asciiTheme="minorEastAsia" w:hAnsiTheme="minorEastAsia" w:eastAsiaTheme="minorEastAsia" w:cstheme="minorEastAsia"/>
                <w:b w:val="0"/>
                <w:bCs/>
                <w:sz w:val="24"/>
                <w:szCs w:val="24"/>
              </w:rPr>
              <w:t>可日常自主进行设备维护工作。</w:t>
            </w:r>
          </w:p>
        </w:tc>
      </w:tr>
      <w:tr w14:paraId="231E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00" w:type="dxa"/>
            <w:vMerge w:val="continue"/>
          </w:tcPr>
          <w:p w14:paraId="0BD65688">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2018BE0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导航系统应用</w:t>
            </w:r>
          </w:p>
        </w:tc>
        <w:tc>
          <w:tcPr>
            <w:tcW w:w="10110" w:type="dxa"/>
          </w:tcPr>
          <w:p w14:paraId="75842728">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地图信息展示。实现全院已绘制范围内地图科室信息展示，采用3D向量地图，地图可随前进方向自动旋转，地图旋转时，字体不跟着旋转，保持字体正向显示；支持指南针控件、2D/3D切换控件、楼层切换控件、定位控件、缩放控件、搜索栏控件，3D地图支持墙体拔高，使地图更直观真实。</w:t>
            </w:r>
          </w:p>
        </w:tc>
      </w:tr>
      <w:tr w14:paraId="766C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515D3CA0">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E497981">
            <w:pPr>
              <w:spacing w:line="360" w:lineRule="auto"/>
              <w:rPr>
                <w:rFonts w:hint="eastAsia" w:asciiTheme="minorEastAsia" w:hAnsiTheme="minorEastAsia" w:eastAsiaTheme="minorEastAsia" w:cstheme="minorEastAsia"/>
                <w:b w:val="0"/>
                <w:bCs/>
                <w:sz w:val="24"/>
                <w:szCs w:val="24"/>
              </w:rPr>
            </w:pPr>
          </w:p>
        </w:tc>
        <w:tc>
          <w:tcPr>
            <w:tcW w:w="10110" w:type="dxa"/>
          </w:tcPr>
          <w:p w14:paraId="66F5CE0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2.POI的查询检索，基于楼栋，基于楼层，基于科室名称，不同类型的功能设施，通过搜索关键词模糊查询，根据当前位置优先进行位置距离排序。</w:t>
            </w:r>
          </w:p>
        </w:tc>
      </w:tr>
      <w:tr w14:paraId="34CB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00" w:type="dxa"/>
            <w:vMerge w:val="continue"/>
          </w:tcPr>
          <w:p w14:paraId="5325F80E">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98D6336">
            <w:pPr>
              <w:spacing w:line="360" w:lineRule="auto"/>
              <w:rPr>
                <w:rFonts w:hint="eastAsia" w:asciiTheme="minorEastAsia" w:hAnsiTheme="minorEastAsia" w:eastAsiaTheme="minorEastAsia" w:cstheme="minorEastAsia"/>
                <w:b w:val="0"/>
                <w:bCs/>
                <w:sz w:val="24"/>
                <w:szCs w:val="24"/>
              </w:rPr>
            </w:pPr>
          </w:p>
        </w:tc>
        <w:tc>
          <w:tcPr>
            <w:tcW w:w="10110" w:type="dxa"/>
          </w:tcPr>
          <w:p w14:paraId="21DB7652">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路径规划。支持直梯模式、楼梯模式和手扶梯模式三种路径规划方式，并可根据用户实际位置智能推荐最适合模式，且导航中可随时切换模式。具有路径偏离时重新规划路径功能，如路径偏离可实时重新规划路径。</w:t>
            </w:r>
          </w:p>
        </w:tc>
      </w:tr>
      <w:tr w14:paraId="1DA3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34ED9C22">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396D69C">
            <w:pPr>
              <w:spacing w:line="360" w:lineRule="auto"/>
              <w:rPr>
                <w:rFonts w:hint="eastAsia" w:asciiTheme="minorEastAsia" w:hAnsiTheme="minorEastAsia" w:eastAsiaTheme="minorEastAsia" w:cstheme="minorEastAsia"/>
                <w:b w:val="0"/>
                <w:bCs/>
                <w:sz w:val="24"/>
                <w:szCs w:val="24"/>
              </w:rPr>
            </w:pPr>
          </w:p>
        </w:tc>
        <w:tc>
          <w:tcPr>
            <w:tcW w:w="10110" w:type="dxa"/>
          </w:tcPr>
          <w:p w14:paraId="35001338">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4.在蓝牙覆盖范围内</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平均达到 1-3 米的定位精度，定位延时3s以内</w:t>
            </w:r>
            <w:r>
              <w:rPr>
                <w:rFonts w:hint="eastAsia" w:asciiTheme="minorEastAsia" w:hAnsiTheme="minorEastAsia" w:eastAsiaTheme="minorEastAsia" w:cstheme="minorEastAsia"/>
                <w:b w:val="0"/>
                <w:bCs/>
                <w:sz w:val="24"/>
                <w:szCs w:val="24"/>
                <w:lang w:eastAsia="zh-CN"/>
              </w:rPr>
              <w:t>。</w:t>
            </w:r>
          </w:p>
        </w:tc>
      </w:tr>
      <w:tr w14:paraId="436D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AD0BB62">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C2FB382">
            <w:pPr>
              <w:spacing w:line="360" w:lineRule="auto"/>
              <w:rPr>
                <w:rFonts w:hint="eastAsia" w:asciiTheme="minorEastAsia" w:hAnsiTheme="minorEastAsia" w:eastAsiaTheme="minorEastAsia" w:cstheme="minorEastAsia"/>
                <w:b w:val="0"/>
                <w:bCs/>
                <w:sz w:val="24"/>
                <w:szCs w:val="24"/>
              </w:rPr>
            </w:pPr>
          </w:p>
        </w:tc>
        <w:tc>
          <w:tcPr>
            <w:tcW w:w="10110" w:type="dxa"/>
          </w:tcPr>
          <w:p w14:paraId="6259E647">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5.支持跨楼层和跨楼栋实时导航，全程语音播报</w:t>
            </w:r>
            <w:r>
              <w:rPr>
                <w:rFonts w:hint="eastAsia" w:asciiTheme="minorEastAsia" w:hAnsiTheme="minorEastAsia" w:eastAsiaTheme="minorEastAsia" w:cstheme="minorEastAsia"/>
                <w:b w:val="0"/>
                <w:bCs/>
                <w:sz w:val="24"/>
                <w:szCs w:val="24"/>
                <w:lang w:eastAsia="zh-CN"/>
              </w:rPr>
              <w:t>。</w:t>
            </w:r>
          </w:p>
        </w:tc>
      </w:tr>
      <w:tr w14:paraId="0298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5914BD9B">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386BA18">
            <w:pPr>
              <w:spacing w:line="360" w:lineRule="auto"/>
              <w:rPr>
                <w:rFonts w:hint="eastAsia" w:asciiTheme="minorEastAsia" w:hAnsiTheme="minorEastAsia" w:eastAsiaTheme="minorEastAsia" w:cstheme="minorEastAsia"/>
                <w:b w:val="0"/>
                <w:bCs/>
                <w:sz w:val="24"/>
                <w:szCs w:val="24"/>
              </w:rPr>
            </w:pPr>
          </w:p>
        </w:tc>
        <w:tc>
          <w:tcPr>
            <w:tcW w:w="10110" w:type="dxa"/>
          </w:tcPr>
          <w:p w14:paraId="07BA83EC">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6.支持模拟导航，如果不在医院也可搜索相应路线，并进行模拟导航，模拟导航过程中可设置速度档位，并且可中途暂停查看地图或切换策略</w:t>
            </w:r>
            <w:r>
              <w:rPr>
                <w:rFonts w:hint="eastAsia" w:asciiTheme="minorEastAsia" w:hAnsiTheme="minorEastAsia" w:eastAsiaTheme="minorEastAsia" w:cstheme="minorEastAsia"/>
                <w:b w:val="0"/>
                <w:bCs/>
                <w:sz w:val="24"/>
                <w:szCs w:val="24"/>
                <w:lang w:eastAsia="zh-CN"/>
              </w:rPr>
              <w:t>。</w:t>
            </w:r>
          </w:p>
        </w:tc>
      </w:tr>
      <w:tr w14:paraId="373C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408365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6367E98">
            <w:pPr>
              <w:spacing w:line="360" w:lineRule="auto"/>
              <w:rPr>
                <w:rFonts w:hint="eastAsia" w:asciiTheme="minorEastAsia" w:hAnsiTheme="minorEastAsia" w:eastAsiaTheme="minorEastAsia" w:cstheme="minorEastAsia"/>
                <w:b w:val="0"/>
                <w:bCs/>
                <w:sz w:val="24"/>
                <w:szCs w:val="24"/>
              </w:rPr>
            </w:pPr>
          </w:p>
        </w:tc>
        <w:tc>
          <w:tcPr>
            <w:tcW w:w="10110" w:type="dxa"/>
          </w:tcPr>
          <w:p w14:paraId="02A3317D">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7.导航时地图自动缩放至合适大小，并且上下手扶梯/楼梯以及电梯时，显示手扶梯/楼梯以及电梯图片以辅助导航</w:t>
            </w:r>
            <w:r>
              <w:rPr>
                <w:rFonts w:hint="eastAsia" w:asciiTheme="minorEastAsia" w:hAnsiTheme="minorEastAsia" w:eastAsiaTheme="minorEastAsia" w:cstheme="minorEastAsia"/>
                <w:b w:val="0"/>
                <w:bCs/>
                <w:sz w:val="24"/>
                <w:szCs w:val="24"/>
                <w:lang w:eastAsia="zh-CN"/>
              </w:rPr>
              <w:t>。</w:t>
            </w:r>
          </w:p>
        </w:tc>
      </w:tr>
      <w:tr w14:paraId="0CE4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FD85BB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129DFA2">
            <w:pPr>
              <w:spacing w:line="360" w:lineRule="auto"/>
              <w:rPr>
                <w:rFonts w:hint="eastAsia" w:asciiTheme="minorEastAsia" w:hAnsiTheme="minorEastAsia" w:eastAsiaTheme="minorEastAsia" w:cstheme="minorEastAsia"/>
                <w:b w:val="0"/>
                <w:bCs/>
                <w:sz w:val="24"/>
                <w:szCs w:val="24"/>
              </w:rPr>
            </w:pPr>
          </w:p>
        </w:tc>
        <w:tc>
          <w:tcPr>
            <w:tcW w:w="10110" w:type="dxa"/>
          </w:tcPr>
          <w:p w14:paraId="635432A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8.位置分享功能，亲友、医患/护患之间可通过</w:t>
            </w:r>
            <w:r>
              <w:rPr>
                <w:rFonts w:hint="eastAsia" w:asciiTheme="minorEastAsia" w:hAnsiTheme="minorEastAsia" w:eastAsiaTheme="minorEastAsia" w:cstheme="minorEastAsia"/>
                <w:b w:val="0"/>
                <w:bCs/>
                <w:sz w:val="24"/>
                <w:szCs w:val="24"/>
                <w:lang w:eastAsia="zh-CN"/>
              </w:rPr>
              <w:t>位置</w:t>
            </w:r>
            <w:r>
              <w:rPr>
                <w:rFonts w:hint="eastAsia" w:asciiTheme="minorEastAsia" w:hAnsiTheme="minorEastAsia" w:eastAsiaTheme="minorEastAsia" w:cstheme="minorEastAsia"/>
                <w:b w:val="0"/>
                <w:bCs/>
                <w:sz w:val="24"/>
                <w:szCs w:val="24"/>
              </w:rPr>
              <w:t>分享的位置信息，一键导航到亲友所在的位置</w:t>
            </w:r>
            <w:r>
              <w:rPr>
                <w:rFonts w:hint="eastAsia" w:asciiTheme="minorEastAsia" w:hAnsiTheme="minorEastAsia" w:eastAsiaTheme="minorEastAsia" w:cstheme="minorEastAsia"/>
                <w:b w:val="0"/>
                <w:bCs/>
                <w:sz w:val="24"/>
                <w:szCs w:val="24"/>
                <w:lang w:eastAsia="zh-CN"/>
              </w:rPr>
              <w:t>。</w:t>
            </w:r>
          </w:p>
        </w:tc>
      </w:tr>
      <w:tr w14:paraId="6823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5B0A88AD">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92CDDDA">
            <w:pPr>
              <w:spacing w:line="360" w:lineRule="auto"/>
              <w:rPr>
                <w:rFonts w:hint="eastAsia" w:asciiTheme="minorEastAsia" w:hAnsiTheme="minorEastAsia" w:eastAsiaTheme="minorEastAsia" w:cstheme="minorEastAsia"/>
                <w:b w:val="0"/>
                <w:bCs/>
                <w:sz w:val="24"/>
                <w:szCs w:val="24"/>
              </w:rPr>
            </w:pPr>
          </w:p>
        </w:tc>
        <w:tc>
          <w:tcPr>
            <w:tcW w:w="10110" w:type="dxa"/>
          </w:tcPr>
          <w:p w14:paraId="15E2ACD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9.具备医院介绍、就诊须知模块，通过微信端进行医院介绍、患者就诊须知介绍</w:t>
            </w:r>
            <w:r>
              <w:rPr>
                <w:rFonts w:hint="eastAsia" w:asciiTheme="minorEastAsia" w:hAnsiTheme="minorEastAsia" w:eastAsiaTheme="minorEastAsia" w:cstheme="minorEastAsia"/>
                <w:b w:val="0"/>
                <w:bCs/>
                <w:sz w:val="24"/>
                <w:szCs w:val="24"/>
                <w:lang w:eastAsia="zh-CN"/>
              </w:rPr>
              <w:t>。</w:t>
            </w:r>
          </w:p>
        </w:tc>
      </w:tr>
      <w:tr w14:paraId="3629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381443DF">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76CA312">
            <w:pPr>
              <w:spacing w:line="360" w:lineRule="auto"/>
              <w:rPr>
                <w:rFonts w:hint="eastAsia" w:asciiTheme="minorEastAsia" w:hAnsiTheme="minorEastAsia" w:eastAsiaTheme="minorEastAsia" w:cstheme="minorEastAsia"/>
                <w:b w:val="0"/>
                <w:bCs/>
                <w:sz w:val="24"/>
                <w:szCs w:val="24"/>
              </w:rPr>
            </w:pPr>
          </w:p>
        </w:tc>
        <w:tc>
          <w:tcPr>
            <w:tcW w:w="10110" w:type="dxa"/>
          </w:tcPr>
          <w:p w14:paraId="65FEECCD">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10.720度全景功能，模拟导航与实时导航均可展示关键节点位置的全景图像，并且全景图像以动画的方式展示，方便判断当前所在位置，以及辨别方向</w:t>
            </w:r>
            <w:r>
              <w:rPr>
                <w:rFonts w:hint="eastAsia" w:asciiTheme="minorEastAsia" w:hAnsiTheme="minorEastAsia" w:eastAsiaTheme="minorEastAsia" w:cstheme="minorEastAsia"/>
                <w:b w:val="0"/>
                <w:bCs/>
                <w:sz w:val="24"/>
                <w:szCs w:val="24"/>
                <w:lang w:eastAsia="zh-CN"/>
              </w:rPr>
              <w:t>。</w:t>
            </w:r>
          </w:p>
        </w:tc>
      </w:tr>
      <w:tr w14:paraId="269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8A704B6">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5E2B375">
            <w:pPr>
              <w:spacing w:line="360" w:lineRule="auto"/>
              <w:rPr>
                <w:rFonts w:hint="eastAsia" w:asciiTheme="minorEastAsia" w:hAnsiTheme="minorEastAsia" w:eastAsiaTheme="minorEastAsia" w:cstheme="minorEastAsia"/>
                <w:b w:val="0"/>
                <w:bCs/>
                <w:sz w:val="24"/>
                <w:szCs w:val="24"/>
              </w:rPr>
            </w:pPr>
          </w:p>
        </w:tc>
        <w:tc>
          <w:tcPr>
            <w:tcW w:w="10110" w:type="dxa"/>
          </w:tcPr>
          <w:p w14:paraId="14D4EC1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11.支持来院导航功能，当患者不在院内时，点击来院导航，即可跳转室外地图并获取患者当前所在位置，调起手机内已安装的室外导航软件一键跳转</w:t>
            </w:r>
            <w:r>
              <w:rPr>
                <w:rFonts w:hint="eastAsia" w:asciiTheme="minorEastAsia" w:hAnsiTheme="minorEastAsia" w:eastAsiaTheme="minorEastAsia" w:cstheme="minorEastAsia"/>
                <w:b w:val="0"/>
                <w:bCs/>
                <w:sz w:val="24"/>
                <w:szCs w:val="24"/>
                <w:lang w:eastAsia="zh-CN"/>
              </w:rPr>
              <w:t>。</w:t>
            </w:r>
          </w:p>
        </w:tc>
      </w:tr>
      <w:tr w14:paraId="297E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29138F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5AC4798">
            <w:pPr>
              <w:spacing w:line="360" w:lineRule="auto"/>
              <w:rPr>
                <w:rFonts w:hint="eastAsia" w:asciiTheme="minorEastAsia" w:hAnsiTheme="minorEastAsia" w:eastAsiaTheme="minorEastAsia" w:cstheme="minorEastAsia"/>
                <w:b w:val="0"/>
                <w:bCs/>
                <w:sz w:val="24"/>
                <w:szCs w:val="24"/>
              </w:rPr>
            </w:pPr>
          </w:p>
        </w:tc>
        <w:tc>
          <w:tcPr>
            <w:tcW w:w="10110" w:type="dxa"/>
          </w:tcPr>
          <w:p w14:paraId="3790A88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12.支持周边交通功能，可提供医院周边的交通线路给用户查询，比如公交车线路、地铁线路和停车场等，让用户便捷地选择最佳出行方式</w:t>
            </w:r>
            <w:r>
              <w:rPr>
                <w:rFonts w:hint="eastAsia" w:asciiTheme="minorEastAsia" w:hAnsiTheme="minorEastAsia" w:eastAsiaTheme="minorEastAsia" w:cstheme="minorEastAsia"/>
                <w:b w:val="0"/>
                <w:bCs/>
                <w:sz w:val="24"/>
                <w:szCs w:val="24"/>
                <w:lang w:eastAsia="zh-CN"/>
              </w:rPr>
              <w:t>。</w:t>
            </w:r>
          </w:p>
        </w:tc>
      </w:tr>
      <w:tr w14:paraId="5296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4E0F1AED">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533F4FB">
            <w:pPr>
              <w:spacing w:line="360" w:lineRule="auto"/>
              <w:rPr>
                <w:rFonts w:hint="eastAsia" w:asciiTheme="minorEastAsia" w:hAnsiTheme="minorEastAsia" w:eastAsiaTheme="minorEastAsia" w:cstheme="minorEastAsia"/>
                <w:b w:val="0"/>
                <w:bCs/>
                <w:sz w:val="24"/>
                <w:szCs w:val="24"/>
              </w:rPr>
            </w:pPr>
          </w:p>
        </w:tc>
        <w:tc>
          <w:tcPr>
            <w:tcW w:w="10110" w:type="dxa"/>
          </w:tcPr>
          <w:p w14:paraId="2210586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13.支持中英文切换</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可通过语言切换按钮实现中英文切换，可以流畅进行英文导航</w:t>
            </w:r>
            <w:r>
              <w:rPr>
                <w:rFonts w:hint="eastAsia" w:asciiTheme="minorEastAsia" w:hAnsiTheme="minorEastAsia" w:eastAsiaTheme="minorEastAsia" w:cstheme="minorEastAsia"/>
                <w:b w:val="0"/>
                <w:bCs/>
                <w:sz w:val="24"/>
                <w:szCs w:val="24"/>
                <w:lang w:eastAsia="zh-CN"/>
              </w:rPr>
              <w:t>。</w:t>
            </w:r>
          </w:p>
        </w:tc>
      </w:tr>
      <w:tr w14:paraId="0223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D45A4A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4B800603">
            <w:pPr>
              <w:spacing w:line="360" w:lineRule="auto"/>
              <w:rPr>
                <w:rFonts w:hint="eastAsia" w:asciiTheme="minorEastAsia" w:hAnsiTheme="minorEastAsia" w:eastAsiaTheme="minorEastAsia" w:cstheme="minorEastAsia"/>
                <w:b w:val="0"/>
                <w:bCs/>
                <w:sz w:val="24"/>
                <w:szCs w:val="24"/>
              </w:rPr>
            </w:pPr>
          </w:p>
        </w:tc>
        <w:tc>
          <w:tcPr>
            <w:tcW w:w="10110" w:type="dxa"/>
          </w:tcPr>
          <w:p w14:paraId="13EF4CC8">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14.沉浸式AR导航体验，支持iOS、android两个系统的实时AR导航，并且交互界面一致，两种系统均可实现摄像头获取真实空间的视频流和地图导航联动</w:t>
            </w:r>
            <w:r>
              <w:rPr>
                <w:rFonts w:hint="eastAsia" w:asciiTheme="minorEastAsia" w:hAnsiTheme="minorEastAsia" w:eastAsiaTheme="minorEastAsia" w:cstheme="minorEastAsia"/>
                <w:b w:val="0"/>
                <w:bCs/>
                <w:sz w:val="24"/>
                <w:szCs w:val="24"/>
                <w:lang w:eastAsia="zh-CN"/>
              </w:rPr>
              <w:t>。</w:t>
            </w:r>
          </w:p>
        </w:tc>
      </w:tr>
      <w:tr w14:paraId="4B6F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14E8E68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4D0A3EB">
            <w:pPr>
              <w:spacing w:line="360" w:lineRule="auto"/>
              <w:rPr>
                <w:rFonts w:hint="eastAsia" w:asciiTheme="minorEastAsia" w:hAnsiTheme="minorEastAsia" w:eastAsiaTheme="minorEastAsia" w:cstheme="minorEastAsia"/>
                <w:b w:val="0"/>
                <w:bCs/>
                <w:sz w:val="24"/>
                <w:szCs w:val="24"/>
              </w:rPr>
            </w:pPr>
          </w:p>
        </w:tc>
        <w:tc>
          <w:tcPr>
            <w:tcW w:w="10110" w:type="dxa"/>
          </w:tcPr>
          <w:p w14:paraId="4555B9AD">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15.VR导览功能，患者可基于现场拍摄的实际图片，以游览的方式明确医院关键地方位置，提升用户体验。</w:t>
            </w:r>
          </w:p>
        </w:tc>
      </w:tr>
      <w:tr w14:paraId="4AB1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4C09F36">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287C5257">
            <w:pPr>
              <w:spacing w:line="360" w:lineRule="auto"/>
              <w:rPr>
                <w:rFonts w:hint="eastAsia" w:asciiTheme="minorEastAsia" w:hAnsiTheme="minorEastAsia" w:eastAsiaTheme="minorEastAsia" w:cstheme="minorEastAsia"/>
                <w:b w:val="0"/>
                <w:bCs/>
                <w:sz w:val="24"/>
                <w:szCs w:val="24"/>
              </w:rPr>
            </w:pPr>
          </w:p>
        </w:tc>
        <w:tc>
          <w:tcPr>
            <w:tcW w:w="10110" w:type="dxa"/>
          </w:tcPr>
          <w:p w14:paraId="45B97F96">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16.3D空间模型数据，真实了解医院楼栋分布，直观了解医院范围</w:t>
            </w:r>
            <w:r>
              <w:rPr>
                <w:rFonts w:hint="eastAsia" w:asciiTheme="minorEastAsia" w:hAnsiTheme="minorEastAsia" w:eastAsiaTheme="minorEastAsia" w:cstheme="minorEastAsia"/>
                <w:b w:val="0"/>
                <w:bCs/>
                <w:sz w:val="24"/>
                <w:szCs w:val="24"/>
                <w:lang w:eastAsia="zh-CN"/>
              </w:rPr>
              <w:t>。</w:t>
            </w:r>
          </w:p>
        </w:tc>
      </w:tr>
      <w:tr w14:paraId="33B6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FE9BDB8">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6F269F3E">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导航大屏系统</w:t>
            </w:r>
          </w:p>
        </w:tc>
        <w:tc>
          <w:tcPr>
            <w:tcW w:w="10110" w:type="dxa"/>
            <w:noWrap/>
          </w:tcPr>
          <w:p w14:paraId="3BD3D43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1.全院地图展示，高精度电子地图展示，支持展示全院路线路网、区域面图标、所有POI展示</w:t>
            </w:r>
            <w:r>
              <w:rPr>
                <w:rFonts w:hint="eastAsia" w:asciiTheme="minorEastAsia" w:hAnsiTheme="minorEastAsia" w:eastAsiaTheme="minorEastAsia" w:cstheme="minorEastAsia"/>
                <w:b w:val="0"/>
                <w:bCs/>
                <w:sz w:val="24"/>
                <w:szCs w:val="24"/>
                <w:lang w:eastAsia="zh-CN"/>
              </w:rPr>
              <w:t>。</w:t>
            </w:r>
          </w:p>
        </w:tc>
      </w:tr>
      <w:tr w14:paraId="41CA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7E71A0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A9EC9EE">
            <w:pPr>
              <w:spacing w:line="360" w:lineRule="auto"/>
              <w:rPr>
                <w:rFonts w:hint="eastAsia" w:asciiTheme="minorEastAsia" w:hAnsiTheme="minorEastAsia" w:eastAsiaTheme="minorEastAsia" w:cstheme="minorEastAsia"/>
                <w:b w:val="0"/>
                <w:bCs/>
                <w:sz w:val="24"/>
                <w:szCs w:val="24"/>
              </w:rPr>
            </w:pPr>
          </w:p>
        </w:tc>
        <w:tc>
          <w:tcPr>
            <w:tcW w:w="10110" w:type="dxa"/>
          </w:tcPr>
          <w:p w14:paraId="27CB6D89">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2.热门目的地引导，热门快捷目的地一键搜索。</w:t>
            </w:r>
          </w:p>
        </w:tc>
      </w:tr>
      <w:tr w14:paraId="11BD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6323E0C9">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50C8B18D">
            <w:pPr>
              <w:spacing w:line="360" w:lineRule="auto"/>
              <w:rPr>
                <w:rFonts w:hint="eastAsia" w:asciiTheme="minorEastAsia" w:hAnsiTheme="minorEastAsia" w:eastAsiaTheme="minorEastAsia" w:cstheme="minorEastAsia"/>
                <w:b w:val="0"/>
                <w:bCs/>
                <w:sz w:val="24"/>
                <w:szCs w:val="24"/>
              </w:rPr>
            </w:pPr>
          </w:p>
        </w:tc>
        <w:tc>
          <w:tcPr>
            <w:tcW w:w="10110" w:type="dxa"/>
          </w:tcPr>
          <w:p w14:paraId="5F3E1C1C">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3.静态导航，支持选点模拟导航，切换楼层模拟导航，快捷入口一键模拟导航，语音识别模拟导航</w:t>
            </w:r>
            <w:r>
              <w:rPr>
                <w:rFonts w:hint="eastAsia" w:asciiTheme="minorEastAsia" w:hAnsiTheme="minorEastAsia" w:eastAsiaTheme="minorEastAsia" w:cstheme="minorEastAsia"/>
                <w:b w:val="0"/>
                <w:bCs/>
                <w:sz w:val="24"/>
                <w:szCs w:val="24"/>
                <w:lang w:eastAsia="zh-CN"/>
              </w:rPr>
              <w:t>。</w:t>
            </w:r>
          </w:p>
        </w:tc>
      </w:tr>
      <w:tr w14:paraId="5CA0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13C21DE">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A94A2EF">
            <w:pPr>
              <w:spacing w:line="360" w:lineRule="auto"/>
              <w:rPr>
                <w:rFonts w:hint="eastAsia" w:asciiTheme="minorEastAsia" w:hAnsiTheme="minorEastAsia" w:eastAsiaTheme="minorEastAsia" w:cstheme="minorEastAsia"/>
                <w:b w:val="0"/>
                <w:bCs/>
                <w:sz w:val="24"/>
                <w:szCs w:val="24"/>
              </w:rPr>
            </w:pPr>
          </w:p>
        </w:tc>
        <w:tc>
          <w:tcPr>
            <w:tcW w:w="10110" w:type="dxa"/>
          </w:tcPr>
          <w:p w14:paraId="240C8C40">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4.楼层科室分布，楼层索引，展示每栋楼每层的科室分布情况，支持点击后一键导航</w:t>
            </w:r>
            <w:r>
              <w:rPr>
                <w:rFonts w:hint="eastAsia" w:asciiTheme="minorEastAsia" w:hAnsiTheme="minorEastAsia" w:eastAsiaTheme="minorEastAsia" w:cstheme="minorEastAsia"/>
                <w:b w:val="0"/>
                <w:bCs/>
                <w:sz w:val="24"/>
                <w:szCs w:val="24"/>
                <w:lang w:eastAsia="zh-CN"/>
              </w:rPr>
              <w:t>。</w:t>
            </w:r>
          </w:p>
        </w:tc>
      </w:tr>
      <w:tr w14:paraId="4A2A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CDC78F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11B7470">
            <w:pPr>
              <w:spacing w:line="360" w:lineRule="auto"/>
              <w:rPr>
                <w:rFonts w:hint="eastAsia" w:asciiTheme="minorEastAsia" w:hAnsiTheme="minorEastAsia" w:eastAsiaTheme="minorEastAsia" w:cstheme="minorEastAsia"/>
                <w:b w:val="0"/>
                <w:bCs/>
                <w:sz w:val="24"/>
                <w:szCs w:val="24"/>
              </w:rPr>
            </w:pPr>
          </w:p>
        </w:tc>
        <w:tc>
          <w:tcPr>
            <w:tcW w:w="10110" w:type="dxa"/>
          </w:tcPr>
          <w:p w14:paraId="1F9A86F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5.扫码跳转手机终端</w:t>
            </w:r>
            <w:r>
              <w:rPr>
                <w:rFonts w:hint="eastAsia" w:asciiTheme="minorEastAsia" w:hAnsiTheme="minorEastAsia" w:eastAsiaTheme="minorEastAsia" w:cstheme="minorEastAsia"/>
                <w:b w:val="0"/>
                <w:bCs/>
                <w:sz w:val="24"/>
                <w:szCs w:val="24"/>
                <w:lang w:eastAsia="zh-CN"/>
              </w:rPr>
              <w:t>，在</w:t>
            </w:r>
            <w:r>
              <w:rPr>
                <w:rFonts w:hint="eastAsia" w:asciiTheme="minorEastAsia" w:hAnsiTheme="minorEastAsia" w:eastAsiaTheme="minorEastAsia" w:cstheme="minorEastAsia"/>
                <w:b w:val="0"/>
                <w:bCs/>
                <w:sz w:val="24"/>
                <w:szCs w:val="24"/>
              </w:rPr>
              <w:t>大屏中选择目的地进行模拟导航后，手机端扫描大屏二维码直接将路线</w:t>
            </w:r>
            <w:r>
              <w:rPr>
                <w:rFonts w:hint="eastAsia" w:asciiTheme="minorEastAsia" w:hAnsiTheme="minorEastAsia" w:eastAsiaTheme="minorEastAsia" w:cstheme="minorEastAsia"/>
                <w:b w:val="0"/>
                <w:bCs/>
                <w:sz w:val="24"/>
                <w:szCs w:val="24"/>
                <w:lang w:eastAsia="zh-CN"/>
              </w:rPr>
              <w:t>带到</w:t>
            </w:r>
            <w:r>
              <w:rPr>
                <w:rFonts w:hint="eastAsia" w:asciiTheme="minorEastAsia" w:hAnsiTheme="minorEastAsia" w:eastAsiaTheme="minorEastAsia" w:cstheme="minorEastAsia"/>
                <w:b w:val="0"/>
                <w:bCs/>
                <w:sz w:val="24"/>
                <w:szCs w:val="24"/>
              </w:rPr>
              <w:t>手机中，一键导航引导。</w:t>
            </w:r>
          </w:p>
        </w:tc>
      </w:tr>
      <w:tr w14:paraId="0B21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3DB61FC8">
            <w:pPr>
              <w:spacing w:line="360" w:lineRule="auto"/>
              <w:rPr>
                <w:rFonts w:hint="eastAsia" w:asciiTheme="minorEastAsia" w:hAnsiTheme="minorEastAsia" w:eastAsiaTheme="minorEastAsia" w:cstheme="minorEastAsia"/>
                <w:b w:val="0"/>
                <w:bCs/>
                <w:sz w:val="24"/>
                <w:szCs w:val="24"/>
              </w:rPr>
            </w:pPr>
          </w:p>
        </w:tc>
        <w:tc>
          <w:tcPr>
            <w:tcW w:w="1790" w:type="dxa"/>
            <w:noWrap/>
          </w:tcPr>
          <w:p w14:paraId="4FE1444A">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第三方系统对接</w:t>
            </w:r>
          </w:p>
        </w:tc>
        <w:tc>
          <w:tcPr>
            <w:tcW w:w="10110" w:type="dxa"/>
          </w:tcPr>
          <w:p w14:paraId="61441848">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配合医院业务系统，基于挂号单上科室信息，与地图实际位置相关联</w:t>
            </w:r>
            <w:r>
              <w:rPr>
                <w:rFonts w:hint="eastAsia" w:asciiTheme="minorEastAsia" w:hAnsiTheme="minorEastAsia" w:eastAsiaTheme="minorEastAsia" w:cstheme="minorEastAsia"/>
                <w:b w:val="0"/>
                <w:bCs/>
                <w:sz w:val="24"/>
                <w:szCs w:val="24"/>
                <w:lang w:eastAsia="zh-CN"/>
              </w:rPr>
              <w:t>，在</w:t>
            </w:r>
            <w:r>
              <w:rPr>
                <w:rFonts w:hint="eastAsia" w:asciiTheme="minorEastAsia" w:hAnsiTheme="minorEastAsia" w:eastAsiaTheme="minorEastAsia" w:cstheme="minorEastAsia"/>
                <w:b w:val="0"/>
                <w:bCs/>
                <w:sz w:val="24"/>
                <w:szCs w:val="24"/>
              </w:rPr>
              <w:t>患者挂号单科室名称后面添加前往这个科室位置的导航方式，患者点击按钮跳转地图，自动弹出科室目的地，一键导航前往。</w:t>
            </w:r>
          </w:p>
        </w:tc>
      </w:tr>
      <w:tr w14:paraId="531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0944DAE">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020E552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数字</w:t>
            </w:r>
            <w:r>
              <w:rPr>
                <w:rFonts w:hint="eastAsia" w:asciiTheme="minorEastAsia" w:hAnsiTheme="minorEastAsia" w:eastAsiaTheme="minorEastAsia" w:cstheme="minorEastAsia"/>
                <w:b w:val="0"/>
                <w:bCs/>
                <w:sz w:val="24"/>
                <w:szCs w:val="24"/>
              </w:rPr>
              <w:t>空间管理平台</w:t>
            </w:r>
          </w:p>
        </w:tc>
        <w:tc>
          <w:tcPr>
            <w:tcW w:w="10110" w:type="dxa"/>
          </w:tcPr>
          <w:p w14:paraId="3C66B651">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1.空间地图平台。可实现在线地图信息编辑，维护医院地图展示信息和路网编辑。</w:t>
            </w:r>
          </w:p>
        </w:tc>
      </w:tr>
      <w:tr w14:paraId="27E3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472664F3">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4655356C">
            <w:pPr>
              <w:spacing w:line="360" w:lineRule="auto"/>
              <w:rPr>
                <w:rFonts w:hint="eastAsia" w:asciiTheme="minorEastAsia" w:hAnsiTheme="minorEastAsia" w:eastAsiaTheme="minorEastAsia" w:cstheme="minorEastAsia"/>
                <w:b w:val="0"/>
                <w:bCs/>
                <w:sz w:val="24"/>
                <w:szCs w:val="24"/>
              </w:rPr>
            </w:pPr>
          </w:p>
        </w:tc>
        <w:tc>
          <w:tcPr>
            <w:tcW w:w="10110" w:type="dxa"/>
          </w:tcPr>
          <w:p w14:paraId="379AA997">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2.空间与真实业务映射管理。配合医院第三方对接科室位置引导功能，如现实科室位置有变动，对应科室可自主进行关联位置调试，实时生效。</w:t>
            </w:r>
          </w:p>
        </w:tc>
      </w:tr>
      <w:tr w14:paraId="49B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39D192F5">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414C067">
            <w:pPr>
              <w:spacing w:line="360" w:lineRule="auto"/>
              <w:rPr>
                <w:rFonts w:hint="eastAsia" w:asciiTheme="minorEastAsia" w:hAnsiTheme="minorEastAsia" w:eastAsiaTheme="minorEastAsia" w:cstheme="minorEastAsia"/>
                <w:b w:val="0"/>
                <w:bCs/>
                <w:sz w:val="24"/>
                <w:szCs w:val="24"/>
              </w:rPr>
            </w:pPr>
          </w:p>
        </w:tc>
        <w:tc>
          <w:tcPr>
            <w:tcW w:w="10110" w:type="dxa"/>
          </w:tcPr>
          <w:p w14:paraId="693D6F7D">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3.空间定位平台，可查看现场设备安装具体位置分布，众包巡检和人工巡检设备运行情况。</w:t>
            </w:r>
          </w:p>
        </w:tc>
      </w:tr>
      <w:tr w14:paraId="5383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1AD49C5">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9AF28FF">
            <w:pPr>
              <w:spacing w:line="360" w:lineRule="auto"/>
              <w:rPr>
                <w:rFonts w:hint="eastAsia" w:asciiTheme="minorEastAsia" w:hAnsiTheme="minorEastAsia" w:eastAsiaTheme="minorEastAsia" w:cstheme="minorEastAsia"/>
                <w:b w:val="0"/>
                <w:bCs/>
                <w:sz w:val="24"/>
                <w:szCs w:val="24"/>
              </w:rPr>
            </w:pPr>
          </w:p>
        </w:tc>
        <w:tc>
          <w:tcPr>
            <w:tcW w:w="10110" w:type="dxa"/>
          </w:tcPr>
          <w:p w14:paraId="0ACB73CE">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4.导航流量统计平台，实时查看导航使用情况，热门目的地数量，可导出具体清单为后续医院汇报提供数据支撑。</w:t>
            </w:r>
          </w:p>
        </w:tc>
      </w:tr>
    </w:tbl>
    <w:p w14:paraId="7EAF65B0">
      <w:pPr>
        <w:pStyle w:val="26"/>
        <w:numPr>
          <w:ilvl w:val="0"/>
          <w:numId w:val="0"/>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eastAsia="宋体" w:cs="宋体"/>
          <w:szCs w:val="24"/>
          <w:lang w:val="en-US" w:eastAsia="zh-CN"/>
        </w:rPr>
        <w:t>3、服务要求</w:t>
      </w:r>
    </w:p>
    <w:p w14:paraId="3CD78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39BD2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086FD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3.3系统突发事件、</w:t>
      </w:r>
      <w:r>
        <w:rPr>
          <w:rFonts w:hint="eastAsia" w:ascii="宋体" w:hAnsi="宋体" w:cs="宋体"/>
          <w:i w:val="0"/>
          <w:iCs w:val="0"/>
          <w:color w:val="000000"/>
          <w:kern w:val="0"/>
          <w:sz w:val="24"/>
          <w:szCs w:val="24"/>
          <w:u w:val="none"/>
          <w:lang w:val="en-US" w:eastAsia="zh-CN" w:bidi="ar"/>
        </w:rPr>
        <w:t>各种</w:t>
      </w:r>
      <w:r>
        <w:rPr>
          <w:rFonts w:hint="eastAsia" w:ascii="宋体" w:hAnsi="宋体" w:eastAsia="宋体" w:cs="宋体"/>
          <w:i w:val="0"/>
          <w:iCs w:val="0"/>
          <w:color w:val="000000"/>
          <w:kern w:val="0"/>
          <w:sz w:val="24"/>
          <w:szCs w:val="24"/>
          <w:u w:val="none"/>
          <w:lang w:val="en-US" w:eastAsia="zh-CN" w:bidi="ar"/>
        </w:rPr>
        <w:t>因素引起的灾难性数据问题的诊断及排除。</w:t>
      </w:r>
    </w:p>
    <w:p w14:paraId="5AD78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141AC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3.5供应商对采购方提出的系统软件各项相关技术问题进行解答，包括但不限于技术咨询、指导和信息提供等。</w:t>
      </w:r>
    </w:p>
    <w:p w14:paraId="0D5CA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475F6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3.7为满足上级指令性或医院评级、评审要求，供应商无条件免费配合医院完成系统优化改造工作。</w:t>
      </w:r>
    </w:p>
    <w:p w14:paraId="6D10A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3.8运维服务期内，若系统软件版本更新，供应商为采购方进行系统升级服务。该服务不再另行收取费用。</w:t>
      </w:r>
    </w:p>
    <w:p w14:paraId="18552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3.9供应商必须配合采购方完成漏扫、渗透、等保</w:t>
      </w:r>
      <w:r>
        <w:rPr>
          <w:rFonts w:hint="eastAsia" w:ascii="宋体" w:hAnsi="宋体" w:cs="宋体"/>
          <w:i w:val="0"/>
          <w:iCs w:val="0"/>
          <w:color w:val="000000"/>
          <w:kern w:val="0"/>
          <w:sz w:val="24"/>
          <w:szCs w:val="24"/>
          <w:u w:val="none"/>
          <w:lang w:val="en-US" w:eastAsia="zh-CN" w:bidi="ar"/>
        </w:rPr>
        <w:t>测评</w:t>
      </w:r>
      <w:r>
        <w:rPr>
          <w:rFonts w:hint="eastAsia" w:ascii="宋体" w:hAnsi="宋体" w:eastAsia="宋体" w:cs="宋体"/>
          <w:i w:val="0"/>
          <w:iCs w:val="0"/>
          <w:color w:val="000000"/>
          <w:kern w:val="0"/>
          <w:sz w:val="24"/>
          <w:szCs w:val="24"/>
          <w:u w:val="none"/>
          <w:lang w:val="en-US" w:eastAsia="zh-CN" w:bidi="ar"/>
        </w:rPr>
        <w:t>等安全整改事宜。</w:t>
      </w:r>
    </w:p>
    <w:p w14:paraId="353C2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★4、服务形式及故障响应</w:t>
      </w:r>
    </w:p>
    <w:p w14:paraId="3C816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远程维护，即采购方系统出现故障时，供应商通过电话、远程访问等方式进行系统故障的处理、技术支持等工作。</w:t>
      </w:r>
    </w:p>
    <w:p w14:paraId="2976737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Fonts w:hint="eastAsia" w:ascii="宋体" w:hAnsi="宋体" w:eastAsia="宋体" w:cs="Arial"/>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5B59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0CB2966">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序号</w:t>
            </w:r>
          </w:p>
        </w:tc>
        <w:tc>
          <w:tcPr>
            <w:tcW w:w="1335" w:type="dxa"/>
            <w:noWrap w:val="0"/>
            <w:vAlign w:val="center"/>
          </w:tcPr>
          <w:p w14:paraId="047610BE">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故障分级</w:t>
            </w:r>
          </w:p>
        </w:tc>
        <w:tc>
          <w:tcPr>
            <w:tcW w:w="3360" w:type="dxa"/>
            <w:noWrap w:val="0"/>
            <w:vAlign w:val="center"/>
          </w:tcPr>
          <w:p w14:paraId="4F90B38F">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故障现象</w:t>
            </w:r>
          </w:p>
        </w:tc>
        <w:tc>
          <w:tcPr>
            <w:tcW w:w="3165" w:type="dxa"/>
            <w:noWrap w:val="0"/>
            <w:vAlign w:val="center"/>
          </w:tcPr>
          <w:p w14:paraId="06F8BC9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时间</w:t>
            </w:r>
          </w:p>
        </w:tc>
      </w:tr>
      <w:tr w14:paraId="7099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730B35B">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35" w:type="dxa"/>
            <w:noWrap w:val="0"/>
            <w:vAlign w:val="center"/>
          </w:tcPr>
          <w:p w14:paraId="4585FC8A">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I级故障</w:t>
            </w:r>
          </w:p>
        </w:tc>
        <w:tc>
          <w:tcPr>
            <w:tcW w:w="3360" w:type="dxa"/>
            <w:noWrap w:val="0"/>
            <w:vAlign w:val="center"/>
          </w:tcPr>
          <w:p w14:paraId="7C72F344">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整个系统处于完全瘫痪状态，不能运行。</w:t>
            </w:r>
          </w:p>
        </w:tc>
        <w:tc>
          <w:tcPr>
            <w:tcW w:w="3165" w:type="dxa"/>
            <w:noWrap w:val="0"/>
            <w:vAlign w:val="center"/>
          </w:tcPr>
          <w:p w14:paraId="58D4634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立即响应，4小时内恢复系统正常运行。</w:t>
            </w:r>
          </w:p>
        </w:tc>
      </w:tr>
      <w:tr w14:paraId="66C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7217C5D">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335" w:type="dxa"/>
            <w:noWrap w:val="0"/>
            <w:vAlign w:val="center"/>
          </w:tcPr>
          <w:p w14:paraId="0FAEC616">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Ⅱ</w:t>
            </w:r>
            <w:r>
              <w:rPr>
                <w:rFonts w:hint="eastAsia" w:ascii="宋体" w:hAnsi="宋体" w:eastAsia="宋体" w:cs="宋体"/>
                <w:bCs/>
                <w:sz w:val="24"/>
                <w:szCs w:val="24"/>
              </w:rPr>
              <w:t>级故障</w:t>
            </w:r>
          </w:p>
        </w:tc>
        <w:tc>
          <w:tcPr>
            <w:tcW w:w="3360" w:type="dxa"/>
            <w:noWrap w:val="0"/>
            <w:vAlign w:val="top"/>
          </w:tcPr>
          <w:p w14:paraId="5747B0D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0BDF065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 xml:space="preserve">30分钟之内响应，10小时内恢复系统正常运行。 </w:t>
            </w:r>
            <w:r>
              <w:rPr>
                <w:rFonts w:hint="eastAsia" w:ascii="宋体" w:hAnsi="宋体" w:eastAsia="宋体" w:cs="宋体"/>
                <w:bCs/>
                <w:sz w:val="24"/>
                <w:szCs w:val="24"/>
                <w:highlight w:val="none"/>
              </w:rPr>
              <w:t xml:space="preserve"> </w:t>
            </w:r>
          </w:p>
        </w:tc>
      </w:tr>
      <w:tr w14:paraId="4ABD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7E54A8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335" w:type="dxa"/>
            <w:noWrap w:val="0"/>
            <w:vAlign w:val="center"/>
          </w:tcPr>
          <w:p w14:paraId="67DC1286">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Ⅲ</w:t>
            </w:r>
            <w:r>
              <w:rPr>
                <w:rFonts w:hint="eastAsia" w:ascii="宋体" w:hAnsi="宋体" w:eastAsia="宋体" w:cs="宋体"/>
                <w:bCs/>
                <w:sz w:val="24"/>
                <w:szCs w:val="24"/>
              </w:rPr>
              <w:t>级故障</w:t>
            </w:r>
          </w:p>
        </w:tc>
        <w:tc>
          <w:tcPr>
            <w:tcW w:w="3360" w:type="dxa"/>
            <w:noWrap w:val="0"/>
            <w:vAlign w:val="top"/>
          </w:tcPr>
          <w:p w14:paraId="4B1A122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61368CD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1小时之内响应，按采购方约定时间到达现场，最短时间内配合处理问题。</w:t>
            </w:r>
          </w:p>
        </w:tc>
      </w:tr>
    </w:tbl>
    <w:p w14:paraId="0D371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4.3因系统瘫痪、故障对采购方业务造成影响，运维期限及付款时间均按照影响时间推迟。</w:t>
      </w:r>
    </w:p>
    <w:p w14:paraId="10FDD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注：标★的服务要求、服务形式及故障响应中的条款内容，为本运维服务项目关键条款。</w:t>
      </w:r>
    </w:p>
    <w:p w14:paraId="79E2650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szCs w:val="28"/>
          <w:lang w:eastAsia="zh-CN"/>
        </w:rPr>
        <w:t>二、商务要求</w:t>
      </w:r>
    </w:p>
    <w:p w14:paraId="1A1C3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特定资格：无。</w:t>
      </w:r>
    </w:p>
    <w:p w14:paraId="0CB3B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运维服务期限：壹年。</w:t>
      </w:r>
    </w:p>
    <w:p w14:paraId="16FB3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付款方式：</w:t>
      </w:r>
    </w:p>
    <w:p w14:paraId="17597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r>
        <w:rPr>
          <w:rFonts w:hint="eastAsia" w:ascii="宋体" w:hAnsi="宋体" w:eastAsia="宋体" w:cs="宋体"/>
          <w:i w:val="0"/>
          <w:iCs w:val="0"/>
          <w:color w:val="auto"/>
          <w:kern w:val="0"/>
          <w:sz w:val="24"/>
          <w:szCs w:val="24"/>
          <w:highlight w:val="none"/>
          <w:u w:val="none"/>
          <w:lang w:val="en-US" w:eastAsia="zh-CN" w:bidi="ar"/>
        </w:rPr>
        <w:t>。</w:t>
      </w:r>
    </w:p>
    <w:p w14:paraId="40759CB0">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page"/>
      </w:r>
    </w:p>
    <w:p w14:paraId="08F29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标段3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智能导航系统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2479"/>
      <w:bookmarkStart w:id="3"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26111"/>
      <w:bookmarkStart w:id="9" w:name="_Toc11890"/>
      <w:bookmarkStart w:id="10"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569"/>
      <w:bookmarkStart w:id="12" w:name="_Toc24403"/>
      <w:bookmarkStart w:id="13" w:name="_Toc1931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8953"/>
      <w:bookmarkStart w:id="18" w:name="_Toc32668"/>
      <w:bookmarkStart w:id="19"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标段三</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21266"/>
      <w:bookmarkStart w:id="28" w:name="_Toc30834"/>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11982"/>
      <w:bookmarkStart w:id="31" w:name="_Toc23117"/>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0496"/>
      <w:bookmarkStart w:id="33" w:name="_Toc2381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4948"/>
      <w:bookmarkStart w:id="35" w:name="_Toc2922"/>
      <w:bookmarkStart w:id="36" w:name="_Toc349642319"/>
      <w:bookmarkStart w:id="37" w:name="_Toc28583"/>
      <w:bookmarkStart w:id="38" w:name="_Toc4599"/>
      <w:bookmarkStart w:id="39" w:name="_Toc29526"/>
      <w:bookmarkStart w:id="40" w:name="_Toc12801"/>
      <w:bookmarkStart w:id="41" w:name="_Toc337554798"/>
      <w:bookmarkStart w:id="42" w:name="_Toc30765"/>
      <w:bookmarkStart w:id="43" w:name="_Toc320878714"/>
      <w:bookmarkStart w:id="44" w:name="_Toc15867"/>
      <w:bookmarkStart w:id="45" w:name="_Toc337475928"/>
      <w:bookmarkStart w:id="46" w:name="_Toc10750"/>
      <w:bookmarkStart w:id="47" w:name="_Toc304219331"/>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7716"/>
      <w:bookmarkStart w:id="49" w:name="_Toc8810"/>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1154"/>
      <w:bookmarkStart w:id="51" w:name="_Toc17593"/>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1D76F4E"/>
    <w:rsid w:val="3264556E"/>
    <w:rsid w:val="32897C96"/>
    <w:rsid w:val="32C60858"/>
    <w:rsid w:val="339420B0"/>
    <w:rsid w:val="33CC66C0"/>
    <w:rsid w:val="33F929FF"/>
    <w:rsid w:val="342D0929"/>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9C75184"/>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table" w:customStyle="1" w:styleId="164">
    <w:name w:val="样式2新建横渡"/>
    <w:basedOn w:val="29"/>
    <w:qFormat/>
    <w:uiPriority w:val="99"/>
    <w:rPr>
      <w:rFonts w:eastAsia="微软雅黑"/>
      <w:sz w:val="2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FFFFFF" w:themeFill="background1"/>
    </w:tcPr>
    <w:tblStylePr w:type="firstRow">
      <w:rPr>
        <w:rFonts w:eastAsia="微软雅黑"/>
        <w:b/>
        <w:sz w:val="28"/>
      </w:rPr>
      <w:tcPr>
        <w:shd w:val="clear" w:color="auto" w:fill="DBE5F1" w:themeFill="accent1" w:themeFillTint="33"/>
      </w:tcPr>
    </w:tblStylePr>
    <w:tblStylePr w:type="band1Horz">
      <w:rPr>
        <w:rFonts w:eastAsia="微软雅黑"/>
        <w:sz w:val="18"/>
      </w:rPr>
    </w:tblStylePr>
    <w:tblStylePr w:type="band2Horz">
      <w:rPr>
        <w:rFonts w:eastAsia="微软雅黑"/>
        <w:sz w:val="18"/>
      </w:rPr>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1393</Words>
  <Characters>1545</Characters>
  <Lines>315</Lines>
  <Paragraphs>88</Paragraphs>
  <TotalTime>0</TotalTime>
  <ScaleCrop>false</ScaleCrop>
  <LinksUpToDate>false</LinksUpToDate>
  <CharactersWithSpaces>1574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2026-06-02T00:47:41Z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1939411E75D4414F87AF6BABDF190C77_13</vt:lpwstr>
  </property>
  <property fmtid="{D5CDD505-2E9C-101B-9397-08002B2CF9AE}" pid="4" name="KSOTemplateDocerSaveRecord">
    <vt:lpwstr>eyJoZGlkIjoiMDMxYzc3MGIxYzU2OTljNjVjNTFmNTA1NzBkMDlhODAiLCJ1c2VySWQiOiIxNTkzMTM1MzczIn0=</vt:lpwstr>
  </property>
</Properties>
</file>